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fonts/font2.odttf" ContentType="application/vnd.openxmlformats-officedocument.obfuscatedFont"/>
  <Override PartName="/word/fonts/font3.odttf" ContentType="application/vnd.openxmlformats-officedocument.obfuscatedFont"/>
  <Override PartName="/word/fonts/font4.odttf" ContentType="application/vnd.openxmlformats-officedocument.obfuscatedFont"/>
  <Override PartName="/word/fonts/font5.odttf" ContentType="application/vnd.openxmlformats-officedocument.obfuscatedFont"/>
  <Override PartName="/word/fonts/font6.odttf" ContentType="application/vnd.openxmlformats-officedocument.obfuscatedFont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EDB204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center"/>
        <w:textAlignment w:val="auto"/>
        <w:rPr>
          <w:rFonts w:hint="eastAsia" w:ascii="汉仪大隶书简" w:hAnsi="汉仪大隶书简" w:eastAsia="汉仪大隶书简" w:cs="汉仪大隶书简"/>
          <w:b/>
          <w:color w:val="auto"/>
          <w:sz w:val="28"/>
          <w:szCs w:val="28"/>
        </w:rPr>
      </w:pPr>
      <w:r>
        <w:rPr>
          <w:rFonts w:hint="eastAsia" w:ascii="汉仪大隶书简" w:hAnsi="汉仪大隶书简" w:eastAsia="汉仪大隶书简" w:cs="汉仪大隶书简"/>
          <w:b/>
          <w:color w:val="auto"/>
          <w:sz w:val="44"/>
          <w:szCs w:val="44"/>
          <w:lang w:eastAsia="zh-CN"/>
        </w:rPr>
        <w:t>超声波检测报告</w:t>
      </w:r>
      <w:bookmarkStart w:id="0" w:name="_GoBack"/>
      <w:bookmarkEnd w:id="0"/>
    </w:p>
    <w:p w14:paraId="3F28B5EA">
      <w:pPr>
        <w:snapToGrid w:val="0"/>
        <w:spacing w:before="78" w:beforeLines="25" w:line="360" w:lineRule="auto"/>
        <w:ind w:firstLine="420" w:firstLineChars="0"/>
        <w:jc w:val="left"/>
        <w:rPr>
          <w:rFonts w:hint="default" w:ascii="Times New Roman" w:hAnsi="Times New Roman" w:eastAsia="宋体" w:cs="Times New Roman"/>
          <w:color w:val="000000"/>
          <w:sz w:val="24"/>
          <w:u w:val="single"/>
        </w:rPr>
      </w:pPr>
      <w:r>
        <w:rPr>
          <w:rFonts w:hint="default" w:ascii="Times New Roman" w:hAnsi="Times New Roman" w:eastAsia="宋体" w:cs="Times New Roman"/>
          <w:color w:val="000000"/>
          <w:sz w:val="24"/>
          <w:lang w:eastAsia="zh-CN"/>
        </w:rPr>
        <w:t>承包</w:t>
      </w:r>
      <w:r>
        <w:rPr>
          <w:rFonts w:hint="default" w:ascii="Times New Roman" w:hAnsi="Times New Roman" w:eastAsia="宋体" w:cs="Times New Roman"/>
          <w:color w:val="000000"/>
          <w:sz w:val="24"/>
        </w:rPr>
        <w:t>单位：</w:t>
      </w:r>
      <w:r>
        <w:rPr>
          <w:rFonts w:hint="default" w:ascii="Times New Roman" w:hAnsi="Times New Roman" w:eastAsia="宋体" w:cs="Times New Roman"/>
          <w:color w:val="000000"/>
          <w:sz w:val="24"/>
          <w:u w:val="single"/>
        </w:rPr>
        <w:t xml:space="preserve"> </w:t>
      </w:r>
      <w:r>
        <w:rPr>
          <w:rFonts w:hint="eastAsia" w:ascii="Times New Roman" w:hAnsi="Times New Roman" w:eastAsia="宋体" w:cs="Times New Roman"/>
          <w:color w:val="000000"/>
          <w:sz w:val="24"/>
          <w:u w:val="single"/>
          <w:lang w:val="en-US" w:eastAsia="zh-CN"/>
        </w:rPr>
        <w:t xml:space="preserve">  </w:t>
      </w:r>
      <w:r>
        <w:rPr>
          <w:rFonts w:hint="eastAsia" w:ascii="Times New Roman" w:hAnsi="Times New Roman" w:eastAsia="宋体" w:cs="Times New Roman"/>
          <w:color w:val="000000"/>
          <w:kern w:val="0"/>
          <w:sz w:val="24"/>
          <w:u w:val="single"/>
          <w:lang w:val="en-US" w:eastAsia="zh-CN"/>
        </w:rPr>
        <w:t>中铁宝桥集团有限公司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  <w:u w:val="single"/>
          <w:lang w:val="en-US" w:eastAsia="zh-CN"/>
        </w:rPr>
        <w:t xml:space="preserve">  </w:t>
      </w:r>
      <w:r>
        <w:rPr>
          <w:rFonts w:hint="eastAsia" w:ascii="Times New Roman" w:hAnsi="Times New Roman" w:eastAsia="宋体" w:cs="Times New Roman"/>
          <w:color w:val="000000"/>
          <w:kern w:val="0"/>
          <w:sz w:val="24"/>
          <w:u w:val="single"/>
          <w:lang w:val="en-US" w:eastAsia="zh-CN"/>
        </w:rPr>
        <w:t xml:space="preserve">  </w:t>
      </w:r>
      <w:r>
        <w:rPr>
          <w:rFonts w:hint="default" w:ascii="Times New Roman" w:hAnsi="Times New Roman" w:eastAsia="宋体" w:cs="Times New Roman"/>
          <w:color w:val="000000"/>
          <w:sz w:val="24"/>
        </w:rPr>
        <w:t xml:space="preserve">   </w:t>
      </w:r>
      <w:r>
        <w:rPr>
          <w:rFonts w:hint="default" w:ascii="Times New Roman" w:hAnsi="Times New Roman" w:eastAsia="宋体" w:cs="Times New Roman"/>
          <w:color w:val="000000"/>
          <w:sz w:val="24"/>
          <w:lang w:val="en-US" w:eastAsia="zh-CN"/>
        </w:rPr>
        <w:t xml:space="preserve"> </w:t>
      </w:r>
      <w:r>
        <w:rPr>
          <w:rFonts w:hint="eastAsia" w:ascii="Times New Roman" w:hAnsi="Times New Roman" w:eastAsia="宋体" w:cs="Times New Roman"/>
          <w:color w:val="000000"/>
          <w:sz w:val="24"/>
          <w:lang w:val="en-US" w:eastAsia="zh-CN"/>
        </w:rPr>
        <w:t xml:space="preserve"> </w:t>
      </w:r>
      <w:r>
        <w:rPr>
          <w:rFonts w:hint="default" w:ascii="Times New Roman" w:hAnsi="Times New Roman" w:eastAsia="宋体" w:cs="Times New Roman"/>
          <w:color w:val="000000"/>
          <w:sz w:val="24"/>
        </w:rPr>
        <w:t>合同号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</w:rPr>
        <w:t>：</w:t>
      </w:r>
      <w:r>
        <w:rPr>
          <w:rFonts w:hint="eastAsia" w:ascii="Times New Roman" w:hAnsi="Times New Roman" w:eastAsia="宋体" w:cs="Times New Roman"/>
          <w:color w:val="000000"/>
          <w:kern w:val="0"/>
          <w:sz w:val="24"/>
          <w:u w:val="single"/>
          <w:lang w:val="en-US" w:eastAsia="zh-CN"/>
        </w:rPr>
        <w:t xml:space="preserve">        </w:t>
      </w:r>
      <w:r>
        <w:rPr>
          <w:rFonts w:hint="eastAsia" w:ascii="Times New Roman" w:hAnsi="Times New Roman" w:eastAsia="宋体" w:cs="Times New Roman"/>
          <w:color w:val="000000"/>
          <w:sz w:val="24"/>
          <w:u w:val="single"/>
          <w:lang w:val="en-US" w:eastAsia="zh-CN"/>
        </w:rPr>
        <w:t>HWK-63</w:t>
      </w:r>
      <w:r>
        <w:rPr>
          <w:rFonts w:hint="default" w:ascii="Times New Roman" w:hAnsi="Times New Roman" w:eastAsia="宋体" w:cs="Times New Roman"/>
          <w:color w:val="000000"/>
          <w:sz w:val="24"/>
          <w:u w:val="single"/>
          <w:lang w:val="en-US" w:eastAsia="zh-CN"/>
        </w:rPr>
        <w:t xml:space="preserve">       </w:t>
      </w:r>
      <w:r>
        <w:rPr>
          <w:rFonts w:hint="default" w:ascii="Times New Roman" w:hAnsi="Times New Roman" w:eastAsia="宋体" w:cs="Times New Roman"/>
          <w:color w:val="000000"/>
          <w:sz w:val="24"/>
          <w:u w:val="single"/>
        </w:rPr>
        <w:t xml:space="preserve">    </w:t>
      </w:r>
    </w:p>
    <w:p w14:paraId="2B4F91D8">
      <w:pPr>
        <w:spacing w:before="156" w:beforeLines="50" w:after="62" w:afterLines="20"/>
        <w:ind w:right="38" w:rightChars="18" w:firstLine="420" w:firstLineChars="0"/>
        <w:jc w:val="both"/>
        <w:rPr>
          <w:rFonts w:hint="default" w:ascii="Times New Roman" w:hAnsi="Times New Roman" w:cs="Times New Roman"/>
          <w:color w:val="auto"/>
          <w:sz w:val="24"/>
          <w:u w:val="none"/>
          <w:lang w:val="en-US" w:eastAsia="zh-CN"/>
        </w:rPr>
      </w:pPr>
      <w:r>
        <w:rPr>
          <w:rFonts w:hint="default" w:ascii="Times New Roman" w:hAnsi="Times New Roman" w:eastAsia="宋体" w:cs="Times New Roman"/>
          <w:color w:val="000000"/>
          <w:kern w:val="0"/>
          <w:sz w:val="24"/>
          <w:lang w:eastAsia="zh-CN"/>
        </w:rPr>
        <w:t>监理单位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</w:rPr>
        <w:t>：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  <w:u w:val="single"/>
        </w:rPr>
        <w:t xml:space="preserve"> </w:t>
      </w:r>
      <w:r>
        <w:rPr>
          <w:rFonts w:hint="eastAsia" w:ascii="Times New Roman" w:hAnsi="Times New Roman" w:eastAsia="宋体" w:cs="Times New Roman"/>
          <w:sz w:val="24"/>
          <w:u w:val="single"/>
          <w:lang w:val="en-US" w:eastAsia="zh-CN"/>
        </w:rPr>
        <w:t>江苏东南工程咨询有限公司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  <w:szCs w:val="24"/>
          <w:u w:val="single"/>
          <w:lang w:val="en-US" w:eastAsia="zh-CN" w:bidi="ar"/>
        </w:rPr>
        <w:t xml:space="preserve">  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</w:rPr>
        <w:t xml:space="preserve"> 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  <w:lang w:val="en-US" w:eastAsia="zh-CN"/>
        </w:rPr>
        <w:t xml:space="preserve">    </w:t>
      </w:r>
      <w:r>
        <w:rPr>
          <w:rFonts w:hint="eastAsia" w:ascii="Times New Roman" w:hAnsi="Times New Roman" w:eastAsia="宋体" w:cs="Times New Roman"/>
          <w:color w:val="000000"/>
          <w:kern w:val="0"/>
          <w:sz w:val="24"/>
          <w:lang w:val="en-US" w:eastAsia="zh-CN"/>
        </w:rPr>
        <w:t xml:space="preserve"> 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</w:rPr>
        <w:t xml:space="preserve">编 </w:t>
      </w:r>
      <w:r>
        <w:rPr>
          <w:rFonts w:hint="eastAsia" w:ascii="Times New Roman" w:hAnsi="Times New Roman" w:eastAsia="宋体" w:cs="Times New Roman"/>
          <w:color w:val="000000"/>
          <w:kern w:val="0"/>
          <w:sz w:val="24"/>
          <w:lang w:val="en-US" w:eastAsia="zh-CN"/>
        </w:rPr>
        <w:t xml:space="preserve"> 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</w:rPr>
        <w:t>号：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  <w:u w:val="single"/>
          <w:lang w:val="en-US" w:eastAsia="zh-CN"/>
        </w:rPr>
        <w:t>ZJC001-CS5-CFGL-64YQ-25-UT-239</w:t>
      </w:r>
    </w:p>
    <w:tbl>
      <w:tblPr>
        <w:tblStyle w:val="4"/>
        <w:tblW w:w="9617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15"/>
        <w:gridCol w:w="487"/>
        <w:gridCol w:w="934"/>
        <w:gridCol w:w="817"/>
        <w:gridCol w:w="1266"/>
        <w:gridCol w:w="376"/>
        <w:gridCol w:w="816"/>
        <w:gridCol w:w="342"/>
        <w:gridCol w:w="1330"/>
        <w:gridCol w:w="816"/>
        <w:gridCol w:w="1618"/>
      </w:tblGrid>
      <w:tr w14:paraId="4F31058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rPr>
          <w:cantSplit/>
          <w:trHeight w:val="485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40AF1D2D">
            <w:pPr>
              <w:spacing w:line="0" w:lineRule="atLeas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委托单位</w:t>
            </w:r>
          </w:p>
        </w:tc>
        <w:tc>
          <w:tcPr>
            <w:tcW w:w="3017" w:type="dxa"/>
            <w:gridSpan w:val="3"/>
            <w:noWrap w:val="0"/>
            <w:vAlign w:val="center"/>
          </w:tcPr>
          <w:p w14:paraId="5A0EE75F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中铁宝桥集团有限公司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7DF3A30C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工程名称</w:t>
            </w:r>
          </w:p>
        </w:tc>
        <w:tc>
          <w:tcPr>
            <w:tcW w:w="3764" w:type="dxa"/>
            <w:gridSpan w:val="3"/>
            <w:noWrap w:val="0"/>
            <w:vAlign w:val="center"/>
          </w:tcPr>
          <w:p w14:paraId="4A4FBFD6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沪武高速公路太仓至常州段扩建工程钢结构制造施工项目HWK-63标段（望虞河64米引桥）</w:t>
            </w:r>
          </w:p>
        </w:tc>
      </w:tr>
      <w:tr w14:paraId="3383958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37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4D7940D4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构件名称</w:t>
            </w:r>
          </w:p>
        </w:tc>
        <w:tc>
          <w:tcPr>
            <w:tcW w:w="3017" w:type="dxa"/>
            <w:gridSpan w:val="3"/>
            <w:noWrap w:val="0"/>
            <w:vAlign w:val="center"/>
          </w:tcPr>
          <w:p w14:paraId="0CA22102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F2ZAL4-1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78D3D178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检测部位</w:t>
            </w:r>
          </w:p>
        </w:tc>
        <w:tc>
          <w:tcPr>
            <w:tcW w:w="3764" w:type="dxa"/>
            <w:gridSpan w:val="3"/>
            <w:noWrap w:val="0"/>
            <w:vAlign w:val="center"/>
          </w:tcPr>
          <w:p w14:paraId="69E727CA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上平联盖板对接焊缝</w:t>
            </w:r>
          </w:p>
        </w:tc>
      </w:tr>
      <w:tr w14:paraId="69BF4C5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87" w:hRule="atLeast"/>
          <w:jc w:val="center"/>
        </w:trPr>
        <w:tc>
          <w:tcPr>
            <w:tcW w:w="1302" w:type="dxa"/>
            <w:gridSpan w:val="2"/>
            <w:tcBorders>
              <w:bottom w:val="single" w:color="auto" w:sz="4" w:space="0"/>
            </w:tcBorders>
            <w:noWrap w:val="0"/>
            <w:vAlign w:val="center"/>
          </w:tcPr>
          <w:p w14:paraId="3EF87D40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材质</w:t>
            </w:r>
          </w:p>
        </w:tc>
        <w:tc>
          <w:tcPr>
            <w:tcW w:w="1751" w:type="dxa"/>
            <w:gridSpan w:val="2"/>
            <w:tcBorders>
              <w:bottom w:val="single" w:color="auto" w:sz="4" w:space="0"/>
            </w:tcBorders>
            <w:noWrap w:val="0"/>
            <w:vAlign w:val="center"/>
          </w:tcPr>
          <w:p w14:paraId="62D082F2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Q345qD</w:t>
            </w:r>
          </w:p>
        </w:tc>
        <w:tc>
          <w:tcPr>
            <w:tcW w:w="1266" w:type="dxa"/>
            <w:tcBorders>
              <w:bottom w:val="nil"/>
            </w:tcBorders>
            <w:noWrap w:val="0"/>
            <w:vAlign w:val="center"/>
          </w:tcPr>
          <w:p w14:paraId="7A890115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坡口形式</w:t>
            </w:r>
          </w:p>
        </w:tc>
        <w:tc>
          <w:tcPr>
            <w:tcW w:w="1534" w:type="dxa"/>
            <w:gridSpan w:val="3"/>
            <w:tcBorders>
              <w:bottom w:val="nil"/>
            </w:tcBorders>
            <w:noWrap w:val="0"/>
            <w:vAlign w:val="center"/>
          </w:tcPr>
          <w:p w14:paraId="0231BA41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V型</w:t>
            </w:r>
          </w:p>
        </w:tc>
        <w:tc>
          <w:tcPr>
            <w:tcW w:w="1330" w:type="dxa"/>
            <w:tcBorders>
              <w:bottom w:val="single" w:color="auto" w:sz="4" w:space="0"/>
            </w:tcBorders>
            <w:noWrap w:val="0"/>
            <w:vAlign w:val="center"/>
          </w:tcPr>
          <w:p w14:paraId="16840968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检测数量</w:t>
            </w:r>
          </w:p>
        </w:tc>
        <w:tc>
          <w:tcPr>
            <w:tcW w:w="2434" w:type="dxa"/>
            <w:gridSpan w:val="2"/>
            <w:noWrap w:val="0"/>
            <w:vAlign w:val="center"/>
          </w:tcPr>
          <w:p w14:paraId="1DA4F75D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2.0</w:t>
            </w: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 xml:space="preserve"> 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m</w:t>
            </w:r>
          </w:p>
        </w:tc>
      </w:tr>
      <w:tr w14:paraId="0E41D4F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78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2FF4A0F7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检测时机</w:t>
            </w:r>
          </w:p>
        </w:tc>
        <w:tc>
          <w:tcPr>
            <w:tcW w:w="1751" w:type="dxa"/>
            <w:gridSpan w:val="2"/>
            <w:noWrap w:val="0"/>
            <w:vAlign w:val="center"/>
          </w:tcPr>
          <w:p w14:paraId="201ACB13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焊后24小时</w:t>
            </w:r>
          </w:p>
        </w:tc>
        <w:tc>
          <w:tcPr>
            <w:tcW w:w="1266" w:type="dxa"/>
            <w:noWrap w:val="0"/>
            <w:vAlign w:val="center"/>
          </w:tcPr>
          <w:p w14:paraId="1ED75AD7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焊接方法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5CA1195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CO2气体保护焊</w:t>
            </w:r>
          </w:p>
        </w:tc>
        <w:tc>
          <w:tcPr>
            <w:tcW w:w="1330" w:type="dxa"/>
            <w:noWrap w:val="0"/>
            <w:vAlign w:val="center"/>
          </w:tcPr>
          <w:p w14:paraId="4101C861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检测比例</w:t>
            </w:r>
          </w:p>
        </w:tc>
        <w:tc>
          <w:tcPr>
            <w:tcW w:w="2434" w:type="dxa"/>
            <w:gridSpan w:val="2"/>
            <w:tcBorders>
              <w:bottom w:val="nil"/>
            </w:tcBorders>
            <w:noWrap w:val="0"/>
            <w:vAlign w:val="center"/>
          </w:tcPr>
          <w:p w14:paraId="66676C58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100%</w:t>
            </w:r>
          </w:p>
        </w:tc>
      </w:tr>
      <w:tr w14:paraId="439E8D5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18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342D0D7E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热处理状态</w:t>
            </w:r>
          </w:p>
        </w:tc>
        <w:tc>
          <w:tcPr>
            <w:tcW w:w="1751" w:type="dxa"/>
            <w:gridSpan w:val="2"/>
            <w:noWrap w:val="0"/>
            <w:vAlign w:val="center"/>
          </w:tcPr>
          <w:p w14:paraId="55CCD3B8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TMCP</w:t>
            </w:r>
          </w:p>
        </w:tc>
        <w:tc>
          <w:tcPr>
            <w:tcW w:w="1266" w:type="dxa"/>
            <w:noWrap w:val="0"/>
            <w:vAlign w:val="center"/>
          </w:tcPr>
          <w:p w14:paraId="70A561E9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工件温度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3E283DFA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30℃</w:t>
            </w:r>
          </w:p>
        </w:tc>
        <w:tc>
          <w:tcPr>
            <w:tcW w:w="1330" w:type="dxa"/>
            <w:noWrap w:val="0"/>
            <w:vAlign w:val="center"/>
          </w:tcPr>
          <w:p w14:paraId="2849AB9E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表面状态</w:t>
            </w:r>
          </w:p>
        </w:tc>
        <w:tc>
          <w:tcPr>
            <w:tcW w:w="2434" w:type="dxa"/>
            <w:gridSpan w:val="2"/>
            <w:tcBorders>
              <w:bottom w:val="nil"/>
            </w:tcBorders>
            <w:noWrap w:val="0"/>
            <w:vAlign w:val="center"/>
          </w:tcPr>
          <w:p w14:paraId="5119E706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打磨光滑</w:t>
            </w:r>
          </w:p>
        </w:tc>
      </w:tr>
      <w:tr w14:paraId="6AD2B96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58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4220B759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仪器型号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/</w:t>
            </w:r>
          </w:p>
          <w:p w14:paraId="0E81BCC5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编号</w:t>
            </w:r>
          </w:p>
        </w:tc>
        <w:tc>
          <w:tcPr>
            <w:tcW w:w="1751" w:type="dxa"/>
            <w:gridSpan w:val="2"/>
            <w:noWrap w:val="0"/>
            <w:vAlign w:val="center"/>
          </w:tcPr>
          <w:p w14:paraId="4829080B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超声波探伤仪</w:t>
              <w:br/>
              <w:t>SZ-C40</w:t>
            </w:r>
          </w:p>
        </w:tc>
        <w:tc>
          <w:tcPr>
            <w:tcW w:w="1266" w:type="dxa"/>
            <w:noWrap w:val="0"/>
            <w:vAlign w:val="center"/>
          </w:tcPr>
          <w:p w14:paraId="49688F8C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探头规格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3D0E59A8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5P10X12 70°</w:t>
              <w:br/>
              <w:t>2.5P13X13 60°</w:t>
            </w:r>
          </w:p>
        </w:tc>
        <w:tc>
          <w:tcPr>
            <w:tcW w:w="1330" w:type="dxa"/>
            <w:noWrap w:val="0"/>
            <w:vAlign w:val="center"/>
          </w:tcPr>
          <w:p w14:paraId="15D02157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耦合剂</w:t>
            </w:r>
          </w:p>
        </w:tc>
        <w:tc>
          <w:tcPr>
            <w:tcW w:w="2434" w:type="dxa"/>
            <w:gridSpan w:val="2"/>
            <w:tcBorders>
              <w:bottom w:val="nil"/>
            </w:tcBorders>
            <w:noWrap w:val="0"/>
            <w:vAlign w:val="center"/>
          </w:tcPr>
          <w:p w14:paraId="16E65773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化学浆糊</w:t>
            </w:r>
          </w:p>
        </w:tc>
      </w:tr>
      <w:tr w14:paraId="56B4FC6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28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1AF9195C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表面补偿</w:t>
            </w:r>
          </w:p>
        </w:tc>
        <w:tc>
          <w:tcPr>
            <w:tcW w:w="1751" w:type="dxa"/>
            <w:gridSpan w:val="2"/>
            <w:noWrap w:val="0"/>
            <w:vAlign w:val="center"/>
          </w:tcPr>
          <w:p w14:paraId="29CEA735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4dB</w:t>
            </w:r>
          </w:p>
        </w:tc>
        <w:tc>
          <w:tcPr>
            <w:tcW w:w="1266" w:type="dxa"/>
            <w:noWrap w:val="0"/>
            <w:vAlign w:val="center"/>
          </w:tcPr>
          <w:p w14:paraId="7141E62E">
            <w:pPr>
              <w:spacing w:line="240" w:lineRule="exact"/>
              <w:ind w:right="-46" w:rightChars="-22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对比试块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289CFE79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RB-2</w:t>
            </w:r>
          </w:p>
        </w:tc>
        <w:tc>
          <w:tcPr>
            <w:tcW w:w="1330" w:type="dxa"/>
            <w:noWrap w:val="0"/>
            <w:vAlign w:val="center"/>
          </w:tcPr>
          <w:p w14:paraId="0F38FF52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标准试块</w:t>
            </w:r>
          </w:p>
        </w:tc>
        <w:tc>
          <w:tcPr>
            <w:tcW w:w="2434" w:type="dxa"/>
            <w:gridSpan w:val="2"/>
            <w:noWrap w:val="0"/>
            <w:vAlign w:val="center"/>
          </w:tcPr>
          <w:p w14:paraId="243DB119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CSK-IA</w:t>
            </w:r>
          </w:p>
        </w:tc>
      </w:tr>
      <w:tr w14:paraId="62FF07B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14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7A78875A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检测位置</w:t>
            </w:r>
          </w:p>
        </w:tc>
        <w:tc>
          <w:tcPr>
            <w:tcW w:w="1751" w:type="dxa"/>
            <w:gridSpan w:val="2"/>
            <w:noWrap w:val="0"/>
            <w:vAlign w:val="center"/>
          </w:tcPr>
          <w:p w14:paraId="76D9178A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单面双侧</w:t>
            </w:r>
          </w:p>
        </w:tc>
        <w:tc>
          <w:tcPr>
            <w:tcW w:w="1266" w:type="dxa"/>
            <w:noWrap w:val="0"/>
            <w:vAlign w:val="center"/>
          </w:tcPr>
          <w:p w14:paraId="13D2F453">
            <w:pPr>
              <w:spacing w:line="240" w:lineRule="exact"/>
              <w:ind w:right="-46" w:rightChars="-22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扫查方式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7689E3F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ind w:firstLine="0" w:firstLine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L+T</w:t>
            </w:r>
          </w:p>
        </w:tc>
        <w:tc>
          <w:tcPr>
            <w:tcW w:w="1330" w:type="dxa"/>
            <w:noWrap w:val="0"/>
            <w:vAlign w:val="center"/>
          </w:tcPr>
          <w:p w14:paraId="2C2A1235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检测灵敏度</w:t>
            </w:r>
          </w:p>
        </w:tc>
        <w:tc>
          <w:tcPr>
            <w:tcW w:w="2434" w:type="dxa"/>
            <w:gridSpan w:val="2"/>
            <w:noWrap w:val="0"/>
            <w:vAlign w:val="center"/>
          </w:tcPr>
          <w:p w14:paraId="7222E3B3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Φ3×40</w:t>
            </w:r>
          </w:p>
        </w:tc>
      </w:tr>
      <w:tr w14:paraId="2929197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55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784ABB57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采用标准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/</w:t>
            </w:r>
          </w:p>
          <w:p w14:paraId="52EB48D6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级别</w:t>
            </w:r>
          </w:p>
        </w:tc>
        <w:tc>
          <w:tcPr>
            <w:tcW w:w="4551" w:type="dxa"/>
            <w:gridSpan w:val="6"/>
            <w:noWrap w:val="0"/>
            <w:vAlign w:val="center"/>
          </w:tcPr>
          <w:p w14:paraId="0D3A278D">
            <w:pPr>
              <w:spacing w:line="240" w:lineRule="exact"/>
              <w:jc w:val="center"/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GB/T 11345-2023 检验等级 B</w:t>
            </w:r>
          </w:p>
          <w:p w14:paraId="31A045B0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GB/T 29712-2023 验收等级 2</w:t>
            </w:r>
          </w:p>
        </w:tc>
        <w:tc>
          <w:tcPr>
            <w:tcW w:w="1330" w:type="dxa"/>
            <w:noWrap w:val="0"/>
            <w:vAlign w:val="center"/>
          </w:tcPr>
          <w:p w14:paraId="6351B926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母材检测</w:t>
            </w:r>
          </w:p>
          <w:p w14:paraId="2BD1ACBA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结果</w:t>
            </w:r>
          </w:p>
        </w:tc>
        <w:tc>
          <w:tcPr>
            <w:tcW w:w="2434" w:type="dxa"/>
            <w:gridSpan w:val="2"/>
            <w:noWrap w:val="0"/>
            <w:vAlign w:val="center"/>
          </w:tcPr>
          <w:p w14:paraId="62D0C6D7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无影响横波检测缺陷</w:t>
            </w:r>
          </w:p>
        </w:tc>
      </w:tr>
      <w:tr w14:paraId="18048E7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1035" w:hRule="atLeast"/>
          <w:jc w:val="center"/>
        </w:trPr>
        <w:tc>
          <w:tcPr>
            <w:tcW w:w="9617" w:type="dxa"/>
            <w:gridSpan w:val="11"/>
            <w:noWrap w:val="0"/>
            <w:vAlign w:val="center"/>
          </w:tcPr>
          <w:p w14:paraId="6C1177AD">
            <w:pPr>
              <w:jc w:val="both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检测部位及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eastAsia="zh-CN"/>
              </w:rPr>
              <w:t>缺欠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示意图：</w:t>
            </w:r>
          </w:p>
          <w:p w14:paraId="5C49BA25">
            <w:pPr>
              <w:jc w:val="center"/>
              <w:rPr>
                <w:rFonts w:hint="default" w:ascii="Times New Roman" w:hAnsi="Times New Roman" w:eastAsia="宋体"/>
                <w:color w:val="auto"/>
                <w:sz w:val="21"/>
                <w:szCs w:val="21"/>
                <w:lang w:val="en-US" w:eastAsia="zh-CN"/>
              </w:rPr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5832000" cy="2019600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1" name="示意图.png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832000" cy="20196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 w14:paraId="6F43115D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说明：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焊缝坐标方向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为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纵向焊缝从小桩号到大桩号；环向焊缝从左到右；竖直焊缝从上到下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eastAsia="zh-CN"/>
              </w:rPr>
              <w:t>。</w:t>
            </w:r>
          </w:p>
        </w:tc>
      </w:tr>
      <w:tr w14:paraId="3DAFC74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90" w:hRule="atLeast"/>
          <w:jc w:val="center"/>
        </w:trPr>
        <w:tc>
          <w:tcPr>
            <w:tcW w:w="9617" w:type="dxa"/>
            <w:gridSpan w:val="11"/>
            <w:tcBorders>
              <w:bottom w:val="single" w:color="auto" w:sz="4" w:space="0"/>
            </w:tcBorders>
            <w:noWrap w:val="0"/>
            <w:vAlign w:val="top"/>
          </w:tcPr>
          <w:p w14:paraId="7982964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检测结果：</w:t>
            </w:r>
          </w:p>
          <w:p w14:paraId="6243B25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ind w:firstLine="420" w:firstLineChars="200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依据上述标准及合格级别，本公司按照上述比例对上述检测部位焊缝进行了检测，</w:t>
            </w: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检测结论合格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，具体检测情况见下页检测结果表格。</w:t>
            </w:r>
          </w:p>
        </w:tc>
      </w:tr>
      <w:tr w14:paraId="7E5432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08" w:hRule="atLeast"/>
          <w:jc w:val="center"/>
        </w:trPr>
        <w:tc>
          <w:tcPr>
            <w:tcW w:w="815" w:type="dxa"/>
            <w:noWrap w:val="0"/>
            <w:vAlign w:val="center"/>
          </w:tcPr>
          <w:p w14:paraId="7C19CD60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编制</w:t>
            </w:r>
          </w:p>
        </w:tc>
        <w:tc>
          <w:tcPr>
            <w:tcW w:w="1421" w:type="dxa"/>
            <w:gridSpan w:val="2"/>
            <w:shd w:val="clear" w:color="auto" w:fill="auto"/>
            <w:noWrap w:val="0"/>
            <w:vAlign w:val="center"/>
          </w:tcPr>
          <w:p w14:paraId="2C62FBA2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17" w:type="dxa"/>
            <w:shd w:val="clear" w:color="auto" w:fill="auto"/>
            <w:noWrap w:val="0"/>
            <w:vAlign w:val="center"/>
          </w:tcPr>
          <w:p w14:paraId="0CDC47FF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审核</w:t>
            </w:r>
          </w:p>
        </w:tc>
        <w:tc>
          <w:tcPr>
            <w:tcW w:w="1642" w:type="dxa"/>
            <w:gridSpan w:val="2"/>
            <w:shd w:val="clear" w:color="auto" w:fill="auto"/>
            <w:noWrap w:val="0"/>
            <w:vAlign w:val="center"/>
          </w:tcPr>
          <w:p w14:paraId="5E46D8D1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16" w:type="dxa"/>
            <w:shd w:val="clear" w:color="auto" w:fill="auto"/>
            <w:noWrap w:val="0"/>
            <w:vAlign w:val="center"/>
          </w:tcPr>
          <w:p w14:paraId="3C035F2E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批准</w:t>
            </w:r>
          </w:p>
        </w:tc>
        <w:tc>
          <w:tcPr>
            <w:tcW w:w="1672" w:type="dxa"/>
            <w:gridSpan w:val="2"/>
            <w:shd w:val="clear" w:color="auto" w:fill="auto"/>
            <w:noWrap w:val="0"/>
            <w:vAlign w:val="center"/>
          </w:tcPr>
          <w:p w14:paraId="3D2C4D69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16" w:type="dxa"/>
            <w:noWrap w:val="0"/>
            <w:vAlign w:val="center"/>
          </w:tcPr>
          <w:p w14:paraId="543957AD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日 期</w:t>
            </w:r>
          </w:p>
        </w:tc>
        <w:tc>
          <w:tcPr>
            <w:tcW w:w="1618" w:type="dxa"/>
            <w:noWrap w:val="0"/>
            <w:vAlign w:val="center"/>
          </w:tcPr>
          <w:p w14:paraId="633666AB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2025.07.17</w:t>
            </w:r>
          </w:p>
        </w:tc>
      </w:tr>
    </w:tbl>
    <w:p w14:paraId="5DC56595">
      <w:pPr>
        <w:rPr>
          <w:rFonts w:hint="default" w:eastAsia="汉仪大隶书简"/>
          <w:b/>
          <w:color w:val="auto"/>
          <w:sz w:val="2"/>
          <w:szCs w:val="2"/>
          <w:lang w:val="en-US" w:eastAsia="zh-CN"/>
        </w:rPr>
      </w:pPr>
    </w:p>
    <w:p w14:paraId="1ADE550F">
      <w:pP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br w:type="page"/>
      </w:r>
    </w:p>
    <w:p w14:paraId="5BF2C5A4">
      <w:pPr>
        <w:jc w:val="center"/>
        <w:rPr>
          <w:rFonts w:hint="default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t>超声波检测结果</w:t>
      </w:r>
    </w:p>
    <w:p w14:paraId="676E335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right="0" w:rightChars="0" w:firstLine="210" w:firstLineChars="100"/>
        <w:jc w:val="right"/>
        <w:textAlignment w:val="auto"/>
        <w:rPr>
          <w:rFonts w:hint="eastAsia" w:ascii="Times New Roman" w:hAnsi="Times New Roman" w:eastAsia="宋体"/>
          <w:sz w:val="36"/>
          <w:lang w:eastAsia="zh-CN"/>
        </w:rPr>
      </w:pPr>
      <w:r>
        <w:rPr>
          <w:rFonts w:hint="eastAsia" w:ascii="Times New Roman" w:hAnsi="Times New Roman"/>
        </w:rPr>
        <w:t xml:space="preserve">  </w:t>
      </w:r>
      <w:r>
        <w:rPr>
          <w:rFonts w:hint="eastAsia" w:ascii="Times New Roman" w:hAnsi="Times New Roman"/>
          <w:lang w:val="en-US" w:eastAsia="zh-CN"/>
        </w:rPr>
        <w:t xml:space="preserve"> 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/>
          <w:lang w:val="en-US" w:eastAsia="zh-CN"/>
        </w:rPr>
        <w:t xml:space="preserve">   </w:t>
      </w:r>
      <w:r>
        <w:rPr>
          <w:rFonts w:hint="eastAsia" w:ascii="Times New Roman" w:hAnsi="Times New Roman"/>
          <w:sz w:val="24"/>
          <w:szCs w:val="32"/>
        </w:rPr>
        <w:t>报告编号</w:t>
      </w:r>
      <w:r>
        <w:rPr>
          <w:rFonts w:ascii="Times New Roman" w:hAnsi="Times New Roman"/>
          <w:sz w:val="24"/>
          <w:szCs w:val="32"/>
        </w:rPr>
        <w:t>: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 w:eastAsia="宋体" w:cs="Times New Roman"/>
          <w:sz w:val="24"/>
          <w:u w:val="single"/>
          <w:lang w:val="en-US" w:eastAsia="zh-CN"/>
        </w:rPr>
        <w:t>ZJC001-CS5-CFGL-64YQ-25-UT-239</w:t>
      </w:r>
    </w:p>
    <w:tbl>
      <w:tblPr>
        <w:tblStyle w:val="4"/>
        <w:tblW w:w="5000" w:type="pct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80"/>
        <w:gridCol w:w="1677"/>
        <w:gridCol w:w="1245"/>
        <w:gridCol w:w="1092"/>
        <w:gridCol w:w="667"/>
        <w:gridCol w:w="521"/>
        <w:gridCol w:w="645"/>
        <w:gridCol w:w="735"/>
        <w:gridCol w:w="780"/>
        <w:gridCol w:w="540"/>
        <w:gridCol w:w="720"/>
        <w:gridCol w:w="860"/>
      </w:tblGrid>
      <w:tr w14:paraId="456C67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26" w:hRule="atLeast"/>
          <w:jc w:val="center"/>
        </w:trPr>
        <w:tc>
          <w:tcPr>
            <w:tcW w:w="240" w:type="pct"/>
            <w:noWrap w:val="0"/>
            <w:vAlign w:val="center"/>
          </w:tcPr>
          <w:p w14:paraId="30103DDD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序号</w:t>
            </w:r>
          </w:p>
        </w:tc>
        <w:tc>
          <w:tcPr>
            <w:tcW w:w="841" w:type="pct"/>
            <w:noWrap w:val="0"/>
            <w:vAlign w:val="center"/>
          </w:tcPr>
          <w:p w14:paraId="61FD4E3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构件或焊缝</w:t>
            </w:r>
          </w:p>
          <w:p w14:paraId="07203AD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编号</w:t>
            </w:r>
          </w:p>
        </w:tc>
        <w:tc>
          <w:tcPr>
            <w:tcW w:w="624" w:type="pct"/>
            <w:noWrap w:val="0"/>
            <w:vAlign w:val="center"/>
          </w:tcPr>
          <w:p w14:paraId="30D5E5F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板厚</w:t>
            </w: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548" w:type="pct"/>
            <w:noWrap w:val="0"/>
            <w:vAlign w:val="center"/>
          </w:tcPr>
          <w:p w14:paraId="592CF30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检测部位</w:t>
            </w:r>
          </w:p>
          <w:p w14:paraId="29C91AB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(m)</w:t>
            </w:r>
          </w:p>
        </w:tc>
        <w:tc>
          <w:tcPr>
            <w:tcW w:w="334" w:type="pct"/>
            <w:noWrap w:val="0"/>
            <w:vAlign w:val="center"/>
          </w:tcPr>
          <w:p w14:paraId="1CE041E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检测</w:t>
            </w:r>
          </w:p>
          <w:p w14:paraId="427B513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长度</w:t>
            </w:r>
          </w:p>
          <w:p w14:paraId="13F0D7A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(m)</w:t>
            </w:r>
          </w:p>
        </w:tc>
        <w:tc>
          <w:tcPr>
            <w:tcW w:w="261" w:type="pct"/>
            <w:noWrap w:val="0"/>
            <w:vAlign w:val="center"/>
          </w:tcPr>
          <w:p w14:paraId="560E41B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250" w:leftChars="-119" w:right="-250" w:rightChars="-119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  <w:t>缺欠</w:t>
            </w:r>
          </w:p>
          <w:p w14:paraId="06FD4AE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250" w:leftChars="-119" w:right="-250" w:rightChars="-119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编号</w:t>
            </w:r>
          </w:p>
        </w:tc>
        <w:tc>
          <w:tcPr>
            <w:tcW w:w="323" w:type="pct"/>
            <w:noWrap w:val="0"/>
            <w:vAlign w:val="center"/>
          </w:tcPr>
          <w:p w14:paraId="5A8FCB6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  <w:t>缺欠</w:t>
            </w: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当量</w:t>
            </w:r>
          </w:p>
          <w:p w14:paraId="56A4EFE1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(dB)</w:t>
            </w:r>
          </w:p>
        </w:tc>
        <w:tc>
          <w:tcPr>
            <w:tcW w:w="368" w:type="pct"/>
            <w:noWrap w:val="0"/>
            <w:vAlign w:val="center"/>
          </w:tcPr>
          <w:p w14:paraId="27E4091C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L</w:t>
            </w:r>
          </w:p>
          <w:p w14:paraId="19991EF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391" w:type="pct"/>
            <w:noWrap w:val="0"/>
            <w:vAlign w:val="center"/>
          </w:tcPr>
          <w:p w14:paraId="2EFBA63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X</w:t>
            </w:r>
          </w:p>
          <w:p w14:paraId="260A72C0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271" w:type="pct"/>
            <w:noWrap w:val="0"/>
            <w:vAlign w:val="center"/>
          </w:tcPr>
          <w:p w14:paraId="79849F9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Y</w:t>
            </w:r>
          </w:p>
          <w:p w14:paraId="2B4E54B3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361" w:type="pct"/>
            <w:noWrap w:val="0"/>
            <w:vAlign w:val="center"/>
          </w:tcPr>
          <w:p w14:paraId="523E0BE3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H</w:t>
            </w:r>
          </w:p>
          <w:p w14:paraId="10BE85A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431" w:type="pct"/>
            <w:noWrap w:val="0"/>
            <w:vAlign w:val="center"/>
          </w:tcPr>
          <w:p w14:paraId="4D3B37FB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结论</w:t>
            </w:r>
          </w:p>
        </w:tc>
      </w:tr>
      <w:tr w14:paraId="1A0D320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659289E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  <w:t>1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31AE0A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Da-(1~4)</w:t>
            </w: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1278E81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20+20</w:t>
            </w: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6AEB0D2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(0~0.5)*4</w:t>
            </w: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7872D2A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bookmarkStart w:id="1" w:name="_GoBack"/>
            <w:bookmarkEnd w:id="1"/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181862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6E6BEB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549D380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08D94A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57DB3CA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466FA12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3B08842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F116BF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60BE6166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438446E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以下空白</w:t>
            </w: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07459E8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1F5017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1F7D053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4EE1F9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3357524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4634CED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1242D1C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3635406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4435077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1958586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67FF34F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F5EAF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3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4AE3A7F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0BEF2FC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0685528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5F2F69D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12A1F2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54D12504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0E6C82F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2971E5D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3AC540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22C9EFDE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324C531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0BEFC1A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AFD731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4</w:t>
            </w:r>
          </w:p>
        </w:tc>
        <w:tc>
          <w:tcPr>
            <w:tcW w:w="841" w:type="pct"/>
            <w:noWrap w:val="0"/>
            <w:vAlign w:val="center"/>
          </w:tcPr>
          <w:p w14:paraId="68F3F0F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878100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79C86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66B65F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37985D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6986D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C8B5E8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2AD33A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61D1B3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27F0F3D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6FB9035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8AF4B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77085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5</w:t>
            </w:r>
          </w:p>
        </w:tc>
        <w:tc>
          <w:tcPr>
            <w:tcW w:w="841" w:type="pct"/>
            <w:noWrap w:val="0"/>
            <w:vAlign w:val="center"/>
          </w:tcPr>
          <w:p w14:paraId="79D080D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751587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472F89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4C9974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665AF8F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6A6D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297AE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50C53B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0F886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5B05910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3ABF3A3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BA4FEA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A8452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6</w:t>
            </w:r>
          </w:p>
        </w:tc>
        <w:tc>
          <w:tcPr>
            <w:tcW w:w="841" w:type="pct"/>
            <w:noWrap w:val="0"/>
            <w:vAlign w:val="center"/>
          </w:tcPr>
          <w:p w14:paraId="570F397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537A93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45C3C4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129FDBF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52771B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24774BC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4525311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065C29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7D23C5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D3E1AE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1B6639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59B67E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7AC3FC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7</w:t>
            </w:r>
          </w:p>
        </w:tc>
        <w:tc>
          <w:tcPr>
            <w:tcW w:w="841" w:type="pct"/>
            <w:noWrap w:val="0"/>
            <w:vAlign w:val="center"/>
          </w:tcPr>
          <w:p w14:paraId="672975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82C6A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524DAF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003F39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374F67C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A584AF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958B2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41CA0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5AEF9B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06FCC61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3B62A4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206A13A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8CC2C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8</w:t>
            </w:r>
          </w:p>
        </w:tc>
        <w:tc>
          <w:tcPr>
            <w:tcW w:w="841" w:type="pct"/>
            <w:noWrap w:val="0"/>
            <w:vAlign w:val="center"/>
          </w:tcPr>
          <w:p w14:paraId="6F771466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624" w:type="pct"/>
            <w:noWrap w:val="0"/>
            <w:vAlign w:val="center"/>
          </w:tcPr>
          <w:p w14:paraId="393DD7A1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B55176A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1BBDD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DF8EE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23" w:type="pct"/>
            <w:noWrap w:val="0"/>
            <w:vAlign w:val="center"/>
          </w:tcPr>
          <w:p w14:paraId="570C594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8" w:type="pct"/>
            <w:noWrap w:val="0"/>
            <w:vAlign w:val="center"/>
          </w:tcPr>
          <w:p w14:paraId="7E393BB0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82BDBD4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71" w:type="pct"/>
            <w:noWrap w:val="0"/>
            <w:vAlign w:val="center"/>
          </w:tcPr>
          <w:p w14:paraId="7BDA257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1" w:type="pct"/>
            <w:noWrap w:val="0"/>
            <w:vAlign w:val="center"/>
          </w:tcPr>
          <w:p w14:paraId="61082CB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31" w:type="pct"/>
            <w:noWrap w:val="0"/>
            <w:vAlign w:val="center"/>
          </w:tcPr>
          <w:p w14:paraId="08350F33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24F483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A83F3A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9</w:t>
            </w:r>
          </w:p>
        </w:tc>
        <w:tc>
          <w:tcPr>
            <w:tcW w:w="841" w:type="pct"/>
            <w:noWrap w:val="0"/>
            <w:vAlign w:val="center"/>
          </w:tcPr>
          <w:p w14:paraId="1A5759C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A325D9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0EC379A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67335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0A3BA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5D789C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0B57D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306308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27676D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44A7FD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3008282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223338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CC7AD3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10</w:t>
            </w:r>
          </w:p>
        </w:tc>
        <w:tc>
          <w:tcPr>
            <w:tcW w:w="841" w:type="pct"/>
            <w:noWrap w:val="0"/>
            <w:vAlign w:val="center"/>
          </w:tcPr>
          <w:p w14:paraId="0CC01E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3A94768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1FD2F2F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39089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7BF410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CE6183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0792ED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673890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8D6AC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2CD2C6B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4C17FAA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2942F9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6A6734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11</w:t>
            </w:r>
          </w:p>
        </w:tc>
        <w:tc>
          <w:tcPr>
            <w:tcW w:w="841" w:type="pct"/>
            <w:noWrap w:val="0"/>
            <w:vAlign w:val="center"/>
          </w:tcPr>
          <w:p w14:paraId="270ACD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5893CB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A410D7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8E02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0C8CC4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70903EBA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620D20F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34CE4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3D8B0D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918FC9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847E0D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E7BE9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E78A7B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12</w:t>
            </w:r>
          </w:p>
        </w:tc>
        <w:tc>
          <w:tcPr>
            <w:tcW w:w="841" w:type="pct"/>
            <w:noWrap w:val="0"/>
            <w:vAlign w:val="center"/>
          </w:tcPr>
          <w:p w14:paraId="21C74C9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21463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02556B2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E89BE0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3DDACC1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FD614C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06AC92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64AB37E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4A3D13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0C6B4E5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605E1A8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7EC10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14C9F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13</w:t>
            </w:r>
          </w:p>
        </w:tc>
        <w:tc>
          <w:tcPr>
            <w:tcW w:w="841" w:type="pct"/>
            <w:noWrap w:val="0"/>
            <w:vAlign w:val="center"/>
          </w:tcPr>
          <w:p w14:paraId="717ED79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423943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5F0A60F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71EB15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5067AAC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502C17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DE6AF3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E0BC2A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3FC715C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0ED1802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03EC3AF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517D1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168E71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14</w:t>
            </w:r>
          </w:p>
        </w:tc>
        <w:tc>
          <w:tcPr>
            <w:tcW w:w="841" w:type="pct"/>
            <w:noWrap w:val="0"/>
            <w:vAlign w:val="center"/>
          </w:tcPr>
          <w:p w14:paraId="7991B49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4ABC074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187B4DD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68A08B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B50D94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6AE7F0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AE81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5F09805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0D9A404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37141C2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35BEA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D5C6E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9FE693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15</w:t>
            </w:r>
          </w:p>
        </w:tc>
        <w:tc>
          <w:tcPr>
            <w:tcW w:w="841" w:type="pct"/>
            <w:noWrap w:val="0"/>
            <w:vAlign w:val="center"/>
          </w:tcPr>
          <w:p w14:paraId="4F38716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577949D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3278AB0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4EED0C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2CD0C6E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60CCA0C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4AFAC8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D149E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E34A5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7E640E4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A0FC86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C1BCD2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E3ED28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16</w:t>
            </w:r>
          </w:p>
        </w:tc>
        <w:tc>
          <w:tcPr>
            <w:tcW w:w="841" w:type="pct"/>
            <w:noWrap w:val="0"/>
            <w:vAlign w:val="center"/>
          </w:tcPr>
          <w:p w14:paraId="4150762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D8B26C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663701A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BA8D37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54826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EACD76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462A43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D8F1B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00D81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B9DAC9D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FE1B6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0A821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38C57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17</w:t>
            </w:r>
          </w:p>
        </w:tc>
        <w:tc>
          <w:tcPr>
            <w:tcW w:w="841" w:type="pct"/>
            <w:noWrap w:val="0"/>
            <w:vAlign w:val="center"/>
          </w:tcPr>
          <w:p w14:paraId="5A116A6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324555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B31F19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3B951D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87D701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547176D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457C7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CE04DA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4068657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6DBA5F45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6D5DE8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72FB2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F7DF7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18</w:t>
            </w:r>
          </w:p>
        </w:tc>
        <w:tc>
          <w:tcPr>
            <w:tcW w:w="841" w:type="pct"/>
            <w:noWrap w:val="0"/>
            <w:vAlign w:val="center"/>
          </w:tcPr>
          <w:p w14:paraId="461B06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63CC3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6B0FC8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A9723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243A7C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710C34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EAA55C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42DE1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801ADF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6F998221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899E6E6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BEA33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82" w:hRule="exact"/>
          <w:jc w:val="center"/>
        </w:trPr>
        <w:tc>
          <w:tcPr>
            <w:tcW w:w="240" w:type="pct"/>
            <w:noWrap w:val="0"/>
            <w:vAlign w:val="center"/>
          </w:tcPr>
          <w:p w14:paraId="0F9DD45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19</w:t>
            </w:r>
          </w:p>
        </w:tc>
        <w:tc>
          <w:tcPr>
            <w:tcW w:w="841" w:type="pct"/>
            <w:noWrap w:val="0"/>
            <w:vAlign w:val="center"/>
          </w:tcPr>
          <w:p w14:paraId="39F232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287189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40CD99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2C2D9CF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6E61692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FC1205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67D38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536974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3F1358B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3D6BBC8A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D160245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AAEB4C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22FD2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</w:t>
            </w:r>
          </w:p>
        </w:tc>
        <w:tc>
          <w:tcPr>
            <w:tcW w:w="841" w:type="pct"/>
            <w:noWrap w:val="0"/>
            <w:vAlign w:val="center"/>
          </w:tcPr>
          <w:p w14:paraId="71E77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582BA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4A35B2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1F10C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140B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7BC7FE0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659D56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7DD274B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15E0E7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01709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E39147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465EB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0B154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21</w:t>
            </w:r>
          </w:p>
        </w:tc>
        <w:tc>
          <w:tcPr>
            <w:tcW w:w="841" w:type="pct"/>
            <w:noWrap w:val="0"/>
            <w:vAlign w:val="center"/>
          </w:tcPr>
          <w:p w14:paraId="3422E6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64DFB6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86043A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6F3464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7ADA65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5CC6262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1E8EF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47466A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76F6194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1F819F7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0CBFFA3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1D0A3B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5A47C9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22</w:t>
            </w:r>
          </w:p>
        </w:tc>
        <w:tc>
          <w:tcPr>
            <w:tcW w:w="841" w:type="pct"/>
            <w:noWrap w:val="0"/>
            <w:vAlign w:val="center"/>
          </w:tcPr>
          <w:p w14:paraId="722ECC2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3B4B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74BA2E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18F88E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0D32A83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F26914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47805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72C1EA8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245CF1D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5AFBB57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F4E209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9C518E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546692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23</w:t>
            </w:r>
          </w:p>
        </w:tc>
        <w:tc>
          <w:tcPr>
            <w:tcW w:w="841" w:type="pct"/>
            <w:noWrap w:val="0"/>
            <w:vAlign w:val="center"/>
          </w:tcPr>
          <w:p w14:paraId="166D9A0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94AE5D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1CA93B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03F392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9FFC48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02AB5F4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66875E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72AAB21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4EFBFC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3647E6A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427E157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BFF3AC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135AF33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24</w:t>
            </w:r>
          </w:p>
        </w:tc>
        <w:tc>
          <w:tcPr>
            <w:tcW w:w="841" w:type="pct"/>
            <w:noWrap w:val="0"/>
            <w:vAlign w:val="center"/>
          </w:tcPr>
          <w:p w14:paraId="519CD21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0E16D6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C93B22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3C275F9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679458C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2E2F1323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CA325F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620FA8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251FAFB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678D4BA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B5B17DD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37ABF3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604949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25</w:t>
            </w:r>
          </w:p>
        </w:tc>
        <w:tc>
          <w:tcPr>
            <w:tcW w:w="841" w:type="pct"/>
            <w:noWrap w:val="0"/>
            <w:vAlign w:val="center"/>
          </w:tcPr>
          <w:p w14:paraId="0A004C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5775CE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7E2891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6BC7F3F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52C70CA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759B9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3836F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FC2861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63EFCCC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564A600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6B220D1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9A6C1F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62" w:hRule="exact"/>
          <w:jc w:val="center"/>
        </w:trPr>
        <w:tc>
          <w:tcPr>
            <w:tcW w:w="240" w:type="pct"/>
            <w:noWrap w:val="0"/>
            <w:vAlign w:val="center"/>
          </w:tcPr>
          <w:p w14:paraId="06C4864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26</w:t>
            </w:r>
          </w:p>
        </w:tc>
        <w:tc>
          <w:tcPr>
            <w:tcW w:w="841" w:type="pct"/>
            <w:noWrap w:val="0"/>
            <w:vAlign w:val="center"/>
          </w:tcPr>
          <w:p w14:paraId="7F1E5EAF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检测人员</w:t>
            </w:r>
          </w:p>
          <w:p w14:paraId="0C5E2C35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（资质等级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 xml:space="preserve"> 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Ⅱ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级</w:t>
            </w: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）</w:t>
            </w:r>
          </w:p>
        </w:tc>
        <w:tc>
          <w:tcPr>
            <w:tcW w:w="1507" w:type="pct"/>
            <w:gridSpan w:val="3"/>
            <w:noWrap w:val="0"/>
            <w:vAlign w:val="center"/>
          </w:tcPr>
          <w:p w14:paraId="2DFF18E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954" w:type="pct"/>
            <w:gridSpan w:val="3"/>
            <w:noWrap w:val="0"/>
            <w:vAlign w:val="center"/>
          </w:tcPr>
          <w:p w14:paraId="2DD7F1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检测日期</w:t>
            </w:r>
          </w:p>
        </w:tc>
        <w:tc>
          <w:tcPr>
            <w:tcW w:w="1455" w:type="pct"/>
            <w:gridSpan w:val="4"/>
            <w:noWrap w:val="0"/>
            <w:vAlign w:val="center"/>
          </w:tcPr>
          <w:p w14:paraId="1E72A4E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5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2025.07.17</w:t>
            </w:r>
          </w:p>
        </w:tc>
      </w:tr>
      <w:tr w14:paraId="0F9BECC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291" w:hRule="atLeast"/>
          <w:jc w:val="center"/>
        </w:trPr>
        <w:tc>
          <w:tcPr>
            <w:tcW w:w="5000" w:type="pct"/>
            <w:gridSpan w:val="12"/>
            <w:tcBorders>
              <w:bottom w:val="single" w:color="auto" w:sz="4" w:space="0"/>
            </w:tcBorders>
            <w:noWrap w:val="0"/>
            <w:vAlign w:val="center"/>
          </w:tcPr>
          <w:p w14:paraId="7B15412A">
            <w:pPr>
              <w:keepNext w:val="0"/>
              <w:keepLines w:val="0"/>
              <w:suppressLineNumbers w:val="0"/>
              <w:spacing w:before="62" w:beforeLines="20" w:beforeAutospacing="0" w:after="62" w:afterLines="20" w:afterAutospacing="0"/>
              <w:ind w:left="0" w:right="0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说明：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L：缺欠指示长度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X：距基准点距离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Y：缺欠距焊缝中心距离</w:t>
            </w: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H：缺欠深度距离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R1-一次返修，R2-两次返修</w:t>
            </w:r>
          </w:p>
        </w:tc>
      </w:tr>
    </w:tbl>
    <w:p w14:paraId="209D4F27">
      <w:pPr>
        <w:jc w:val="left"/>
        <w:rPr>
          <w:rFonts w:hint="eastAsia" w:ascii="Times New Roman" w:hAnsi="Times New Roman" w:eastAsia="汉仪大隶书简"/>
          <w:b/>
          <w:sz w:val="4"/>
          <w:szCs w:val="4"/>
          <w:lang w:eastAsia="zh-CN"/>
        </w:rPr>
      </w:pPr>
    </w:p>
    <w:sectPr>
      <w:headerReference r:id="rId3" w:type="default"/>
      <w:footerReference r:id="rId4" w:type="default"/>
      <w:pgSz w:w="11906" w:h="16838"/>
      <w:pgMar w:top="1440" w:right="1080" w:bottom="1440" w:left="1080" w:header="851" w:footer="992" w:gutter="0"/>
      <w:pgNumType w:fmt="decimal" w:start="1"/>
      <w:cols w:space="72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86"/>
    <w:family w:val="auto"/>
    <w:pitch w:val="default"/>
    <w:sig w:usb0="E0002EFF" w:usb1="C000785B" w:usb2="00000009" w:usb3="00000000" w:csb0="400001FF" w:csb1="FFFF0000"/>
  </w:font>
  <w:font w:name="宋体">
    <w:panose1 w:val="02010600030101010101"/>
    <w:charset w:val="50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  <w:embedRegular r:id="rId1" w:fontKey="{4CAF8B64-4AA1-4194-9755-D81C52503337}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  <w:embedRegular r:id="rId2" w:fontKey="{FA828143-F781-4D45-9650-792BE62A0CBE}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  <w:embedRegular r:id="rId3" w:fontKey="{DC3DD2B2-3AE9-4247-BBD0-69B6C8F8FA66}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  <w:embedRegular r:id="rId4" w:fontKey="{CA7A2CA5-7D02-4E21-B024-8C5D38090374}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  <w:embedRegular r:id="rId5" w:fontKey="{B36F4B5A-6F57-4A58-8BF4-A9EFBDFA86BB}"/>
  </w:font>
  <w:font w:name="汉仪大隶书简">
    <w:panose1 w:val="02010600000101010101"/>
    <w:charset w:val="86"/>
    <w:family w:val="auto"/>
    <w:pitch w:val="default"/>
    <w:sig w:usb0="00000001" w:usb1="080E0800" w:usb2="00000002" w:usb3="00000000" w:csb0="00040000" w:csb1="00000000"/>
    <w:embedRegular r:id="rId6" w:fontKey="{B6B79F89-84A5-4310-8F8D-86AACF400708}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02812C28">
    <w:pPr>
      <w:pStyle w:val="2"/>
    </w:pPr>
    <w:r>
      <w:rPr>
        <w:sz w:val="18"/>
      </w:rPr>
      <mc:AlternateContent>
        <mc:Choice Requires="wps">
          <w:drawing>
            <wp:anchor distT="0" distB="0" distL="114300" distR="114300" simplePos="0" relativeHeight="251660288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2" name="文本框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  <a:effectLst/>
                    </wps:spPr>
                    <wps:txbx>
                      <w:txbxContent>
                        <w:p w14:paraId="1AD886FF">
                          <w:pPr>
                            <w:pStyle w:val="2"/>
                          </w:pPr>
                          <w:r>
                            <w:t xml:space="preserve">第 </w:t>
                          </w:r>
                          <w:r>
                            <w:fldChar w:fldCharType="begin"/>
                          </w:r>
                          <w:r>
                            <w:instrText xml:space="preserve"> PAGE  \* MERGEFORMAT </w:instrText>
                          </w:r>
                          <w:r>
                            <w:fldChar w:fldCharType="separate"/>
                          </w:r>
                          <w:r>
                            <w:t>1</w:t>
                          </w:r>
                          <w:r>
                            <w:fldChar w:fldCharType="end"/>
                          </w:r>
                          <w:r>
                            <w:t xml:space="preserve"> 页 共 </w:t>
                          </w:r>
                          <w:r>
                            <w:fldChar w:fldCharType="begin"/>
                          </w:r>
                          <w:r>
                            <w:instrText xml:space="preserve"> NUMPAGES  \* MERGEFORMAT </w:instrText>
                          </w:r>
                          <w:r>
                            <w:fldChar w:fldCharType="separate"/>
                          </w:r>
                          <w:r>
                            <w:t>3</w:t>
                          </w:r>
                          <w:r>
                            <w:fldChar w:fldCharType="end"/>
                          </w:r>
                          <w:r>
                            <w:t xml:space="preserve"> 页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文本框 2" o:spid="_x0000_s1026" o:spt="202" type="#_x0000_t202" style="position:absolute;left:0pt;margin-top:0pt;height:144pt;width:144pt;mso-position-horizontal:center;mso-position-horizontal-relative:margin;mso-wrap-style:none;z-index:251660288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 w14:paraId="1AD886FF">
                    <w:pPr>
                      <w:pStyle w:val="2"/>
                    </w:pPr>
                    <w:r>
                      <w:t xml:space="preserve">第 </w:t>
                    </w:r>
                    <w:r>
                      <w:fldChar w:fldCharType="begin"/>
                    </w:r>
                    <w:r>
                      <w:instrText xml:space="preserve"> PAGE  \* MERGEFORMAT </w:instrText>
                    </w:r>
                    <w:r>
                      <w:fldChar w:fldCharType="separate"/>
                    </w:r>
                    <w:r>
                      <w:t>1</w:t>
                    </w:r>
                    <w:r>
                      <w:fldChar w:fldCharType="end"/>
                    </w:r>
                    <w:r>
                      <w:t xml:space="preserve"> 页 共 </w:t>
                    </w:r>
                    <w:r>
                      <w:fldChar w:fldCharType="begin"/>
                    </w:r>
                    <w:r>
                      <w:instrText xml:space="preserve"> NUMPAGES  \* MERGEFORMAT </w:instrText>
                    </w:r>
                    <w:r>
                      <w:fldChar w:fldCharType="separate"/>
                    </w:r>
                    <w:r>
                      <w:t>3</w:t>
                    </w:r>
                    <w:r>
                      <w:fldChar w:fldCharType="end"/>
                    </w:r>
                    <w:r>
                      <w:t xml:space="preserve"> 页</w:t>
                    </w:r>
                  </w:p>
                </w:txbxContent>
              </v:textbox>
            </v:shape>
          </w:pict>
        </mc:Fallback>
      </mc:AlternateContent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9858B63">
    <w:pPr>
      <w:pStyle w:val="3"/>
      <w:jc w:val="center"/>
    </w:pPr>
    <w:r>
      <w:rPr>
        <w:sz w:val="32"/>
      </w:rPr>
      <mc:AlternateContent>
        <mc:Choice Requires="wps">
          <w:drawing>
            <wp:anchor distT="0" distB="0" distL="114300" distR="114300" simplePos="0" relativeHeight="251661312" behindDoc="0" locked="0" layoutInCell="1" allowOverlap="1">
              <wp:simplePos x="0" y="0"/>
              <wp:positionH relativeFrom="column">
                <wp:posOffset>5074285</wp:posOffset>
              </wp:positionH>
              <wp:positionV relativeFrom="paragraph">
                <wp:posOffset>137795</wp:posOffset>
              </wp:positionV>
              <wp:extent cx="1287145" cy="285750"/>
              <wp:effectExtent l="0" t="0" r="8255" b="3810"/>
              <wp:wrapNone/>
              <wp:docPr id="3" name="文本框 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5755005" y="682625"/>
                        <a:ext cx="1287145" cy="28575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6350">
                        <a:noFill/>
                      </a:ln>
                      <a:effectLst/>
                    </wps:spPr>
                    <wps:txbx>
                      <w:txbxContent>
                        <w:p w14:paraId="1651A34B">
                          <w:pPr>
                            <w:rPr>
                              <w:rFonts w:hint="default" w:ascii="Times New Roman" w:hAnsi="Times New Roman" w:cs="Times New Roman"/>
                              <w:sz w:val="20"/>
                              <w:szCs w:val="22"/>
                            </w:rPr>
                          </w:pPr>
                          <w:r>
                            <w:rPr>
                              <w:rFonts w:hint="default" w:ascii="Times New Roman" w:hAnsi="Times New Roman" w:cs="Times New Roman"/>
                              <w:sz w:val="20"/>
                              <w:szCs w:val="22"/>
                            </w:rPr>
                            <w:t>SZ-434-2-06-2022</w:t>
                          </w:r>
                        </w:p>
                      </w:txbxContent>
                    </wps:txbx>
                    <wps:bodyPr rot="0" spcFirstLastPara="0" vertOverflow="overflow" horzOverflow="overflow" vert="horz" wrap="square" numCol="1" spcCol="0" rtlCol="0" fromWordArt="0" anchor="t" anchorCtr="0" forceAA="0" compatLnSpc="1"/>
                  </wps:wsp>
                </a:graphicData>
              </a:graphic>
            </wp:anchor>
          </w:drawing>
        </mc:Choice>
        <mc:Fallback>
          <w:pict>
            <v:shape id="文本框 3" o:spid="_x0000_s1026" o:spt="202" type="#_x0000_t202" style="position:absolute;left:0pt;margin-left:399.55pt;margin-top:10.85pt;height:22.5pt;width:101.35pt;z-index:251661312;mso-width-relative:page;mso-height-relative:page;" fillcolor="#FFFFFF" filled="t" stroked="f" coordsize="21600,21600" o:gfxdata="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">
              <v:fill on="t" focussize="0,0"/>
              <v:stroke on="f" weight="0.5pt"/>
              <v:imagedata o:title=""/>
              <o:lock v:ext="edit" aspectratio="f"/>
              <v:textbox>
                <w:txbxContent>
                  <w:p w14:paraId="1651A34B">
                    <w:pPr>
                      <w:rPr>
                        <w:rFonts w:hint="default" w:ascii="Times New Roman" w:hAnsi="Times New Roman" w:cs="Times New Roman"/>
                        <w:sz w:val="20"/>
                        <w:szCs w:val="22"/>
                      </w:rPr>
                    </w:pPr>
                    <w:r>
                      <w:rPr>
                        <w:rFonts w:hint="default" w:ascii="Times New Roman" w:hAnsi="Times New Roman" w:cs="Times New Roman"/>
                        <w:sz w:val="20"/>
                        <w:szCs w:val="22"/>
                      </w:rPr>
                      <w:t>SZ-434-2-06-2022</w:t>
                    </w:r>
                  </w:p>
                </w:txbxContent>
              </v:textbox>
            </v:shape>
          </w:pict>
        </mc:Fallback>
      </mc:AlternateContent>
    </w:r>
    <w:r>
      <w:rPr>
        <w:rFonts w:hint="eastAsia"/>
        <w:sz w:val="32"/>
        <w:szCs w:val="48"/>
      </w:rPr>
      <w:drawing>
        <wp:anchor distT="0" distB="0" distL="114935" distR="114935" simplePos="0" relativeHeight="251659264" behindDoc="0" locked="0" layoutInCell="1" allowOverlap="1">
          <wp:simplePos x="0" y="0"/>
          <wp:positionH relativeFrom="column">
            <wp:posOffset>-281305</wp:posOffset>
          </wp:positionH>
          <wp:positionV relativeFrom="paragraph">
            <wp:posOffset>-228600</wp:posOffset>
          </wp:positionV>
          <wp:extent cx="1019810" cy="619760"/>
          <wp:effectExtent l="0" t="0" r="1270" b="5080"/>
          <wp:wrapNone/>
          <wp:docPr id="4" name="图片 1" descr="视正字母标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图片 1" descr="视正字母标"/>
                  <pic:cNvPicPr>
                    <a:picLocks noChangeAspect="1"/>
                  </pic:cNvPicPr>
                </pic:nvPicPr>
                <pic:blipFill>
                  <a:blip r:embed="rId1"/>
                  <a:srcRect l="6187" t="21786" r="7201" b="25600"/>
                  <a:stretch>
                    <a:fillRect/>
                  </a:stretch>
                </pic:blipFill>
                <pic:spPr>
                  <a:xfrm>
                    <a:off x="0" y="0"/>
                    <a:ext cx="1019810" cy="61976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  <w:r>
      <w:rPr>
        <w:rFonts w:hint="eastAsia"/>
        <w:sz w:val="32"/>
        <w:szCs w:val="48"/>
        <w:lang w:val="en-US" w:eastAsia="zh-CN"/>
      </w:rPr>
      <w:t xml:space="preserve">  </w:t>
    </w:r>
    <w:r>
      <w:rPr>
        <w:rFonts w:hint="eastAsia"/>
        <w:sz w:val="32"/>
        <w:szCs w:val="48"/>
      </w:rPr>
      <w:t>常州视正检测有限公司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80"/>
  <w:embedTrueTypeFonts/>
  <w:bordersDoNotSurroundHeader w:val="0"/>
  <w:bordersDoNotSurroundFooter w:val="0"/>
  <w:doNotTrackMoves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Nzg4OWQ4ZjJlNDU2MDM5NjI4MjQwZDc5YmMzMDZhNGMifQ=="/>
  </w:docVars>
  <w:rsids>
    <w:rsidRoot w:val="00000000"/>
    <w:rsid w:val="01303AC5"/>
    <w:rsid w:val="054F0612"/>
    <w:rsid w:val="05F54CBD"/>
    <w:rsid w:val="08D52612"/>
    <w:rsid w:val="091F1FD7"/>
    <w:rsid w:val="0C7345CD"/>
    <w:rsid w:val="12567691"/>
    <w:rsid w:val="172451FD"/>
    <w:rsid w:val="180146B5"/>
    <w:rsid w:val="1ADC0C9C"/>
    <w:rsid w:val="21CD55AA"/>
    <w:rsid w:val="2A7C758C"/>
    <w:rsid w:val="31470958"/>
    <w:rsid w:val="3DBE142F"/>
    <w:rsid w:val="40A216A0"/>
    <w:rsid w:val="48EE1E99"/>
    <w:rsid w:val="49322326"/>
    <w:rsid w:val="49783B5C"/>
    <w:rsid w:val="4B6F3FAD"/>
    <w:rsid w:val="4DB940A1"/>
    <w:rsid w:val="5211058D"/>
    <w:rsid w:val="5F300D0C"/>
    <w:rsid w:val="60641EF1"/>
    <w:rsid w:val="6398281C"/>
    <w:rsid w:val="640D2C5A"/>
    <w:rsid w:val="691235DF"/>
    <w:rsid w:val="6AA23822"/>
    <w:rsid w:val="6E073C8E"/>
    <w:rsid w:val="70CA2E00"/>
    <w:rsid w:val="7121101B"/>
    <w:rsid w:val="7580427C"/>
    <w:rsid w:val="76001CB8"/>
    <w:rsid w:val="776F7873"/>
    <w:rsid w:val="792A5156"/>
    <w:rsid w:val="79B50A3B"/>
    <w:rsid w:val="7B5D6256"/>
    <w:rsid w:val="7DF43D73"/>
    <w:rsid w:val="7FB726CE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iPriority="99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iPriority="99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qFormat="1"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4"/>
      <w:lang w:val="en-US" w:eastAsia="zh-CN" w:bidi="ar-SA"/>
    </w:rPr>
  </w:style>
  <w:style w:type="character" w:default="1" w:styleId="6">
    <w:name w:val="Default Paragraph Font"/>
    <w:semiHidden/>
    <w:qFormat/>
    <w:uiPriority w:val="0"/>
  </w:style>
  <w:style w:type="table" w:default="1" w:styleId="4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3">
    <w:name w:val="header"/>
    <w:basedOn w:val="1"/>
    <w:qFormat/>
    <w:uiPriority w:val="0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napToGrid w:val="0"/>
      <w:spacing w:line="240" w:lineRule="auto"/>
      <w:jc w:val="both"/>
      <w:outlineLvl w:val="9"/>
    </w:pPr>
    <w:rPr>
      <w:sz w:val="18"/>
    </w:rPr>
  </w:style>
  <w:style w:type="table" w:styleId="5">
    <w:name w:val="Table Grid"/>
    <w:qFormat/>
    <w:uiPriority w:val="0"/>
    <w:tblP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</w:style>
</w:styles>
</file>

<file path=word/_rels/document.xml.rels><?xml version='1.0' encoding='UTF-8' standalone='yes'?>
<Relationships xmlns="http://schemas.openxmlformats.org/package/2006/relationships"><Relationship Id="rId9" Type="http://schemas.openxmlformats.org/officeDocument/2006/relationships/fontTable" Target="fontTable.xml"/><Relationship Id="rId8" Type="http://schemas.openxmlformats.org/officeDocument/2006/relationships/customXml" Target="../customXml/item3.xml"/><Relationship Id="rId7" Type="http://schemas.openxmlformats.org/officeDocument/2006/relationships/customXml" Target="../customXml/item2.xml"/><Relationship Id="rId6" Type="http://schemas.openxmlformats.org/officeDocument/2006/relationships/customXml" Target="../customXml/item1.xml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10" Type="http://schemas.openxmlformats.org/officeDocument/2006/relationships/image" Target="media/image2.png"/></Relationships>
</file>

<file path=word/_rels/fontTable.xml.rels><?xml version='1.0' encoding='UTF-8' standalone='yes'?>
<Relationships xmlns="http://schemas.openxmlformats.org/package/2006/relationships"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2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2052-12.1.0.17147</vt:lpwstr>
  </property>
  <property fmtid="{D5CDD505-2E9C-101B-9397-08002B2CF9AE}" pid="3" name="ICV">
    <vt:lpwstr>82CDE56663B547098C71A39B65AD60C6_13</vt:lpwstr>
  </property>
</Properties>
</file>

<file path=customXml/item3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2052-12.1.0.17147</vt:lpwstr>
  </property>
  <property fmtid="{D5CDD505-2E9C-101B-9397-08002B2CF9AE}" pid="3" name="ICV">
    <vt:lpwstr>A39A2F51C0BD46648DB6C7991F41A9EC_13</vt:lpwstr>
  </property>
</Properties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customXml/itemProps2.xml><?xml version="1.0" encoding="utf-8"?>
<ds:datastoreItem xmlns:ds="http://schemas.openxmlformats.org/officeDocument/2006/customXml" ds:itemID="{9431e312-457c-4399-832c-e7b4cafc20b5}">
  <ds:schemaRefs/>
</ds:datastoreItem>
</file>

<file path=customXml/itemProps3.xml><?xml version="1.0" encoding="utf-8"?>
<ds:datastoreItem xmlns:ds="http://schemas.openxmlformats.org/officeDocument/2006/customXml" ds:itemID="{eff44bdf-83de-4c48-928d-07c7c65281a5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445</Words>
  <Characters>450</Characters>
  <Lines>0</Lines>
  <Paragraphs>0</Paragraphs>
  <TotalTime>10</TotalTime>
  <ScaleCrop>false</ScaleCrop>
  <LinksUpToDate>false</LinksUpToDate>
  <CharactersWithSpaces>494</CharactersWithSpaces>
  <Application>WPS Office_12.1.0.18276_F1E327BC-269C-435d-A152-05C5408002CA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2022-06-16T03:22:00Z</dcterms:created>
  <dc:creator>王冬冬</dc:creator>
  <cp:lastModifiedBy>王冬冬</cp:lastModifiedBy>
  <dcterms:modified xsi:type="dcterms:W3CDTF">2025-06-03T14:08:30Z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2052-12.1.0.18276</vt:lpwstr>
  </property>
  <property fmtid="{D5CDD505-2E9C-101B-9397-08002B2CF9AE}" pid="3" name="ICV">
    <vt:lpwstr>82CDE56663B547098C71A39B65AD60C6_13</vt:lpwstr>
  </property>
</Properties>
</file>