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 w:eastAsia="宋体"/>
          <w:color w:val="000000"/>
          <w:sz w:val="24"/>
          <w:szCs w:val="24"/>
          <w:u w:val="single"/>
          <w:lang w:val="en-US" w:eastAsia="zh-CN"/>
        </w:rPr>
        <w:t>5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ZJC001-QQSN-G-25-UT-168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沪武高速公路太仓至常州段扩建工程钢结构制造施工项目HWK-65标段（峭岐枢纽互通G匝道桥）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BJD3-BK8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腹板与支座隔板熔透角焊缝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2.706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2025.09.17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ZJC001-QQSN-G-25-UT-168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16(V)⊥28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(0~2.706)*1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2.706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2025-09-25T15:22:01Z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