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宋体" w:hAnsi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宋体" w:hAnsi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宋体" w:hAnsi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宋体" w:hAnsi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bookmarkStart w:id="0" w:name="_GoBack"/>
      <w:bookmarkEnd w:id="0"/>
      <w:r>
        <w:rPr>
          <w:rFonts w:hint="default" w:ascii="宋体" w:hAnsi="Times New Roman"/>
          <w:color w:val="000000"/>
          <w:sz w:val="24"/>
          <w:szCs w:val="24"/>
        </w:rPr>
        <w:t xml:space="preserve"> 合同号</w:t>
      </w:r>
      <w:r>
        <w:rPr>
          <w:rFonts w:hint="default" w:ascii="宋体" w:hAnsi="Times New Roman"/>
          <w:color w:val="000000"/>
          <w:kern w:val="0"/>
          <w:sz w:val="24"/>
          <w:szCs w:val="24"/>
        </w:rPr>
        <w:t>：</w:t>
      </w:r>
      <w:r>
        <w:rPr>
          <w:rFonts w:hint="default" w:ascii="宋体" w:hAnsi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宋体" w:hAnsi="Times New Roman"/>
          <w:color w:val="000000"/>
          <w:sz w:val="24"/>
          <w:szCs w:val="24"/>
          <w:u w:val="single"/>
        </w:rPr>
        <w:t>HWK-63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宋体" w:hAnsi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宋体" w:hAnsi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宋体" w:hAnsi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宋体" w:hAnsi="Times New Roman"/>
          <w:color w:val="000000"/>
          <w:kern w:val="0"/>
          <w:sz w:val="24"/>
          <w:szCs w:val="24"/>
          <w:u w:val="single"/>
        </w:rPr>
        <w:t>ZJC001-QQSN-ZXQ-25-UT-042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沪武高速公路太仓至常州段扩建工程钢结构制造施工项目HWK-65标段(峭岐枢纽互通主线桥）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AZHG33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挑臂底板与端隔板熔透角焊缝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 xml:space="preserve">0.075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30℃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宋体" w:hAnsi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2025.07.20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ZJC001-QQSN-ZXQ-25-UT-042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RJ-2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14(V)+28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(0~0.075)*1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0.075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2025.07.20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9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10C1515F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2025-08-25T00:27:00Z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