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/>
          <w:color w:val="000000"/>
          <w:sz w:val="24"/>
          <w:szCs w:val="24"/>
          <w:u w:val="single"/>
          <w:lang w:val="en-US" w:eastAsia="zh-CN"/>
        </w:rPr>
        <w:t>3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ZJC001-ZJG2-X11-25-XC-UT-161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沪武高速公路太仓至常州段扩建工程钢结构制造施工项目HWK-63标段（常福新线支线）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DZZP4-DZK8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腹板与底板坡口角焊缝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12.0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2025.09.10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ZJC001-ZJG2-X11-25-XC-UT-161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P-1,1'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14(S4,K)/16,24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(0~3)*2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6.0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P-2,2'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14(S4,K)/16,24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(0~3)*2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6.0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2025.09.10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2025-09-25T16:00:17Z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