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bookmarkEnd w:id="0"/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cs="Times New Roman" w:eastAsiaTheme="minorEastAsia"/>
          <w:color w:val="auto"/>
          <w:sz w:val="36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cs="Times New Roman" w:eastAsiaTheme="minorEastAsia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  <w:u w:val="single"/>
        </w:rPr>
        <w:t>ZJC002-24-XC-UT-036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33~34号墩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隔板对接焊缝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45.958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2024.12.26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bookmarkStart w:id="1" w:name="_GoBack"/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</w:p>
    <w:bookmarkEnd w:id="1"/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ZJC002-24-XC-UT-036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13-32-RG-8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0~2.662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2.662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13-33-LG-1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0~2.75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2.75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13-33-LG-2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0~2.75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2.75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13-33-LG-3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0~2.75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2.75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13-33-LG-4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0~2.75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2.75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13-33-LG-5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0~2.75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2.75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13-33-LG-6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0~2.75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2.75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13-33-LG-7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0~2.75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2.75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13-33-LG-8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0~2.75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2.75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13-33-RG-1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0~2.662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2.662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13-33-RG-2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0~2.662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2.662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13-33-RG-3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0~2.662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2.662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13-33-RG-4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0~2.662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2.662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13-33-RG-5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0~2.662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2.662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13-33-RG-6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0~2.662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2.662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13-33-RG-7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0~2.662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2.662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13-33-RG-8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0~2.662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2.662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2024.12.26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3812B4B"/>
    <w:rsid w:val="16E42A26"/>
    <w:rsid w:val="2AD54231"/>
    <w:rsid w:val="3699282C"/>
    <w:rsid w:val="584011C1"/>
    <w:rsid w:val="792C3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2025-10-10T06:12:54Z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