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ZJC006-SG4-ZX27-23-XC-UT-005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主线高架桥第27联钢混组合梁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连接横梁对接焊缝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32.858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ZJC006-SG4-ZX27-23-XC-UT-005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JD1-ZCHL2-LJ1-BC1X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JD1-ZCHL2-LJ1-BC2X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JD1-ZCHL2-LJ1-BC3X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1.584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JD1-ZCHL2-LJ1-BC4X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1.538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JD1-ZCHL2-LJ1-BC5X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JD1-ZCHL2-LJ1-BC6X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JD1-ZCHL3-BC1X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JD1-ZCHL3-BC2X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1.17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JD1-ZCHL3-BC3X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1.584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JD1-ZCHL3-BC4X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1.538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JD1-ZCHL3-BC5X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JD1-ZCHL3-BC6X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JD2-ZHL2-1-LJ4-BC1X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JD2-ZHL2-1-LJ4-BC2X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JD2-ZHL2-1-LJ4-BC3X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0~2.329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2.329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JD2-ZHL2-1-LJ4-BC4X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0~2.289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2.289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JD2-ZHL2-1-LJ4-BC5X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JD2-ZHL2-1-LJ4-BC6X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JD3-ZHL3-1-BC1X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JD3-ZHL3-1-BC2X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JD3-ZHL3-1-BC3X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0~2.329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2.329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JD3-ZHL3-1-BC4X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0~2.329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2.329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JD3-ZHL3-1-BC5X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JD3-ZHL3-1-BC6X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JD3-ZHL3-2-BC1X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ZJC006-SG4-ZX27-23-XC-UT-005（续1）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JD3-ZHL3-2-BC2X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JD3-ZHL3-2-BC3X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2.329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JD3-ZHL3-2-BC4X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2.329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JD3-ZHL3-2-BC5X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JD3-ZHL3-2-BC6X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