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ZJC006-SG4-ZX38-23-XC-UT-003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腾龙大道智慧快速路二期工程TLDD-SG4标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主线高架桥第38联钢混组合梁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21.0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4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2024.11.21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ZJC006-SG4-ZX38-23-XC-UT-003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38-HF1-K1-BC5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SL+3.5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150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850.0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38-HF1-K2-BC5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SL+3.8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115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1450.0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20.0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38-HF1-K3-BC5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38-HF1-K4-BC5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38-HF1-K5-BC5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SL+5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150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1150.0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22.0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38-HF2-K1-BC5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38-HF2-K2-BC5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38-HF2-K3-BC5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38-HF2-K4-BC5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SL+3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160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1520.0</w:t>
            </w: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-1.0</w:t>
            </w: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15.0</w:t>
            </w: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38-HF2-K5-BC5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