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B204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color w:val="auto"/>
          <w:sz w:val="28"/>
          <w:szCs w:val="28"/>
        </w:rPr>
      </w:pPr>
      <w:r>
        <w:rPr>
          <w:rFonts w:hint="eastAsia" w:ascii="汉仪大隶书简" w:hAnsi="汉仪大隶书简" w:eastAsia="汉仪大隶书简" w:cs="汉仪大隶书简"/>
          <w:b/>
          <w:color w:val="auto"/>
          <w:sz w:val="44"/>
          <w:szCs w:val="44"/>
          <w:lang w:eastAsia="zh-CN"/>
        </w:rPr>
        <w:t>超声波检测报告</w:t>
      </w:r>
    </w:p>
    <w:p w14:paraId="609A94F9">
      <w:pPr>
        <w:spacing w:line="400" w:lineRule="exact"/>
        <w:ind w:right="160" w:rightChars="76" w:firstLine="240" w:firstLineChars="100"/>
        <w:jc w:val="right"/>
        <w:rPr>
          <w:rFonts w:hint="default" w:ascii="Arial" w:hAnsi="Arial" w:eastAsia="宋体"/>
          <w:color w:val="auto"/>
          <w:sz w:val="36"/>
          <w:u w:val="single"/>
          <w:lang w:val="en-US" w:eastAsia="zh-CN"/>
        </w:rPr>
      </w:pPr>
      <w:r>
        <w:rPr>
          <w:rFonts w:hint="eastAsia"/>
          <w:color w:val="auto"/>
          <w:sz w:val="24"/>
          <w:szCs w:val="32"/>
        </w:rPr>
        <w:t>报告编号</w:t>
      </w:r>
      <w:r>
        <w:rPr>
          <w:color w:val="auto"/>
          <w:sz w:val="24"/>
          <w:szCs w:val="32"/>
        </w:rPr>
        <w:t>:</w:t>
      </w:r>
      <w:r>
        <w:rPr>
          <w:rFonts w:hint="eastAsia" w:ascii="宋体"/>
          <w:color w:val="auto"/>
        </w:rPr>
        <w:t xml:space="preserve"> </w:t>
      </w:r>
      <w:r>
        <w:rPr>
          <w:rFonts w:hint="eastAsia" w:ascii="Times New Roman" w:hAnsi="Times New Roman" w:cs="Times New Roman"/>
          <w:color w:val="auto"/>
          <w:sz w:val="24"/>
          <w:u w:val="single"/>
          <w:lang w:val="en-US" w:eastAsia="zh-CN"/>
        </w:rPr>
        <w:t>ZJC022-24-XC-UT-025</w:t>
      </w:r>
    </w:p>
    <w:tbl>
      <w:tblPr>
        <w:tblStyle w:val="4"/>
        <w:tblW w:w="9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5"/>
        <w:gridCol w:w="487"/>
        <w:gridCol w:w="934"/>
        <w:gridCol w:w="817"/>
        <w:gridCol w:w="1266"/>
        <w:gridCol w:w="376"/>
        <w:gridCol w:w="816"/>
        <w:gridCol w:w="342"/>
        <w:gridCol w:w="1330"/>
        <w:gridCol w:w="816"/>
        <w:gridCol w:w="1618"/>
      </w:tblGrid>
      <w:tr w14:paraId="4F310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jc w:val="center"/>
        </w:trPr>
        <w:tc>
          <w:tcPr>
            <w:tcW w:w="1302" w:type="dxa"/>
            <w:gridSpan w:val="2"/>
            <w:noWrap w:val="0"/>
            <w:vAlign w:val="center"/>
          </w:tcPr>
          <w:p w14:paraId="40AF1D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bookmarkStart w:id="0" w:name="_GoBack" w:colFirst="0" w:colLast="7"/>
            <w:r>
              <w:rPr>
                <w:rFonts w:hint="default" w:ascii="Times New Roman" w:hAnsi="Times New Roman" w:eastAsia="Times New Roman" w:cs="Times New Roman"/>
                <w:color w:val="auto"/>
                <w:sz w:val="21"/>
                <w:szCs w:val="21"/>
              </w:rPr>
              <w:t>委托单位</w:t>
            </w:r>
          </w:p>
        </w:tc>
        <w:tc>
          <w:tcPr>
            <w:tcW w:w="3017" w:type="dxa"/>
            <w:gridSpan w:val="3"/>
            <w:noWrap w:val="0"/>
            <w:vAlign w:val="center"/>
          </w:tcPr>
          <w:p w14:paraId="5A0EE75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江苏常鑫路桥集团有限公司北京路桥通国际工程咨询有限公司苏交科集团检测认证有限公司</w:t>
            </w:r>
          </w:p>
        </w:tc>
        <w:tc>
          <w:tcPr>
            <w:tcW w:w="1534" w:type="dxa"/>
            <w:gridSpan w:val="3"/>
            <w:noWrap w:val="0"/>
            <w:vAlign w:val="center"/>
          </w:tcPr>
          <w:p w14:paraId="7DF3A30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工程名称</w:t>
            </w:r>
          </w:p>
        </w:tc>
        <w:tc>
          <w:tcPr>
            <w:tcW w:w="3764" w:type="dxa"/>
            <w:gridSpan w:val="3"/>
            <w:noWrap w:val="0"/>
            <w:vAlign w:val="center"/>
          </w:tcPr>
          <w:p w14:paraId="4A4FBF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南京至盐城高速公路NY-YZ8标</w:t>
            </w:r>
          </w:p>
        </w:tc>
      </w:tr>
      <w:bookmarkEnd w:id="0"/>
      <w:tr w14:paraId="3383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7" w:hRule="atLeast"/>
          <w:jc w:val="center"/>
        </w:trPr>
        <w:tc>
          <w:tcPr>
            <w:tcW w:w="1302" w:type="dxa"/>
            <w:gridSpan w:val="2"/>
            <w:noWrap w:val="0"/>
            <w:vAlign w:val="center"/>
          </w:tcPr>
          <w:p w14:paraId="4D7940D4">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构件名称</w:t>
            </w:r>
          </w:p>
        </w:tc>
        <w:tc>
          <w:tcPr>
            <w:tcW w:w="3017" w:type="dxa"/>
            <w:gridSpan w:val="3"/>
            <w:noWrap w:val="0"/>
            <w:vAlign w:val="center"/>
          </w:tcPr>
          <w:p w14:paraId="0CA2210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5-JD2</w:t>
            </w:r>
          </w:p>
        </w:tc>
        <w:tc>
          <w:tcPr>
            <w:tcW w:w="1534" w:type="dxa"/>
            <w:gridSpan w:val="3"/>
            <w:noWrap w:val="0"/>
            <w:vAlign w:val="center"/>
          </w:tcPr>
          <w:p w14:paraId="78D3D17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w:t>
            </w:r>
          </w:p>
        </w:tc>
        <w:tc>
          <w:tcPr>
            <w:tcW w:w="3764" w:type="dxa"/>
            <w:gridSpan w:val="3"/>
            <w:noWrap w:val="0"/>
            <w:vAlign w:val="center"/>
          </w:tcPr>
          <w:p w14:paraId="69E727CA">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对接焊缝</w:t>
            </w:r>
          </w:p>
        </w:tc>
      </w:tr>
      <w:tr w14:paraId="69BF4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7" w:hRule="atLeast"/>
          <w:jc w:val="center"/>
        </w:trPr>
        <w:tc>
          <w:tcPr>
            <w:tcW w:w="1302" w:type="dxa"/>
            <w:gridSpan w:val="2"/>
            <w:tcBorders>
              <w:bottom w:val="single" w:color="auto" w:sz="4" w:space="0"/>
            </w:tcBorders>
            <w:noWrap w:val="0"/>
            <w:vAlign w:val="center"/>
          </w:tcPr>
          <w:p w14:paraId="3EF87D40">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材质</w:t>
            </w:r>
          </w:p>
        </w:tc>
        <w:tc>
          <w:tcPr>
            <w:tcW w:w="1751" w:type="dxa"/>
            <w:gridSpan w:val="2"/>
            <w:tcBorders>
              <w:bottom w:val="single" w:color="auto" w:sz="4" w:space="0"/>
            </w:tcBorders>
            <w:noWrap w:val="0"/>
            <w:vAlign w:val="center"/>
          </w:tcPr>
          <w:p w14:paraId="62D082F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Q345qD</w:t>
            </w:r>
          </w:p>
        </w:tc>
        <w:tc>
          <w:tcPr>
            <w:tcW w:w="1266" w:type="dxa"/>
            <w:tcBorders>
              <w:bottom w:val="nil"/>
            </w:tcBorders>
            <w:noWrap w:val="0"/>
            <w:vAlign w:val="center"/>
          </w:tcPr>
          <w:p w14:paraId="7A890115">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坡口形式</w:t>
            </w:r>
          </w:p>
        </w:tc>
        <w:tc>
          <w:tcPr>
            <w:tcW w:w="1534" w:type="dxa"/>
            <w:gridSpan w:val="3"/>
            <w:tcBorders>
              <w:bottom w:val="nil"/>
            </w:tcBorders>
            <w:noWrap w:val="0"/>
            <w:vAlign w:val="center"/>
          </w:tcPr>
          <w:p w14:paraId="0231BA41">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V型</w:t>
            </w:r>
          </w:p>
        </w:tc>
        <w:tc>
          <w:tcPr>
            <w:tcW w:w="1330" w:type="dxa"/>
            <w:tcBorders>
              <w:bottom w:val="single" w:color="auto" w:sz="4" w:space="0"/>
            </w:tcBorders>
            <w:noWrap w:val="0"/>
            <w:vAlign w:val="center"/>
          </w:tcPr>
          <w:p w14:paraId="1684096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检测数量</w:t>
            </w:r>
          </w:p>
        </w:tc>
        <w:tc>
          <w:tcPr>
            <w:tcW w:w="2434" w:type="dxa"/>
            <w:gridSpan w:val="2"/>
            <w:noWrap w:val="0"/>
            <w:vAlign w:val="center"/>
          </w:tcPr>
          <w:p w14:paraId="1DA4F75D">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 xml:space="preserve">133.697 </w:t>
            </w:r>
            <w:r>
              <w:rPr>
                <w:rFonts w:hint="default" w:ascii="Times New Roman" w:hAnsi="Times New Roman" w:eastAsia="Times New Roman" w:cs="Times New Roman"/>
                <w:color w:val="auto"/>
                <w:sz w:val="21"/>
                <w:szCs w:val="21"/>
                <w:lang w:val="en-US" w:eastAsia="zh-CN"/>
              </w:rPr>
              <w:t>m</w:t>
            </w:r>
          </w:p>
        </w:tc>
      </w:tr>
      <w:tr w14:paraId="0E41D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2FF4A0F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检测时机</w:t>
            </w:r>
          </w:p>
        </w:tc>
        <w:tc>
          <w:tcPr>
            <w:tcW w:w="1751" w:type="dxa"/>
            <w:gridSpan w:val="2"/>
            <w:noWrap w:val="0"/>
            <w:vAlign w:val="center"/>
          </w:tcPr>
          <w:p w14:paraId="201ACB1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焊后24小时</w:t>
            </w:r>
          </w:p>
        </w:tc>
        <w:tc>
          <w:tcPr>
            <w:tcW w:w="1266" w:type="dxa"/>
            <w:noWrap w:val="0"/>
            <w:vAlign w:val="center"/>
          </w:tcPr>
          <w:p w14:paraId="1ED75AD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焊接方法</w:t>
            </w:r>
          </w:p>
        </w:tc>
        <w:tc>
          <w:tcPr>
            <w:tcW w:w="1534" w:type="dxa"/>
            <w:gridSpan w:val="3"/>
            <w:noWrap w:val="0"/>
            <w:vAlign w:val="center"/>
          </w:tcPr>
          <w:p w14:paraId="5CA1195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CO2气体保护焊</w:t>
            </w:r>
          </w:p>
        </w:tc>
        <w:tc>
          <w:tcPr>
            <w:tcW w:w="1330" w:type="dxa"/>
            <w:noWrap w:val="0"/>
            <w:vAlign w:val="center"/>
          </w:tcPr>
          <w:p w14:paraId="4101C861">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检测比例</w:t>
            </w:r>
          </w:p>
        </w:tc>
        <w:tc>
          <w:tcPr>
            <w:tcW w:w="2434" w:type="dxa"/>
            <w:gridSpan w:val="2"/>
            <w:tcBorders>
              <w:bottom w:val="nil"/>
            </w:tcBorders>
            <w:noWrap w:val="0"/>
            <w:vAlign w:val="center"/>
          </w:tcPr>
          <w:p w14:paraId="66676C5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100%</w:t>
            </w:r>
          </w:p>
        </w:tc>
      </w:tr>
      <w:tr w14:paraId="439E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342D0D7E">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热处理状态</w:t>
            </w:r>
          </w:p>
        </w:tc>
        <w:tc>
          <w:tcPr>
            <w:tcW w:w="1751" w:type="dxa"/>
            <w:gridSpan w:val="2"/>
            <w:noWrap w:val="0"/>
            <w:vAlign w:val="center"/>
          </w:tcPr>
          <w:p w14:paraId="55CCD3B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TMCP</w:t>
            </w:r>
          </w:p>
        </w:tc>
        <w:tc>
          <w:tcPr>
            <w:tcW w:w="1266" w:type="dxa"/>
            <w:noWrap w:val="0"/>
            <w:vAlign w:val="center"/>
          </w:tcPr>
          <w:p w14:paraId="70A561E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工件温度</w:t>
            </w:r>
          </w:p>
        </w:tc>
        <w:tc>
          <w:tcPr>
            <w:tcW w:w="1534" w:type="dxa"/>
            <w:gridSpan w:val="3"/>
            <w:noWrap w:val="0"/>
            <w:vAlign w:val="center"/>
          </w:tcPr>
          <w:p w14:paraId="3E283DFA">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25℃</w:t>
            </w:r>
          </w:p>
        </w:tc>
        <w:tc>
          <w:tcPr>
            <w:tcW w:w="1330" w:type="dxa"/>
            <w:noWrap w:val="0"/>
            <w:vAlign w:val="center"/>
          </w:tcPr>
          <w:p w14:paraId="2849AB9E">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表面状态</w:t>
            </w:r>
          </w:p>
        </w:tc>
        <w:tc>
          <w:tcPr>
            <w:tcW w:w="2434" w:type="dxa"/>
            <w:gridSpan w:val="2"/>
            <w:tcBorders>
              <w:bottom w:val="nil"/>
            </w:tcBorders>
            <w:noWrap w:val="0"/>
            <w:vAlign w:val="center"/>
          </w:tcPr>
          <w:p w14:paraId="5119E70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打磨光滑</w:t>
            </w:r>
          </w:p>
        </w:tc>
      </w:tr>
      <w:tr w14:paraId="6AD2B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4220B75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仪器型号</w:t>
            </w:r>
            <w:r>
              <w:rPr>
                <w:rFonts w:hint="default" w:ascii="Times New Roman" w:hAnsi="Times New Roman" w:eastAsia="Times New Roman" w:cs="Times New Roman"/>
                <w:color w:val="auto"/>
                <w:sz w:val="21"/>
                <w:szCs w:val="21"/>
                <w:lang w:val="en-US" w:eastAsia="zh-CN"/>
              </w:rPr>
              <w:t>/</w:t>
            </w:r>
          </w:p>
          <w:p w14:paraId="0E81BCC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编号</w:t>
            </w:r>
          </w:p>
        </w:tc>
        <w:tc>
          <w:tcPr>
            <w:tcW w:w="1751" w:type="dxa"/>
            <w:gridSpan w:val="2"/>
            <w:noWrap w:val="0"/>
            <w:vAlign w:val="center"/>
          </w:tcPr>
          <w:p w14:paraId="4829080B">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超声波探伤仪</w:t>
              <w:br/>
              <w:t>SZ-C02</w:t>
            </w:r>
          </w:p>
        </w:tc>
        <w:tc>
          <w:tcPr>
            <w:tcW w:w="1266" w:type="dxa"/>
            <w:noWrap w:val="0"/>
            <w:vAlign w:val="center"/>
          </w:tcPr>
          <w:p w14:paraId="49688F8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探头规格</w:t>
            </w:r>
          </w:p>
        </w:tc>
        <w:tc>
          <w:tcPr>
            <w:tcW w:w="1534" w:type="dxa"/>
            <w:gridSpan w:val="3"/>
            <w:noWrap w:val="0"/>
            <w:vAlign w:val="center"/>
          </w:tcPr>
          <w:p w14:paraId="3D0E59A8">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5P9X9 70°</w:t>
              <w:br/>
              <w:t>2.5P9X9 60°</w:t>
            </w:r>
          </w:p>
        </w:tc>
        <w:tc>
          <w:tcPr>
            <w:tcW w:w="1330" w:type="dxa"/>
            <w:noWrap w:val="0"/>
            <w:vAlign w:val="center"/>
          </w:tcPr>
          <w:p w14:paraId="15D0215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耦合剂</w:t>
            </w:r>
          </w:p>
        </w:tc>
        <w:tc>
          <w:tcPr>
            <w:tcW w:w="2434" w:type="dxa"/>
            <w:gridSpan w:val="2"/>
            <w:tcBorders>
              <w:bottom w:val="nil"/>
            </w:tcBorders>
            <w:noWrap w:val="0"/>
            <w:vAlign w:val="center"/>
          </w:tcPr>
          <w:p w14:paraId="16E6577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化学浆糊</w:t>
            </w:r>
          </w:p>
        </w:tc>
      </w:tr>
      <w:tr w14:paraId="56B4F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1AF9195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表面补偿</w:t>
            </w:r>
          </w:p>
        </w:tc>
        <w:tc>
          <w:tcPr>
            <w:tcW w:w="1751" w:type="dxa"/>
            <w:gridSpan w:val="2"/>
            <w:noWrap w:val="0"/>
            <w:vAlign w:val="center"/>
          </w:tcPr>
          <w:p w14:paraId="29CEA7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4dB</w:t>
            </w:r>
          </w:p>
        </w:tc>
        <w:tc>
          <w:tcPr>
            <w:tcW w:w="1266" w:type="dxa"/>
            <w:noWrap w:val="0"/>
            <w:vAlign w:val="center"/>
          </w:tcPr>
          <w:p w14:paraId="7141E62E">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对比试块</w:t>
            </w:r>
          </w:p>
        </w:tc>
        <w:tc>
          <w:tcPr>
            <w:tcW w:w="1534" w:type="dxa"/>
            <w:gridSpan w:val="3"/>
            <w:noWrap w:val="0"/>
            <w:vAlign w:val="center"/>
          </w:tcPr>
          <w:p w14:paraId="289CFE79">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RB-2</w:t>
            </w:r>
          </w:p>
        </w:tc>
        <w:tc>
          <w:tcPr>
            <w:tcW w:w="1330" w:type="dxa"/>
            <w:noWrap w:val="0"/>
            <w:vAlign w:val="center"/>
          </w:tcPr>
          <w:p w14:paraId="0F38FF52">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标准试块</w:t>
            </w:r>
          </w:p>
        </w:tc>
        <w:tc>
          <w:tcPr>
            <w:tcW w:w="2434" w:type="dxa"/>
            <w:gridSpan w:val="2"/>
            <w:noWrap w:val="0"/>
            <w:vAlign w:val="center"/>
          </w:tcPr>
          <w:p w14:paraId="243DB119">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CSK-IA</w:t>
            </w:r>
          </w:p>
        </w:tc>
      </w:tr>
      <w:tr w14:paraId="62FF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4" w:hRule="atLeast"/>
          <w:jc w:val="center"/>
        </w:trPr>
        <w:tc>
          <w:tcPr>
            <w:tcW w:w="1302" w:type="dxa"/>
            <w:gridSpan w:val="2"/>
            <w:noWrap w:val="0"/>
            <w:vAlign w:val="center"/>
          </w:tcPr>
          <w:p w14:paraId="7A78875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检测位置</w:t>
            </w:r>
          </w:p>
        </w:tc>
        <w:tc>
          <w:tcPr>
            <w:tcW w:w="1751" w:type="dxa"/>
            <w:gridSpan w:val="2"/>
            <w:noWrap w:val="0"/>
            <w:vAlign w:val="center"/>
          </w:tcPr>
          <w:p w14:paraId="76D9178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sz w:val="21"/>
                <w:szCs w:val="21"/>
                <w:lang w:val="en-US" w:eastAsia="zh-CN"/>
              </w:rPr>
              <w:t>单面双侧</w:t>
            </w:r>
          </w:p>
        </w:tc>
        <w:tc>
          <w:tcPr>
            <w:tcW w:w="1266" w:type="dxa"/>
            <w:noWrap w:val="0"/>
            <w:vAlign w:val="center"/>
          </w:tcPr>
          <w:p w14:paraId="13D2F453">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扫查方式</w:t>
            </w:r>
          </w:p>
        </w:tc>
        <w:tc>
          <w:tcPr>
            <w:tcW w:w="1534" w:type="dxa"/>
            <w:gridSpan w:val="3"/>
            <w:noWrap w:val="0"/>
            <w:vAlign w:val="center"/>
          </w:tcPr>
          <w:p w14:paraId="7689E3F3">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kern w:val="2"/>
                <w:sz w:val="21"/>
                <w:szCs w:val="21"/>
                <w:lang w:val="en-US" w:eastAsia="zh-CN" w:bidi="ar-SA"/>
              </w:rPr>
              <w:t>L+T</w:t>
            </w:r>
          </w:p>
        </w:tc>
        <w:tc>
          <w:tcPr>
            <w:tcW w:w="1330" w:type="dxa"/>
            <w:noWrap w:val="0"/>
            <w:vAlign w:val="center"/>
          </w:tcPr>
          <w:p w14:paraId="2C2A12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检测灵敏度</w:t>
            </w:r>
          </w:p>
        </w:tc>
        <w:tc>
          <w:tcPr>
            <w:tcW w:w="2434" w:type="dxa"/>
            <w:gridSpan w:val="2"/>
            <w:noWrap w:val="0"/>
            <w:vAlign w:val="center"/>
          </w:tcPr>
          <w:p w14:paraId="7222E3B3">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Φ3×40</w:t>
            </w:r>
          </w:p>
        </w:tc>
      </w:tr>
      <w:tr w14:paraId="29291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5" w:hRule="atLeast"/>
          <w:jc w:val="center"/>
        </w:trPr>
        <w:tc>
          <w:tcPr>
            <w:tcW w:w="1302" w:type="dxa"/>
            <w:gridSpan w:val="2"/>
            <w:noWrap w:val="0"/>
            <w:vAlign w:val="center"/>
          </w:tcPr>
          <w:p w14:paraId="784ABB57">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采用标准</w:t>
            </w:r>
            <w:r>
              <w:rPr>
                <w:rFonts w:hint="default" w:ascii="Times New Roman" w:hAnsi="Times New Roman" w:eastAsia="Times New Roman" w:cs="Times New Roman"/>
                <w:color w:val="auto"/>
                <w:sz w:val="21"/>
                <w:szCs w:val="21"/>
                <w:lang w:val="en-US" w:eastAsia="zh-CN"/>
              </w:rPr>
              <w:t>/</w:t>
            </w:r>
          </w:p>
          <w:p w14:paraId="52EB48D6">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级别</w:t>
            </w:r>
          </w:p>
        </w:tc>
        <w:tc>
          <w:tcPr>
            <w:tcW w:w="4551" w:type="dxa"/>
            <w:gridSpan w:val="6"/>
            <w:noWrap w:val="0"/>
            <w:vAlign w:val="center"/>
          </w:tcPr>
          <w:p w14:paraId="0D3A278D">
            <w:pPr>
              <w:spacing w:line="240" w:lineRule="exact"/>
              <w:jc w:val="center"/>
              <w:rPr>
                <w:rFonts w:hint="eastAsia"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11345-2023 检验等级 B</w:t>
            </w:r>
          </w:p>
          <w:p w14:paraId="31A045B0">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29712-2023 验收等级 2</w:t>
            </w:r>
          </w:p>
        </w:tc>
        <w:tc>
          <w:tcPr>
            <w:tcW w:w="1330" w:type="dxa"/>
            <w:noWrap w:val="0"/>
            <w:vAlign w:val="center"/>
          </w:tcPr>
          <w:p w14:paraId="6351B92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母材检测</w:t>
            </w:r>
          </w:p>
          <w:p w14:paraId="2BD1ACB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结果</w:t>
            </w:r>
          </w:p>
        </w:tc>
        <w:tc>
          <w:tcPr>
            <w:tcW w:w="2434" w:type="dxa"/>
            <w:gridSpan w:val="2"/>
            <w:noWrap w:val="0"/>
            <w:vAlign w:val="center"/>
          </w:tcPr>
          <w:p w14:paraId="62D0C6D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无影响横波检测缺陷</w:t>
            </w:r>
          </w:p>
        </w:tc>
      </w:tr>
      <w:tr w14:paraId="18048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5" w:hRule="atLeast"/>
          <w:jc w:val="center"/>
        </w:trPr>
        <w:tc>
          <w:tcPr>
            <w:tcW w:w="9617" w:type="dxa"/>
            <w:gridSpan w:val="11"/>
            <w:noWrap w:val="0"/>
            <w:vAlign w:val="center"/>
          </w:tcPr>
          <w:p w14:paraId="6C1177AD">
            <w:pPr>
              <w:jc w:val="both"/>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检测部位及</w:t>
            </w:r>
            <w:r>
              <w:rPr>
                <w:rFonts w:hint="default" w:ascii="Times New Roman" w:hAnsi="Times New Roman" w:eastAsia="Times New Roman" w:cs="Times New Roman"/>
                <w:color w:val="auto"/>
                <w:sz w:val="21"/>
                <w:szCs w:val="21"/>
                <w:lang w:eastAsia="zh-CN"/>
              </w:rPr>
              <w:t>缺欠</w:t>
            </w:r>
            <w:r>
              <w:rPr>
                <w:rFonts w:hint="default" w:ascii="Times New Roman" w:hAnsi="Times New Roman" w:eastAsia="Times New Roman" w:cs="Times New Roman"/>
                <w:color w:val="auto"/>
                <w:sz w:val="21"/>
                <w:szCs w:val="21"/>
              </w:rPr>
              <w:t>示意图：</w:t>
            </w:r>
          </w:p>
          <w:p w14:paraId="5C49BA25">
            <w:pPr>
              <w:jc w:val="center"/>
              <w:rPr>
                <w:rFonts w:hint="default" w:ascii="Times New Roman" w:hAnsi="Times New Roman" w:eastAsia="Times New Roman" w:cs="Times New Roman"/>
                <w:color w:val="auto"/>
                <w:sz w:val="21"/>
                <w:szCs w:val="21"/>
                <w:lang w:val="en-US" w:eastAsia="zh-CN"/>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10"/>
                          <a:stretch>
                            <a:fillRect/>
                          </a:stretch>
                        </pic:blipFill>
                        <pic:spPr>
                          <a:xfrm>
                            <a:off x="0" y="0"/>
                            <a:ext cx="5832000" cy="2019600"/>
                          </a:xfrm>
                          <a:prstGeom prst="rect"/>
                        </pic:spPr>
                      </pic:pic>
                    </a:graphicData>
                  </a:graphic>
                </wp:inline>
              </w:drawing>
            </w:r>
          </w:p>
          <w:p w14:paraId="6F43115D">
            <w:pPr>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说明：</w:t>
            </w:r>
            <w:r>
              <w:rPr>
                <w:rFonts w:hint="default" w:ascii="Times New Roman" w:hAnsi="Times New Roman" w:eastAsia="Times New Roman" w:cs="Times New Roman"/>
                <w:color w:val="auto"/>
                <w:sz w:val="21"/>
                <w:szCs w:val="21"/>
              </w:rPr>
              <w:t>焊缝坐标方向</w:t>
            </w:r>
            <w:r>
              <w:rPr>
                <w:rFonts w:hint="default" w:ascii="Times New Roman" w:hAnsi="Times New Roman" w:eastAsia="Times New Roman" w:cs="Times New Roman"/>
                <w:color w:val="auto"/>
                <w:sz w:val="21"/>
                <w:szCs w:val="21"/>
                <w:lang w:val="en-US" w:eastAsia="zh-CN"/>
              </w:rPr>
              <w:t>为</w:t>
            </w:r>
            <w:r>
              <w:rPr>
                <w:rFonts w:hint="default" w:ascii="Times New Roman" w:hAnsi="Times New Roman" w:eastAsia="Times New Roman" w:cs="Times New Roman"/>
                <w:color w:val="auto"/>
                <w:sz w:val="21"/>
                <w:szCs w:val="21"/>
              </w:rPr>
              <w:t>纵向焊缝从小桩号到大桩号；环向焊缝从左到右；竖直焊缝从上到下</w:t>
            </w:r>
            <w:r>
              <w:rPr>
                <w:rFonts w:hint="default" w:ascii="Times New Roman" w:hAnsi="Times New Roman" w:eastAsia="Times New Roman" w:cs="Times New Roman"/>
                <w:color w:val="auto"/>
                <w:sz w:val="21"/>
                <w:szCs w:val="21"/>
                <w:lang w:eastAsia="zh-CN"/>
              </w:rPr>
              <w:t>。</w:t>
            </w:r>
          </w:p>
        </w:tc>
      </w:tr>
      <w:tr w14:paraId="3DAFC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jc w:val="center"/>
        </w:trPr>
        <w:tc>
          <w:tcPr>
            <w:tcW w:w="9617" w:type="dxa"/>
            <w:gridSpan w:val="11"/>
            <w:tcBorders>
              <w:bottom w:val="single" w:color="auto" w:sz="4" w:space="0"/>
            </w:tcBorders>
            <w:noWrap w:val="0"/>
            <w:vAlign w:val="top"/>
          </w:tcPr>
          <w:p w14:paraId="7982964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检测结果：</w:t>
            </w:r>
          </w:p>
          <w:p w14:paraId="6243B2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依据上述标准及合格级别，本公司按照上述比例对上述检测部位焊缝进行了检测，</w:t>
            </w:r>
            <w:r>
              <w:rPr>
                <w:rFonts w:hint="eastAsia" w:ascii="Times New Roman" w:hAnsi="Times New Roman" w:eastAsia="Times New Roman" w:cs="Times New Roman"/>
                <w:color w:val="auto"/>
                <w:sz w:val="21"/>
                <w:szCs w:val="21"/>
                <w:lang w:val="en-US" w:eastAsia="zh-CN"/>
              </w:rPr>
              <w:t>检测结论合格</w:t>
            </w:r>
            <w:r>
              <w:rPr>
                <w:rFonts w:hint="default" w:ascii="Times New Roman" w:hAnsi="Times New Roman" w:eastAsia="Times New Roman" w:cs="Times New Roman"/>
                <w:color w:val="auto"/>
                <w:sz w:val="21"/>
                <w:szCs w:val="21"/>
              </w:rPr>
              <w:t>，具体检测情况见下页检测结果表格。</w:t>
            </w:r>
          </w:p>
        </w:tc>
      </w:tr>
      <w:tr w14:paraId="7E54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8" w:hRule="atLeast"/>
          <w:jc w:val="center"/>
        </w:trPr>
        <w:tc>
          <w:tcPr>
            <w:tcW w:w="815" w:type="dxa"/>
            <w:noWrap w:val="0"/>
            <w:vAlign w:val="center"/>
          </w:tcPr>
          <w:p w14:paraId="7C19CD60">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编制</w:t>
            </w:r>
          </w:p>
        </w:tc>
        <w:tc>
          <w:tcPr>
            <w:tcW w:w="1421" w:type="dxa"/>
            <w:gridSpan w:val="2"/>
            <w:shd w:val="clear" w:color="auto" w:fill="auto"/>
            <w:noWrap w:val="0"/>
            <w:vAlign w:val="center"/>
          </w:tcPr>
          <w:p w14:paraId="2C62FBA2">
            <w:pPr>
              <w:jc w:val="center"/>
              <w:rPr>
                <w:rFonts w:hint="default" w:ascii="Times New Roman" w:hAnsi="Times New Roman" w:eastAsia="Times New Roman" w:cs="Times New Roman"/>
                <w:color w:val="auto"/>
                <w:kern w:val="2"/>
                <w:sz w:val="21"/>
                <w:szCs w:val="21"/>
                <w:lang w:val="en-US" w:eastAsia="zh-CN" w:bidi="ar-SA"/>
              </w:rPr>
            </w:pPr>
          </w:p>
        </w:tc>
        <w:tc>
          <w:tcPr>
            <w:tcW w:w="817" w:type="dxa"/>
            <w:shd w:val="clear" w:color="auto" w:fill="auto"/>
            <w:noWrap w:val="0"/>
            <w:vAlign w:val="center"/>
          </w:tcPr>
          <w:p w14:paraId="0CDC47FF">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审核</w:t>
            </w:r>
          </w:p>
        </w:tc>
        <w:tc>
          <w:tcPr>
            <w:tcW w:w="1642" w:type="dxa"/>
            <w:gridSpan w:val="2"/>
            <w:shd w:val="clear" w:color="auto" w:fill="auto"/>
            <w:noWrap w:val="0"/>
            <w:vAlign w:val="center"/>
          </w:tcPr>
          <w:p w14:paraId="5E46D8D1">
            <w:pPr>
              <w:jc w:val="center"/>
              <w:rPr>
                <w:rFonts w:hint="default" w:ascii="Times New Roman" w:hAnsi="Times New Roman" w:eastAsia="Times New Roman" w:cs="Times New Roman"/>
                <w:color w:val="auto"/>
                <w:kern w:val="2"/>
                <w:sz w:val="21"/>
                <w:szCs w:val="21"/>
                <w:lang w:val="en-US" w:eastAsia="zh-CN" w:bidi="ar-SA"/>
              </w:rPr>
            </w:pPr>
          </w:p>
        </w:tc>
        <w:tc>
          <w:tcPr>
            <w:tcW w:w="816" w:type="dxa"/>
            <w:shd w:val="clear" w:color="auto" w:fill="auto"/>
            <w:noWrap w:val="0"/>
            <w:vAlign w:val="center"/>
          </w:tcPr>
          <w:p w14:paraId="3C035F2E">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批准</w:t>
            </w:r>
          </w:p>
        </w:tc>
        <w:tc>
          <w:tcPr>
            <w:tcW w:w="1672" w:type="dxa"/>
            <w:gridSpan w:val="2"/>
            <w:shd w:val="clear" w:color="auto" w:fill="auto"/>
            <w:noWrap w:val="0"/>
            <w:vAlign w:val="center"/>
          </w:tcPr>
          <w:p w14:paraId="3D2C4D69">
            <w:pPr>
              <w:jc w:val="center"/>
              <w:rPr>
                <w:rFonts w:hint="default" w:ascii="Times New Roman" w:hAnsi="Times New Roman" w:eastAsia="Times New Roman" w:cs="Times New Roman"/>
                <w:color w:val="auto"/>
                <w:kern w:val="2"/>
                <w:sz w:val="21"/>
                <w:szCs w:val="21"/>
                <w:lang w:val="en-US" w:eastAsia="zh-CN" w:bidi="ar-SA"/>
              </w:rPr>
            </w:pPr>
          </w:p>
        </w:tc>
        <w:tc>
          <w:tcPr>
            <w:tcW w:w="816" w:type="dxa"/>
            <w:noWrap w:val="0"/>
            <w:vAlign w:val="center"/>
          </w:tcPr>
          <w:p w14:paraId="543957AD">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日 期</w:t>
            </w:r>
          </w:p>
        </w:tc>
        <w:tc>
          <w:tcPr>
            <w:tcW w:w="1618" w:type="dxa"/>
            <w:noWrap w:val="0"/>
            <w:vAlign w:val="center"/>
          </w:tcPr>
          <w:p w14:paraId="633666AB">
            <w:pPr>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2025.04.11</w:t>
            </w:r>
          </w:p>
        </w:tc>
      </w:tr>
    </w:tbl>
    <w:p w14:paraId="5DC56595">
      <w:pPr>
        <w:rPr>
          <w:rFonts w:hint="default" w:eastAsia="汉仪大隶书简"/>
          <w:b/>
          <w:color w:val="auto"/>
          <w:sz w:val="2"/>
          <w:szCs w:val="2"/>
          <w:lang w:val="en-US"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ZJC022-24-XC-UT-025</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5-JD2-BC-9</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0~15.576</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1" w:name="_GoBack"/>
            <w:bookmarkEnd w:id="1"/>
            <w:r>
              <w:rPr>
                <w:rFonts w:ascii="Times New Roman" w:hAnsi="Times New Roman"/>
                <w:sz w:val="18"/>
              </w:rPr>
              <w:t>15.576</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5-JD2-BC-10</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0~15.576</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15.576</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5-JD2-BC-11</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0~15.576</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15.576</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5-JD2-BC-12</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0~15.576</w:t>
            </w: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15.576</w:t>
            </w: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5-JD2-BC-13</w:t>
            </w: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0~15.576</w:t>
            </w: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15.576</w:t>
            </w: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5-JD2-BC-14</w:t>
            </w: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0~15.576</w:t>
            </w: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15.576</w:t>
            </w: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5-JD2-GB-BC-1</w:t>
            </w: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10+10</w:t>
            </w: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0~0.413</w:t>
            </w: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0.413</w:t>
            </w: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5-JD2-GB-BC-2</w:t>
            </w: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14+14</w:t>
            </w: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0~0.450</w:t>
            </w: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0.45</w:t>
            </w: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5-JD2-GB-BC-3</w:t>
            </w: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10+10</w:t>
            </w: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0~0.413</w:t>
            </w: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0.413</w:t>
            </w: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5-JD2-GB-BC-4</w:t>
            </w: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0~0.450</w:t>
            </w: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0.45</w:t>
            </w: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5-JD2-GB-BC-5</w:t>
            </w: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10+10</w:t>
            </w: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0~0.413</w:t>
            </w: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0.413</w:t>
            </w: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5-JD2-GB-BC-6</w:t>
            </w: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0~0.450</w:t>
            </w: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0.45</w:t>
            </w: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5-JD2-GB-BC-7</w:t>
            </w: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10+10</w:t>
            </w: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0~0.413</w:t>
            </w: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0.413</w:t>
            </w: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5-JD2-GB-BC-8</w:t>
            </w: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0~0.450</w:t>
            </w: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0.45</w:t>
            </w: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5-JD2-GB-BC-9</w:t>
            </w: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10+10</w:t>
            </w: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0~0.413</w:t>
            </w: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0.413</w:t>
            </w: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5-JD2-GB-BC-10</w:t>
            </w: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0~0.450</w:t>
            </w: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0.45</w:t>
            </w: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5-JD2-GB-BC-11</w:t>
            </w: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10+10</w:t>
            </w: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0~0.413</w:t>
            </w: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0.413</w:t>
            </w: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5-JD2-GB-BC-12</w:t>
            </w: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0~0.450</w:t>
            </w: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0.45</w:t>
            </w: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5-JD2-GB-BC-13</w:t>
            </w: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10+10</w:t>
            </w: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0~0.413</w:t>
            </w: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0.413</w:t>
            </w: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5-JD2-GB-BC-14</w:t>
            </w: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0~0.0450</w:t>
            </w: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0.45</w:t>
            </w: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2025.04.09</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ZJC022-24-XC-UT-025（续1）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5-JD2/JD3-BC1</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0~34.200</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2" w:name="_GoBack"/>
            <w:bookmarkEnd w:id="2"/>
            <w:r>
              <w:rPr>
                <w:rFonts w:ascii="Times New Roman" w:hAnsi="Times New Roman"/>
                <w:sz w:val="18"/>
              </w:rPr>
              <w:t>34.2</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以下空白</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2025.04.11</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4D6D5AA6-D850-4863-8CF2-B3C77173D2B2}"/>
  </w:font>
  <w:font w:name="Arial">
    <w:panose1 w:val="020B0604020202020204"/>
    <w:charset w:val="01"/>
    <w:family w:val="swiss"/>
    <w:pitch w:val="default"/>
    <w:sig w:usb0="E0002EFF" w:usb1="C000785B" w:usb2="00000009" w:usb3="00000000" w:csb0="400001FF" w:csb1="FFFF0000"/>
    <w:embedRegular r:id="rId2" w:fontKey="{DE6BCD00-9B04-4A2E-B64D-49A9B2E5E7FC}"/>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3E615518-C309-4DAD-AAD8-B0CAAAF5070C}"/>
  </w:font>
  <w:font w:name="Symbol">
    <w:panose1 w:val="05050102010706020507"/>
    <w:charset w:val="02"/>
    <w:family w:val="roman"/>
    <w:pitch w:val="default"/>
    <w:sig w:usb0="00000000" w:usb1="00000000" w:usb2="00000000" w:usb3="00000000" w:csb0="80000000" w:csb1="00000000"/>
    <w:embedRegular r:id="rId4" w:fontKey="{A0692B5F-E957-4431-90FD-7806F7A54903}"/>
  </w:font>
  <w:font w:name="Calibri">
    <w:panose1 w:val="020F0502020204030204"/>
    <w:charset w:val="00"/>
    <w:family w:val="swiss"/>
    <w:pitch w:val="default"/>
    <w:sig w:usb0="E4002EFF" w:usb1="C000247B" w:usb2="00000009" w:usb3="00000000" w:csb0="200001FF" w:csb1="00000000"/>
    <w:embedRegular r:id="rId5" w:fontKey="{99934CDA-CF93-4F74-B46F-25FE6206FD74}"/>
  </w:font>
  <w:font w:name="汉仪大隶书简">
    <w:panose1 w:val="02010600000101010101"/>
    <w:charset w:val="86"/>
    <w:family w:val="auto"/>
    <w:pitch w:val="default"/>
    <w:sig w:usb0="00000001" w:usb1="080E0800" w:usb2="00000002" w:usb3="00000000" w:csb0="00040000" w:csb1="00000000"/>
    <w:embedRegular r:id="rId6" w:fontKey="{1649982D-D931-4E95-A184-0C7268E7220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12C28">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MzXx+MQIAAGMEAAAOAAAAAAAAAAEAIAAAAB8BAABkcnMvZTJvRG9jLnhtbFBLBQYA&#10;AAAABgAGAFkBAADCBQAAAAA=&#10;">
              <v:fill on="f" focussize="0,0"/>
              <v:stroke on="f" weight="0.5pt"/>
              <v:imagedata o:title=""/>
              <o:lock v:ext="edit" aspectratio="f"/>
              <v:textbox inset="0mm,0mm,0mm,0mm" style="mso-fit-shape-to-text:t;">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58B63">
    <w:pPr>
      <w:pStyle w:val="3"/>
      <w:jc w:val="center"/>
    </w:pPr>
    <w:r>
      <w:rPr>
        <w:sz w:val="32"/>
      </w:rPr>
      <mc:AlternateContent>
        <mc:Choice Requires="wps">
          <w:drawing>
            <wp:anchor distT="0" distB="0" distL="114300" distR="114300" simplePos="0" relativeHeight="251661312" behindDoc="0" locked="0" layoutInCell="1" allowOverlap="1">
              <wp:simplePos x="0" y="0"/>
              <wp:positionH relativeFrom="column">
                <wp:posOffset>5074285</wp:posOffset>
              </wp:positionH>
              <wp:positionV relativeFrom="paragraph">
                <wp:posOffset>137795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文本框 3" o:spid="_x0000_s1026" o:spt="202" type="#_x0000_t202" style="position:absolute;left:0pt;margin-left:399.55pt;margin-top:10.85pt;height:22.5pt;width:101.35pt;z-index:251661312;mso-width-relative:page;mso-height-relative:page;" fillcolor="#FFFFFF" filled="t" stroked="f" coordsize="21600,21600" o:gfxdata="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wEbeyNUAAAAKAQAADwAAAAAAAAABACAAAAAiAAAAZHJzL2Rv&#10;d25yZXYueG1sUEsBAhQAFAAAAAgAh07iQFz86k09AgAAWgQAAA4AAAAAAAAAAQAgAAAAJAEAAGRy&#10;cy9lMm9Eb2MueG1sUEsFBgAAAAAGAAYAWQEAANMFAAAAAA==&#10;">
              <v:fill on="t" focussize="0,0"/>
              <v:stroke on="f" weight="0.5pt"/>
              <v:imagedata o:title=""/>
              <o:lock v:ext="edit" aspectratio="f"/>
              <v:textbo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w:t>
    </w:r>
    <w:r>
      <w:rPr>
        <w:rFonts w:hint="eastAsia"/>
        <w:sz w:val="32"/>
        <w:szCs w:val="48"/>
      </w:rPr>
      <w:t>常州视正检测有限公司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E5NmFmODM1MzYwNTg2ZTJiNmRjMWRjM2Q5MGE2MzQifQ=="/>
  </w:docVars>
  <w:rsids>
    <w:rsidRoot w:val="00000000"/>
    <w:rsid w:val="01303AC5"/>
    <w:rsid w:val="054F0612"/>
    <w:rsid w:val="05F54CBD"/>
    <w:rsid w:val="091F1FD7"/>
    <w:rsid w:val="0C7345CD"/>
    <w:rsid w:val="11175445"/>
    <w:rsid w:val="12567691"/>
    <w:rsid w:val="172451FD"/>
    <w:rsid w:val="180146B5"/>
    <w:rsid w:val="1ADC0C9C"/>
    <w:rsid w:val="1AF55370"/>
    <w:rsid w:val="21CD55AA"/>
    <w:rsid w:val="2A7C758C"/>
    <w:rsid w:val="31470958"/>
    <w:rsid w:val="3DBE142F"/>
    <w:rsid w:val="40A216A0"/>
    <w:rsid w:val="48EE1E99"/>
    <w:rsid w:val="49322326"/>
    <w:rsid w:val="49783B5C"/>
    <w:rsid w:val="4B6F3FAD"/>
    <w:rsid w:val="4DB940A1"/>
    <w:rsid w:val="5211058D"/>
    <w:rsid w:val="5F300D0C"/>
    <w:rsid w:val="60641EF1"/>
    <w:rsid w:val="6398281C"/>
    <w:rsid w:val="640D2C5A"/>
    <w:rsid w:val="691235DF"/>
    <w:rsid w:val="6AA23822"/>
    <w:rsid w:val="6CA53D9C"/>
    <w:rsid w:val="6E073C8E"/>
    <w:rsid w:val="70CA2E00"/>
    <w:rsid w:val="7121101B"/>
    <w:rsid w:val="7580427C"/>
    <w:rsid w:val="776F7873"/>
    <w:rsid w:val="792A5156"/>
    <w:rsid w:val="79B50A3B"/>
    <w:rsid w:val="7B5D6256"/>
    <w:rsid w:val="7FB726CE"/>
  </w:rsids>
  <m:mathPr>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2.png"/></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A39A2F51C0BD46648DB6C7991F41A9EC_13</vt:lpwstr>
  </proper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82CDE56663B547098C71A39B65AD60C6_13</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f44bdf-83de-4c48-928d-07c7c65281a5}">
  <ds:schemaRefs/>
</ds:datastoreItem>
</file>

<file path=customXml/itemProps3.xml><?xml version="1.0" encoding="utf-8"?>
<ds:datastoreItem xmlns:ds="http://schemas.openxmlformats.org/officeDocument/2006/customXml" ds:itemID="{9431e312-457c-4399-832c-e7b4cafc20b5}">
  <ds:schemaRefs/>
</ds:datastoreItem>
</file>

<file path=docProps/app.xml><?xml version="1.0" encoding="utf-8"?>
<Properties xmlns="http://schemas.openxmlformats.org/officeDocument/2006/extended-properties" xmlns:vt="http://schemas.openxmlformats.org/officeDocument/2006/docPropsVTypes">
  <Template>Normal.dotm</Template>
  <Pages>1</Pages>
  <Words>410</Words>
  <Characters>410</Characters>
  <Lines>0</Lines>
  <Paragraphs>0</Paragraphs>
  <TotalTime>0</TotalTime>
  <ScaleCrop>false</ScaleCrop>
  <LinksUpToDate>false</LinksUpToDate>
  <CharactersWithSpaces>413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2022-06-16T03:22:00Z</dcterms:created>
  <dc:creator>王冬冬</dc:creator>
  <cp:lastModifiedBy>王冬冬</cp:lastModifiedBy>
  <dcterms:modified xsi:type="dcterms:W3CDTF">2025-05-28T02:20:02Z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82CDE56663B547098C71A39B65AD60C6_13</vt:lpwstr>
  </property>
</Properties>
</file>