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13.14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ZY-JD5-MB1-UDJ1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ZY-JD5-MB1-UDJ2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ZY-JD5-MB1-UDJ3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ZY-JD5-MB1-UDJ4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ZY-JD5-MB1-UDJ5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ZY-JD5-MB1-UDJ6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ZY-JD5-MB2-UDJ1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ZY-JD5-MB2-UDJ2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ZY-JD5-MB2-UDJ3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ZY-JD5-MB2-UDJ4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ZY-JD5-MB2-UDJ5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ZY-JD5-MB2-UDJ6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ZY-JD5-MB3-UDJ1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ZY-JD5-MB3-UDJ2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ZY-JD5-MB3-UDJ3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ZY-JD5-MB3-UDJ4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ZY-JD5-MB3-UDJ5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ZY-JD5-MB3-UDJ6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