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方正小标宋简体" w:hAnsi="方正小标宋简体" w:eastAsia="方正小标宋简体" w:cs="方正小标宋简体"/>
          <w:b/>
          <w:bCs/>
          <w:color w:val="auto"/>
          <w:sz w:val="44"/>
          <w:szCs w:val="44"/>
        </w:rPr>
      </w:pPr>
      <w:bookmarkStart w:id="0" w:name="_GoBack"/>
      <w:r>
        <w:rPr>
          <w:rFonts w:hint="eastAsia" w:ascii="方正小标宋简体" w:hAnsi="方正小标宋简体" w:eastAsia="方正小标宋简体" w:cs="方正小标宋简体"/>
          <w:b/>
          <w:bCs/>
          <w:i w:val="0"/>
          <w:iCs w:val="0"/>
          <w:caps w:val="0"/>
          <w:color w:val="auto"/>
          <w:spacing w:val="0"/>
          <w:sz w:val="44"/>
          <w:szCs w:val="44"/>
          <w:shd w:val="clear" w:fill="FFFFFF"/>
        </w:rPr>
        <w:t>《中国共产党纪律检查机关监督执纪工作规则》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3" w:firstLineChars="200"/>
        <w:jc w:val="both"/>
        <w:textAlignment w:val="auto"/>
        <w:rPr>
          <w:rFonts w:hint="eastAsia" w:ascii="仿宋_GB2312" w:hAnsi="仿宋_GB2312" w:eastAsia="仿宋_GB2312" w:cs="仿宋_GB2312"/>
          <w:b/>
          <w:bCs/>
          <w:i w:val="0"/>
          <w:iCs w:val="0"/>
          <w:caps w:val="0"/>
          <w:color w:val="auto"/>
          <w:spacing w:val="0"/>
          <w:sz w:val="32"/>
          <w:szCs w:val="32"/>
          <w:shd w:val="clear" w:fill="FFFFFF"/>
        </w:rPr>
      </w:pP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color w:val="auto"/>
          <w:sz w:val="32"/>
          <w:szCs w:val="32"/>
        </w:rPr>
      </w:pPr>
      <w:r>
        <w:rPr>
          <w:rFonts w:hint="eastAsia" w:ascii="黑体" w:hAnsi="黑体" w:eastAsia="黑体" w:cs="黑体"/>
          <w:b/>
          <w:bCs/>
          <w:i w:val="0"/>
          <w:iCs w:val="0"/>
          <w:caps w:val="0"/>
          <w:color w:val="auto"/>
          <w:spacing w:val="0"/>
          <w:sz w:val="32"/>
          <w:szCs w:val="32"/>
          <w:shd w:val="clear" w:fill="FFFFFF"/>
        </w:rPr>
        <w:t>第一章　总则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第一条　为了加强党对纪律检查和国家监察工作的统一领导，加强党的纪律建设，推进全面从严治党，规范纪检监察机关监督执纪工作，根据《中国共产党章程》和有关法律，结合纪检监察体制改革和监督执纪工作实践，制定本规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第二条　坚持以马克思列宁主义、毛泽东思想、邓小平理论、“三个代表”重要思想、科学发展观、习近平新时代中国特色社会主义思想为指导，全面贯彻纪律检查委员会和监察委员会合署办公要求，依规依纪依法严格监督执纪，坚持打铁必须自身硬，把权力关进制度笼子，建设忠诚干净担当的纪检监察干部队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第三条　监督执纪工作应当遵循以下原则：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一）坚持和加强党的全面领导，牢固树立政治意识、大局意识、核心意识、看齐意识，坚定中国特色社会主义道路自信、理论自信、制度自信、文化自信，坚决维护习近平总书记党中央的核心、全党的核心地位，坚决维护党中央权威和集中统一领导，严守政治纪律和政治规矩，体现监督执纪工作的政治性，构建党统一指挥、全面覆盖、权威高效的监督体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（二）坚持纪律检查工作双重领导体制，监督执纪工作以上级纪委领导为主，线索处置、立案审查等在向同级党委报告的同时应当向上级纪委报告；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（三）坚持实事求是，以事实为依据，以党章党规党纪和国家法律法规为准绳，强化监督、严格执纪，把握政策、宽严相济，对主动投案、主动交代问题的宽大处理，对拒不交代、欺瞒组织的从严处理；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（四）坚持信任不能代替监督，执纪者必先守纪，以更高的标准、更严的要求约束自己，严格工作程序，有效管控风险，强化对监督执纪各环节的监督制约，确保监督执纪工作经得起历史和人民的检验。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第四条　坚持惩前毖后、治病救人，把纪律挺在前面，精准有效运用监督执纪“四种形态”，把思想政治工作贯穿监督执纪全过程，严管和厚爱结合，激励和约束并重，注重教育转化，促使党员自觉防止和纠正违纪行为，惩治极少数，教育大多数，实现政治效果、纪法效果和社会效果相统一。</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r>
        <w:rPr>
          <w:rFonts w:hint="eastAsia" w:ascii="黑体" w:hAnsi="黑体" w:eastAsia="黑体" w:cs="黑体"/>
          <w:b/>
          <w:bCs/>
          <w:i w:val="0"/>
          <w:iCs w:val="0"/>
          <w:caps w:val="0"/>
          <w:color w:val="auto"/>
          <w:spacing w:val="0"/>
          <w:sz w:val="32"/>
          <w:szCs w:val="32"/>
          <w:shd w:val="clear" w:fill="FFFFFF"/>
        </w:rPr>
        <w:t>第二章　领导体制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第五条　中央纪律检查委员会在党中央领导下进行工作。地方各级纪律检查委员会和基层纪律检查委员会在同级党的委员会和上级纪律检查委员会双重领导下进行工作。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党委应当定期听取、审议同级纪律检查委员会和监察委员会的工作报告，加强对纪委监委工作的领导、管理和监督。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第六条　党的纪律检查机关和国家监察机关是党和国家自我监督的专责机关，中央纪委和地方各级纪委贯彻党中央关于国家监察工作的决策部署，审议决定监委依法履职中的重要事项，把执纪和执法贯通起来，实现党内监督和国家监察的有机统一。</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第七条　监督执纪工作实行分级负责制：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一）中央纪委国家监委负责监督检查和审查调查中央委员、候补中央委员，中央纪委委员，中央管理的领导干部，党中央工作部门、党中央批准设立的党组（党委），各省、自治区、直辖市党委、纪委等党组织的涉嫌违纪或者职务违法、职务犯罪问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二）地方各级纪委监委负责监督检查和审查调查同级党委委员、候补委员，同级纪委委员，同级党委管理的党员、干部以及监察对象，同级党委工作部门、党委批准设立的党组（党委），下一级党委、纪委等党组织的涉嫌违纪或者职务违法、职务犯罪问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（三）基层纪委负责监督检查和审查同级党委管理的党员，同级党委下属的各级党组织的涉嫌违纪问题；未设立纪律检查委员会的党的基层委员会，由该委员会负责监督执纪工作。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地方各级纪委监委依照规定加强对同级党委履行职责、行使权力情况的监督。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第八条　对党的组织关系在地方、干部管理权限在主管部门的党员、干部以及监察对象涉嫌违纪违法问题，应当按照谁主管谁负责的原则进行监督执纪，由设在主管部门、有管辖权的纪检监察机关进行审查调查，主管部门认为有必要的，可以与地方纪检监察机关联合审查调查。地方纪检监察机关接到问题线索反映的，经与主管部门协调，可以对其进行审查调查，也可以与主管部门组成联合审查调查组，审查调查情况及时向对方通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第九条　上级纪检监察机关有权指定下级纪检监察机关对其他下级纪检监察机关管辖的党组织和党员、干部以及监察对象涉嫌违纪或者职务违法、职务犯罪问题进行审查调查，必要时也可以直接进行审查调查。上级纪检监察机关可以将其直接管辖的事项指定下级纪检监察机关进行审查调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纪检监察机关之间对管辖事项有争议的，由其共同的上级纪检监察机关确定；认为所管辖的事项重大、复杂，需要由上级纪检监察机关管辖的，可以报请上级纪检监察机关管辖。</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第十条　纪检监察机关应当严格执行请示报告制度。中央纪委定期向党中央报告工作，研究涉及全局的重大事项、遇有重要问题以及作出立案审查调查决定、给予党纪政务处分等事项应当及时向党中央请示报告，既要报告结果也要报告过程。执行党中央重要决定的情况应当专题报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地方各级纪检监察机关对作出立案审查调查决定、给予党纪政务处分等重要事项，应当向同级党委请示汇报并向上级纪委监委报告，形成明确意见后再正式行文请示。遇有重要事项应当及时报告。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纪检监察机关应当坚持民主集中制，对于线索处置、谈话函询、初步核实、立案审查调查、案件审理、处置执行中的重要问题，经集体研究后，报纪检监察机关相关负责人、主要负责人审批。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第十一条　纪检监察机关应当建立监督检查、审查调查、案件监督管理、案件审理相互协调、相互制约的工作机制。市地级以上纪委监委实行监督检查和审查调查部门分设，监督检查部门主要负责联系地区和部门、单位的日常监督检查和对涉嫌一般违纪问题线索处置，审查调查部门主要负责对涉嫌严重违纪或者职务违法、职务犯罪问题线索进行初步核实和立案审查调查；案件监督管理部门负责对监督检查、审查调查工作全过程进行监督管理，案件审理部门负责对需要给予党纪政务处分的案件审核把关。</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纪检监察机关在工作中需要协助的，有关组织和机关、单位、个人应当依规依纪依法予以协助。</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第十二条　纪检监察机关案件监督管理部门负责对监督执纪工作全过程进行监督管理，做好线索管理、组织协调、监督检查、督促办理、统计分析等工作。党风政风监督部门应当加强对党风政风建设的综合协调，做好督促检查、通报曝光和综合分析等工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r>
        <w:rPr>
          <w:rFonts w:hint="eastAsia" w:ascii="黑体" w:hAnsi="黑体" w:eastAsia="黑体" w:cs="黑体"/>
          <w:b/>
          <w:bCs/>
          <w:i w:val="0"/>
          <w:iCs w:val="0"/>
          <w:caps w:val="0"/>
          <w:color w:val="auto"/>
          <w:spacing w:val="0"/>
          <w:sz w:val="32"/>
          <w:szCs w:val="32"/>
          <w:shd w:val="clear" w:fill="FFFFFF"/>
        </w:rPr>
        <w:t>第三章　监督检查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第十三条　党委（党组）在党内监督中履行主体责任，纪检监察机关履行监督责任，应当将纪律监督、监察监督、巡视监督、派驻监督结合起来，重点检查遵守、执行党章党规党纪和宪法法律法规，坚定理想信念，增强“四个意识”，坚定“四个自信”，维护习近平总书记核心地位，维护党中央权威和集中统一领导，贯彻执行党和国家的路线方针政策以及重大决策部署，坚持主动作为、真抓实干，落实全面从严治党责任、民主集中制原则、选人用人规定以及中央八项规定精神，巡视巡察整改，依法履职、秉公用权、廉洁从政从业以及恪守社会道德规范等情况，对发现的问题分类处置、督促整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第十四条　纪委监委（纪检监察组、纪检监察工委）报请或者会同党委（党组）定期召开专题会议，听取加强党内监督情况专题报告，综合分析所联系的地区、部门、单位政治生态状况，提出加强和改进的意见及工作措施，抓好组织实施和督促检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第十五条　纪检监察机关应当结合被监督对象的职责，加强对行使权力情况的日常监督，通过多种方式了解被监督对象的思想、工作、作风、生活情况，发现苗头性、倾向性问题或者轻微违纪问题，应当及时约谈提醒、批评教育、责令检查、诫勉谈话，提高监督的针对性和实效性。</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第十六条　纪检监察机关应当畅通来信、来访、来电和网络等举报渠道，建设覆盖纪检监察系统的检举举报平台，及时受理检举控告，发挥党员和群众的监督作用。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第十七条　纪检监察机关应当建立健全党员领导干部廉政档案，主要内容包括：</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（一）任免情况、人事档案情况、因不如实报告个人有关事项受到处理的情况等；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（二）巡视巡察、信访、案件监督管理以及其他方面移交的问题线索和处置情况；</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（三）开展谈话函询、初步核实、审查调查以及其他工作形成的有关材料；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（四）党风廉政意见回复材料；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（五）其他反映廉政情况的材料。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廉政档案应当动态更新。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第十八条　纪检监察机关应当做好干部选拔任用党风廉政意见回复工作，对反映问题线索认真核查，综合用好巡视巡察等其他监督成果，严把政治关、品行关、作风关、廉洁关。</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第十九条　纪检监察机关对监督中发现的突出问题，应当向有关党组织或者单位提出纪律检查建议或者监察建议，通过督促召开专题民主生活会、组织开展专项检查等方式，督查督办，推动整改。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r>
        <w:rPr>
          <w:rFonts w:hint="eastAsia" w:ascii="黑体" w:hAnsi="黑体" w:eastAsia="黑体" w:cs="黑体"/>
          <w:b/>
          <w:bCs/>
          <w:i w:val="0"/>
          <w:iCs w:val="0"/>
          <w:caps w:val="0"/>
          <w:color w:val="auto"/>
          <w:spacing w:val="0"/>
          <w:sz w:val="32"/>
          <w:szCs w:val="32"/>
          <w:shd w:val="clear" w:fill="FFFFFF"/>
        </w:rPr>
        <w:t>第四章　线索处置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第二十条　纪检监察机关应当加强对问题线索的集中管理、分类处置、定期清理。信访举报部门归口受理同级党委管理的党组织和党员、干部以及监察对象涉嫌违纪或者职务违法、职务犯罪问题的信访举报，统一接收有关纪检监察机关、派驻或者派出机构以及其他单位移交的相关信访举报，移送本机关有关部门，深入分析信访形势，及时反映损害群众最关心、最直接、最现实的利益问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巡视巡察工作机构和审计机关、行政执法机关、司法机关等单位发现涉嫌违纪或者职务违法、职务犯罪问题线索，应当及时移交纪检监察机关案件监督管理部门统一办理。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监督检查部门、审查调查部门、干部监督部门发现的相关问题线索，属于本部门受理范围的，应当送案件监督管理部门备案；不属于本部门受理范围的，经审批后移送案件监督管理部门，由其按程序转交相关监督执纪部门办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第二十一条　纪检监察机关应当结合问题线索所涉及地区、部门、单位总体情况，综合分析，按照谈话函询、初步核实、暂存待查、予以了结4类方式进行处置。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线索处置不得拖延和积压，处置意见应当在收到问题线索之日起1个月内提出，并制定处置方案，履行审批手续。</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第二十二条　纪检监察机关对反映同级党委委员、候补委员，纪委常委、监委委员，以及所辖地区、部门、单位主要负责人的问题线索和线索处置情况，应当及时向上级纪检监察机关报告。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第二十三条　案件监督管理部门对问题线索实行集中管理、动态更新、定期汇总核对，提出分办意见，报纪检监察机关主要负责人批准，按程序移送承办部门。承办部门应当指定专人负责管理问题线索，逐件编号登记、建立管理台账。线索管理处置各环节应当由经手人员签名，全程登记备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第二十四条　纪检监察机关应当根据工作需要，定期召开专题会议，听取问题线索综合情况汇报，进行分析研判，对重要检举事项和反映问题集中的领域深入研究，提出处置要求，做到件件有着落。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第二十五条　承办部门应当做好线索处置归档工作，归档材料齐全完整，载明领导批示和处置过程。案件监督管理部门定期汇总、核对问题线索及处置情况，向纪检监察机关主要负责人报告，并向相关部门通报。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r>
        <w:rPr>
          <w:rFonts w:hint="eastAsia" w:ascii="黑体" w:hAnsi="黑体" w:eastAsia="黑体" w:cs="黑体"/>
          <w:b/>
          <w:bCs/>
          <w:i w:val="0"/>
          <w:iCs w:val="0"/>
          <w:caps w:val="0"/>
          <w:color w:val="auto"/>
          <w:spacing w:val="0"/>
          <w:sz w:val="32"/>
          <w:szCs w:val="32"/>
          <w:shd w:val="clear" w:fill="FFFFFF"/>
        </w:rPr>
        <w:t>第五章　谈话函询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第二十六条　各级党委（党组）和纪检监察机关应当推动加强和规范党内政治生活，经常拿起批评和自我批评的武器，及时开展谈话提醒、约谈函询，促使党员、干部以及监察对象增强党的观念和纪律意识。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第二十七条　纪检监察机关采取谈话函询方式处置问题线索，应当起草谈话函询报批请示，拟订谈话方案和相关工作预案，按程序报批。需要谈话函询下一级党委（党组）主要负责人的，应当报纪检监察机关主要负责人批准，必要时向同级党委主要负责人报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第二十八条　谈话应当由纪检监察机关相关负责人或者承办部门负责人进行，可以由被谈话人所在党委（党组）、纪委监委（纪检监察组、纪检监察工委）有关负责人陪同；经批准也可以委托被谈话人所在党委（党组）主要负责人进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谈话应当在具备安全保障条件的场所进行。由纪检监察机关谈话的，应当制作谈话笔录，谈话后可以视情况由被谈话人写出书面说明。</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第二十九条　纪检监察机关进行函询应当以办公厅（室）名义发函给被反映人，并抄送其所在党委（党组）和派驻纪检监察组主要负责人。被函询人应当在收到函件后15个工作日内写出说明材料，由其所在党委（党组）主要负责人签署意见后发函回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被函询人为党委（党组）主要负责人的，或者被函询人所作说明涉及党委（党组）主要负责人的，应当直接发函回复纪检监察机关。</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第三十条　承办部门应当在谈话结束或者收到函询回复后1个月内写出情况报告和处置意见，按程序报批。根据不同情形作出相应处理：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（一）反映不实，或者没有证据证明存在问题的，予以采信了结，并向被函询人发函反馈。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（二）问题轻微，不需要追究纪律责任的，采取谈话提醒、批评教育、责令检查、诫勉谈话等方式处理。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三）反映问题比较具体，但被反映人予以否认且否认理由不充分具体的，或者说明存在明显问题的，一般应当再次谈话或者函询；发现被反映人涉嫌违纪或者职务违法、职务犯罪问题需要追究纪律和法律责任的，应当提出初步核实的建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（四）对诬告陷害者，依规依纪依法予以查处。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必要时可以对被反映人谈话函询的说明情况进行抽查核实。</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谈话函询材料应当存入廉政档案。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第三十一条　被谈话函询的党员干部应当在民主生活会、组织生活会上就本年度或者上年度谈话函询问题进行说明，讲清组织予以采信了结的情况；存在违纪问题的，应当进行自我批评，作出检讨。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r>
        <w:rPr>
          <w:rFonts w:hint="eastAsia" w:ascii="黑体" w:hAnsi="黑体" w:eastAsia="黑体" w:cs="黑体"/>
          <w:b/>
          <w:bCs/>
          <w:i w:val="0"/>
          <w:iCs w:val="0"/>
          <w:caps w:val="0"/>
          <w:color w:val="auto"/>
          <w:spacing w:val="0"/>
          <w:sz w:val="32"/>
          <w:szCs w:val="32"/>
          <w:shd w:val="clear" w:fill="FFFFFF"/>
        </w:rPr>
        <w:t>第六章　初步核实</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第三十二条　党委（党组）、纪委监委（纪检监察组）应当对具有可查性的涉嫌违纪或者职务违法、职务犯罪问题线索，扎实开展初步核实工作，收集客观性证据，确保真实性和准确性。</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第三十三条　纪检监察机关采取初步核实方式处置问题线索，应当制定工作方案，成立核查组，履行审批程序。被核查人为下一级党委（党组）主要负责人的，纪检监察机关应当报同级党委主要负责人批准。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第三十四条　核查组经批准可以采取必要措施收集证据，与相关人员谈话了解情况，要求相关组织作出说明，调取个人有关事项报告，查阅复制文件、账目、档案等资料，查核资产情况和有关信息，进行鉴定勘验。对被核查人及相关人员主动上交的财物，核查组应当予以暂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需要采取技术调查或者限制出境等措施的，纪检监察机关应当严格履行审批手续，交有关机关执行。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第三十五条　初步核实工作结束后，核查组应当撰写初步核实情况报告，列明被核查人基本情况、反映的主要问题、办理依据以及初步核实结果、存在疑点、处理建议，由核查组全体人员签名备查。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承办部门应当综合分析初步核实情况，按照拟立案审查调查、予以了结、谈话提醒、暂存待查，或者移送有关党组织处理等方式提出处置建议。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初步核实情况报告应当报纪检监察机关主要负责人审批，必要时向同级党委主要负责人报告。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r>
        <w:rPr>
          <w:rFonts w:hint="eastAsia" w:ascii="黑体" w:hAnsi="黑体" w:eastAsia="黑体" w:cs="黑体"/>
          <w:b/>
          <w:bCs/>
          <w:i w:val="0"/>
          <w:iCs w:val="0"/>
          <w:caps w:val="0"/>
          <w:color w:val="auto"/>
          <w:spacing w:val="0"/>
          <w:sz w:val="32"/>
          <w:szCs w:val="32"/>
          <w:shd w:val="clear" w:fill="FFFFFF"/>
        </w:rPr>
        <w:t>第七章　审查调查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第三十六条　党委（党组）应当按照管理权限，加强对党员、干部以及监察对象涉嫌严重违纪或者职务违法、职务犯罪问题审查调查处置工作，定期听取重大案件情况报告，加强反腐败协调机构的机制建设，坚定不移、精准有序惩治腐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第三十七条　纪检监察机关经过初步核实，对党员、干部以及监察对象涉嫌违纪或者职务违法、职务犯罪，需要追究纪律或者法律责任的，应当立案审查调查。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凡报请批准立案的，应当已经掌握部分违纪或者职务违法、职务犯罪事实和证据，具备进行审查调查的条件。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第三十八条　对符合立案条件的，承办部门应当起草立案审查调查呈批报告，经纪检监察机关主要负责人审批，报同级党委主要负责人批准，予以立案审查调查。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立案审查调查决定应当向被审查调查人宣布，并向被审查调查人所在党委（党组）主要负责人通报。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第三十九条　对涉嫌严重违纪或者职务违法、职务犯罪人员立案审查调查，纪检监察机关主要负责人应当主持召开由纪检监察机关相关负责人参加的专题会议，研究批准审查调查方案。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纪检监察机关相关负责人批准成立审查调查组，确定审查调查谈话方案、外查方案，审批重要信息查询、涉案财物查扣等事项。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监督检查、审查调查部门主要负责人组织研究提出审查调查谈话方案、外查方案和处置意见建议，审批一般信息查询，对调查取证审核把关。</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审查调查组组长应当严格执行审查调查方案，不得擅自更改；以书面形式报告审查调查进展情况，遇有重要事项及时请示。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第四十条　审查调查组可以依照党章党规和监察法，经审批进行谈话、讯问、询问、留置、查询、冻结、搜查、调取、查封、扣押（暂扣、封存）、勘验检查、鉴定，提请有关机关采取技术调查、通缉、限制出境等措施。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承办部门应当建立台账，记录使用措施情况，向案件监督管理部门定期备案。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案件监督管理部门应当核对检查，定期汇总重要措施使用情况并报告纪委监委领导和上一级纪检监察机关，发现违规违纪违法使用措施的，区分不同情况进行处理，防止擅自扩大范围、延长时限。</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第四十一条　需要对被审查调查人采取留置措施的，应当依据监察法进行，在24小时内通知其所在单位和家属，并及时向社会公开发布。因可能毁灭、伪造证据，干扰证人作证或者串供等有碍调查情形而不宜通知或者公开的，应当按程序报批并记录在案。有碍调查的情形消失后，应当立即通知被留置人员所在单位和家属。</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第四十二条　审查调查工作应当依照规定由两人以上进行，按照规定出示证件，出具书面通知。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第四十三条　立案审查调查方案批准后，应当由纪检监察机关相关负责人或者部门负责人与被审查调查人谈话，宣布立案决定，讲明党的政策和纪律，要求被审查调查人端正态度、配合审查调查。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审查调查应当充分听取被审查调查人陈述，保障其饮食、休息，提供医疗服务，确保安全。严格禁止使用违反党章党规党纪和国家法律的手段，严禁逼供、诱供、侮辱、打骂、虐待、体罚或者变相体罚。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第四十四条　审查调查期间，对被审查调查人以同志相称，安排学习党章党规党纪以及相关法律法规，开展理想信念宗旨教育，通过深入细致的思想政治工作，促使其深刻反省、认识错误、交代问题，写出忏悔反思材料。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第四十五条　外查工作必须严格按照外查方案执行，不得随意扩大审查调查范围、变更审查调查对象和事项，重要事项应当及时请示报告。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外查工作期间，未经批准，监督执纪人员不得单独接触任何涉案人员及其特定关系人，不得擅自采取审查调查措施，不得从事与外查事项无关的活动。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第四十六条　纪检监察机关应当严格依规依纪依法收集、鉴别证据，做到全面、客观，形成相互印证、完整稳定的证据链。</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调查取证应当收集原物原件，逐件清点编号，现场登记，由在场人员签字盖章，原物不便搬运、保存或者取得原件确有困难的，可以将原物封存并拍照录像或者调取原件副本、复印件；谈话应当现场制作谈话笔录并由被谈话人阅看后签字。已调取证据必须及时交审查调查组统一保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严禁以威胁、引诱、欺骗以及其他违规违纪违法方式收集证据；严禁隐匿、损毁、篡改、伪造证据。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第四十七条　查封、扣押（暂扣、封存）、冻结、移交涉案财物，应当严格履行审批手续。</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执行查封、扣押（暂扣、封存）措施，监督执纪人员应当会同原财物持有人或者保管人、见证人，当面逐一拍照、登记、编号，现场填写登记表，由在场人员签名。对价值不明物品应当及时鉴定，专门封存保管。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纪检监察机关应当设立专用账户、专门场所，指定专门人员保管涉案财物，严格履行交接、调取手续，定期对账核实。严禁私自占有、处置涉案财物及其孳息。</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第四十八条　对涉嫌严重违纪或者职务违法、职务犯罪问题的审查调查谈话、搜查、查封、扣押（暂扣、封存）涉案财物等重要取证工作应当全过程进行录音录像，并妥善保管，及时归档，案件监督管理部门定期核查。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第四十九条　对涉嫌严重违纪或者职务违法、职务犯罪问题的审查调查，监督执纪人员未经批准并办理相关手续，不得将被审查调查人或者其他重要的谈话、询问对象带离规定的谈话场所，不得在未配置监控设备的场所进行审查调查谈话或者其他重要的谈话、询问，不得在谈话期间关闭录音录像设备。</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第五十条　监督检查、审查调查部门主要负责人、分管领导应当定期检查审查调查期间的录音录像、谈话笔录、涉案财物登记资料，发现问题及时纠正并报告。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纪检监察机关相关负责人应当通过调取录音录像等方式，加强对审查调查全过程的监督。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第五十一条　查明涉嫌违纪或者职务违法、职务犯罪问题后，审查调查组应当撰写事实材料，与被审查调查人见面，听取意见。被审查调查人应当在事实材料上签署意见，对签署不同意见或者拒不签署意见的，审查调查组应当作出说明或者注明情况。</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审查调查工作结束，审查调查组应当集体讨论，形成审查调查报告，列明被审查调查人基本情况、问题线索来源及审查调查依据、审查调查过程，主要违纪或者职务违法、职务犯罪事实，被审查调查人的态度和认识，处理建议及党纪法律依据，并由审查调查组组长以及有关人员签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对审查调查过程中发现的重要问题和意见建议，应当形成专题报告。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第五十二条　审查调查报告以及忏悔反思材料，违纪或者职务违法、职务犯罪事实材料，涉案财物报告等，应当按程序报纪检监察机关主要负责人批准，连同全部证据和程序材料，依照规定移送审理。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审查调查全过程形成的材料应当案结卷成、事毕归档。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r>
        <w:rPr>
          <w:rFonts w:hint="eastAsia" w:ascii="黑体" w:hAnsi="黑体" w:eastAsia="黑体" w:cs="黑体"/>
          <w:b/>
          <w:bCs/>
          <w:i w:val="0"/>
          <w:iCs w:val="0"/>
          <w:caps w:val="0"/>
          <w:color w:val="auto"/>
          <w:spacing w:val="0"/>
          <w:sz w:val="32"/>
          <w:szCs w:val="32"/>
          <w:shd w:val="clear" w:fill="FFFFFF"/>
        </w:rPr>
        <w:t>第八章　审理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第五十三条　纪检监察机关应当对涉嫌违纪或者违法、犯罪案件严格依规依纪依法审核把关，提出纪律处理或者处分的意见，做到事实清楚、证据确凿、定性准确、处理恰当、手续完备、程序合规。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纪律处理或者处分必须坚持民主集中制原则，集体讨论决定，不允许任何个人或者少数人决定和批准。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第五十四条　坚持审查调查与审理相分离的原则，审查调查人员不得参与审理。纪检监察机关案件审理部门对涉嫌违纪或者职务违法、职务犯罪问题，依照规定应当给予纪律处理或者处分的案件和复议复查案件进行审核处理。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第五十五条　审理工作按照以下程序进行：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（一）案件审理部门收到审查调查报告后，经审核符合移送条件的予以受理，不符合移送条件的可以暂缓受理或者不予受理。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二）对于重大、复杂、疑难案件，监督检查、审查调查部门已查清主要违纪或者职务违法、职务犯罪事实并提出倾向性意见的；对涉嫌违纪或者职务违法、职务犯罪行为性质认定分歧较大的，经批准案件审理部门可以提前介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（三）案件审理部门受理案件后，应当成立由两人以上组成的审理组，全面审理案卷材料，提出审理意见。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四）坚持集体审议原则，在民主讨论基础上形成处理意见；对争议较大的应当及时报告，形成一致意见后再作出决定。案件审理部门根据案件审理情况，应当与被审查调查人谈话，核对违纪或者职务违法、职务犯罪事实，听取辩解意见，了解有关情况。</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五）对主要事实不清、证据不足的，经纪检监察机关主要负责人批准，退回监督检查、审查调查部门重新审查调查；需要补充完善证据的，经纪检监察机关相关负责人批准，退回监督检查、审查调查部门补充审查调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六）审理工作结束后应当形成审理报告，内容包括被审查调查人基本情况、审查调查简况、违纪违法或者职务犯罪事实、涉案财物处置、监督检查或者审查调查部门意见、审理意见等。审理报告应当体现党内审查特色，依据《中国共产党纪律处分条例》认定违纪事实性质，分析被审查调查人违反党章、背离党的性质宗旨的错误本质，反映其态度、认识以及思想转变过程。涉嫌职务犯罪需要追究刑事责任的，还应当形成《起诉意见书》，作为审理报告附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对给予同级党委委员、候补委员，同级纪委委员、监委委员处分的，在同级党委审议前，应当与上级纪委监委沟通并形成处理意见。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审理工作应当在受理之日起1个月内完成，重大复杂案件经批准可以适当延长。</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第五十六条　审理报告报经纪检监察机关主要负责人批准后，提请纪委常委会会议审议。需报同级党委审批的，应当在报批前以纪检监察机关办公厅（室）名义征求同级党委组织部门和被审查调查人所在党委（党组）意见。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处分决定作出后，纪检监察机关应当通知受处分党员所在党委（党组），抄送同级党委组织部门，并依照规定在1个月内向其所在党的基层组织中的全体党员以及本人宣布。处分决定执行情况应当及时报告。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第五十七条　被审查调查人涉嫌职务犯罪的，应当由案件监督管理部门协调办理移送司法机关事宜。对于采取留置措施的案件，在人民检察院对犯罪嫌疑人先行拘留后，留置措施自动解除。</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案件移送司法机关后，审查调查部门应当跟踪了解处理情况，发现问题及时报告，不得违规过问、干预处理工作。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审理工作完成后，对涉及的其他问题线索，经批准应当及时移送有关纪检监察机关处置。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第五十八条　对被审查调查人违规违纪违法所得财物，应当依规依纪依法予以收缴、责令退赔或者登记上交。</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对涉嫌职务犯罪所得财物，应当随案移送司法机关。</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对经认定不属于违规违纪违法所得的，应当在案件审结后依规依纪依法予以返还，并办理签收手续。</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第五十九条　对不服处分决定的申诉，由批准或者决定处分的党委（党组）或者纪检监察机关受理；需要复议复查的，由纪检监察机关相关负责人批准后受理。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申诉办理部门成立复查组，调阅原案案卷，必要时可以进行取证，经集体研究后，提出办理意见，报纪检监察机关相关负责人批准或者纪委常委会会议研究决定，作出复议复查决定。决定应当告知申诉人，抄送相关单位，并在一定范围内宣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坚持复议复查与审查审理分离，原案审查、审理人员不得参与复议复查。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复议复查工作应当在3个月内办结。</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r>
        <w:rPr>
          <w:rFonts w:hint="eastAsia" w:ascii="黑体" w:hAnsi="黑体" w:eastAsia="黑体" w:cs="黑体"/>
          <w:b/>
          <w:bCs/>
          <w:i w:val="0"/>
          <w:iCs w:val="0"/>
          <w:caps w:val="0"/>
          <w:color w:val="auto"/>
          <w:spacing w:val="0"/>
          <w:sz w:val="32"/>
          <w:szCs w:val="32"/>
          <w:shd w:val="clear" w:fill="FFFFFF"/>
        </w:rPr>
        <w:t>第九章　监督管理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第六十条　纪检监察机关应当严格依照党内法规和国家法律，在行使权力上慎之又慎，在自我约束上严之又严，强化自我监督，健全内控机制，自觉接受党内监督、社会监督、群众监督，确保权力受到严格约束，坚决防止“灯下黑”。</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纪检监察机关应当加强对监督执纪工作的领导，切实履行自身建设主体责任，严格教育、管理、监督，使纪检监察干部成为严守纪律、改进作风、拒腐防变的表率。</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第六十一条　纪检监察机关应当严格干部准入制度，严把政治安全关，纪检监察干部必须忠诚坚定、担当尽责、遵纪守法、清正廉洁，具备履行职责的基本条件。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第六十二条　纪检监察机关应当加强党的政治建设、思想建设、组织建设，突出政治功能，强化政治引领。审查调查组有正式党员3人以上的，应当设立临时党支部，加强对审查调查组成员的教育、管理、监督，开展政策理论学习，做好思想政治工作，及时发现问题、进行批评纠正，发挥战斗堡垒作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第六十三条　纪检监察机关应当加强干部队伍作风建设，树立依规依法、纪律严明、作风深入、工作扎实、谦虚谨慎、秉公执纪的良好形象，力戒形式主义、官僚主义，力戒特权思想，力戒口大气粗、颐指气使，不断提高思想政治水平和把握政策能力，建设让党放心、人民信赖的纪检监察干部队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第六十四条　对纪检监察干部打听案情、过问案件、说情干预的，受请托人应当向审查调查组组长和监督检查、审查调查部门主要负责人报告并登记备案。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发现审查调查组成员未经批准接触被审查调查人、涉案人员及其特定关系人，或者存在交往情形的，应当及时向审查调查组组长和监督检查、审查调查部门主要负责人直至纪检监察机关主要负责人报告并登记备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第六十五条　严格执行回避制度。审查调查审理人员是被审查调查人或者检举人近亲属、本案证人、利害关系人，或者存在其他可能影响公正审查调查审理情形的，不得参与相关审查调查审理工作，应当主动申请回避，被审查调查人、检举人以及其他有关人员也有权要求其回避。选用借调人员、看护人员、审查场所，应当严格执行回避制度。</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第六十六条　审查调查组需要借调人员的，一般应当从审查调查人才库选用，由纪检监察机关组织部门办理手续，实行一案一借，不得连续多次借调。加强对借调人员的管理监督，借调结束后由审查调查组写出鉴定。借调单位和党员干部不得干预借调人员岗位调整、职务晋升等事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第六十七条　监督执纪人员应当严格执行保密制度，控制审查调查工作事项知悉范围和时间，不准私自留存、隐匿、查阅、摘抄、复制、携带问题线索和涉案资料，严禁泄露审查调查工作情况。</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审查调查组成员工作期间，应当使用专用手机、电脑、电子设备和存储介质，实行编号管理，审查调查工作结束后收回检查。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汇报案情、传递审查调查材料应当使用加密设施，携带案卷材料应当专人专车、卷不离身。</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第六十八条　纪检监察机关相关涉密人员离岗离职后，应当遵守脱密期管理规定，严格履行保密义务，不得泄露相关秘密。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监督执纪人员辞职、退休3年内，不得从事与纪检监察和司法工作相关联、可能发生利益冲突的职业。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第六十九条　纪检监察机关开展谈话应当做到全程可控。谈话前做好风险评估、医疗保障、安全防范工作以及应对突发事件的预案；谈话中及时研判谈话内容以及案情变化，发现严重职务违法、职务犯罪，依照监察法需要采取留置措施的，应当及时采取留置措施；谈话结束前做好被谈话人思想工作，谈话后按程序与相关单位或者人员交接，并做好跟踪回访等工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第七十条　建立健全安全责任制，监督检查、审查调查部门主要负责人和审查调查组组长是审查调查安全第一责任人，审查调查组应当指定专人担任安全员。被审查调查人发生安全事故的，应当在24小时内逐级上报至中央纪委，及时做好舆论引导。</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发生严重安全事故的，或者存在严重违规违纪违法行为的，省级纪检监察机关主要负责人应当向中央纪委作出检讨，并予以通报、严肃问责追责。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案件监督管理部门应当组织开展经常性检查和不定期抽查，发现问题及时报告并督促整改。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第七十一条　对纪检监察干部越权接触相关地区、部门、单位党委（党组）负责人，私存线索、跑风漏气、违反安全保密规定，接受请托、干预审查调查、以案谋私、办人情案，侮辱、打骂、虐待、体罚或者变相体罚被审查调查人，以违规违纪违法方式收集证据，截留挪用、侵占私分涉案财物，接受宴请和财物等行为，依规依纪严肃处理；涉嫌职务违法、职务犯罪的，依法追究法律责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第七十二条　纪检监察机关在维护监督执纪工作纪律方面失职失责的，予以严肃问责。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第七十三条　对案件处置出现重大失误，纪检监察干部涉嫌严重违纪或者职务违法、职务犯罪的，开展“一案双查”，既追究直接责任，还应当严肃追究有关领导人员责任。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建立办案质量责任制，对滥用职权、失职失责造成严重后果的，实行终身问责。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r>
        <w:rPr>
          <w:rFonts w:hint="eastAsia" w:ascii="黑体" w:hAnsi="黑体" w:eastAsia="黑体" w:cs="黑体"/>
          <w:b/>
          <w:bCs/>
          <w:i w:val="0"/>
          <w:iCs w:val="0"/>
          <w:caps w:val="0"/>
          <w:color w:val="auto"/>
          <w:spacing w:val="0"/>
          <w:sz w:val="32"/>
          <w:szCs w:val="32"/>
          <w:shd w:val="clear" w:fill="FFFFFF"/>
        </w:rPr>
        <w:t>第十章　附则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第七十四条　各省（自治区、直辖市）党委、中央和国家机关工委可以根据本规则，结合工作实际，制定实施细则。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中央军事委员会可以根据本规则，制定相关规定。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第七十五条　纪委监委派驻纪检监察组、纪检监察工委除执行本规则外，还应当执行党中央以及中央纪委相关规定。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国有企事业单位纪检监察机构结合实际执行本规则。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第七十六条　本规则由中央纪律检查委员会负责解释。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shd w:val="clear" w:fill="FFFFFF"/>
        </w:rPr>
        <w:t>第七十七条　本规则自2019年1月1日起施行。2017年1月15日中央纪委印发的《中国共产党纪律检查机关监督执纪工作规则（试行）》同时废止。此前发布的其他有关纪检监察机关监督执纪工作的规定，凡与本规则不一致的，按照本规则执行。</w:t>
      </w:r>
    </w:p>
    <w:p>
      <w:pPr>
        <w:keepNext w:val="0"/>
        <w:keepLines w:val="0"/>
        <w:pageBreakBefore w:val="0"/>
        <w:kinsoku/>
        <w:wordWrap/>
        <w:overflowPunct/>
        <w:topLinePunct w:val="0"/>
        <w:autoSpaceDE/>
        <w:autoSpaceDN/>
        <w:bidi w:val="0"/>
        <w:adjustRightInd w:val="0"/>
        <w:snapToGrid w:val="0"/>
        <w:spacing w:line="580" w:lineRule="exact"/>
        <w:ind w:firstLine="640" w:firstLineChars="200"/>
        <w:jc w:val="both"/>
        <w:textAlignment w:val="auto"/>
        <w:rPr>
          <w:rFonts w:hint="eastAsia" w:ascii="仿宋_GB2312" w:hAnsi="仿宋_GB2312" w:eastAsia="仿宋_GB2312" w:cs="仿宋_GB2312"/>
          <w:color w:val="auto"/>
          <w:sz w:val="32"/>
          <w:szCs w:val="32"/>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I5ZDAyM2VkN2JmNzIzZTIwYzc5ZThkZWEwMzhlYWMifQ=="/>
  </w:docVars>
  <w:rsids>
    <w:rsidRoot w:val="52D2634A"/>
    <w:rsid w:val="0E3A0441"/>
    <w:rsid w:val="2F905D56"/>
    <w:rsid w:val="52D26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2023-09-05T02:45:00Z</dcterms:created>
  <dc:creator>花</dc:creator>
  <cp:lastModifiedBy>胡辉华</cp:lastModifiedBy>
  <dcterms:modified xsi:type="dcterms:W3CDTF">2023-09-05T03:07:57Z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1605AB2EA297404A9B00DF19701820D4_11</vt:lpwstr>
  </property>
</Properties>
</file>