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" w:line="16825" w:lineRule="exact"/>
        <w:rPr/>
      </w:pPr>
      <w:r>
        <w:rPr>
          <w:position w:val="-336"/>
        </w:rPr>
        <w:drawing>
          <wp:inline distT="0" distB="0" distL="0" distR="0">
            <wp:extent cx="7556500" cy="1068361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6500" cy="1068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6825" w:lineRule="exact"/>
        <w:sectPr>
          <w:headerReference w:type="default" r:id="rId1"/>
          <w:footerReference w:type="default" r:id="rId2"/>
          <w:pgSz w:w="11900" w:h="16840"/>
          <w:pgMar w:top="1" w:right="0" w:bottom="1" w:left="0" w:header="0" w:footer="0" w:gutter="0"/>
        </w:sectPr>
        <w:rPr/>
      </w:pPr>
    </w:p>
    <w:p>
      <w:pPr>
        <w:spacing w:line="16824" w:lineRule="exact"/>
        <w:rPr/>
      </w:pPr>
      <w:r>
        <w:rPr>
          <w:position w:val="-336"/>
        </w:rPr>
        <w:drawing>
          <wp:inline distT="0" distB="0" distL="0" distR="0">
            <wp:extent cx="7556500" cy="10683532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6500" cy="1068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6824" w:lineRule="exact"/>
        <w:sectPr>
          <w:pgSz w:w="11900" w:h="16840"/>
          <w:pgMar w:top="2" w:right="0" w:bottom="2" w:left="0" w:header="0" w:footer="0" w:gutter="0"/>
        </w:sectPr>
        <w:rPr/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1214"/>
        <w:spacing w:before="184" w:line="187" w:lineRule="auto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5"/>
        </w:rPr>
        <w:t>12398 </w:t>
      </w:r>
      <w:r>
        <w:rPr>
          <w:rFonts w:ascii="Microsoft YaHei" w:hAnsi="Microsoft YaHei" w:eastAsia="Microsoft YaHei" w:cs="Microsoft YaHei"/>
          <w:sz w:val="43"/>
          <w:szCs w:val="43"/>
          <w:spacing w:val="5"/>
        </w:rPr>
        <w:t>能源监管热线投诉处理办法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3542"/>
        <w:spacing w:before="101" w:line="227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3"/>
        </w:rPr>
        <w:t>第一章</w:t>
      </w:r>
      <w:r>
        <w:rPr>
          <w:rFonts w:ascii="SimHei" w:hAnsi="SimHei" w:eastAsia="SimHei" w:cs="SimHei"/>
          <w:sz w:val="31"/>
          <w:szCs w:val="31"/>
          <w:spacing w:val="23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3"/>
        </w:rPr>
        <w:t>总则</w:t>
      </w:r>
    </w:p>
    <w:p>
      <w:pPr>
        <w:pStyle w:val="BodyText"/>
        <w:ind w:left="2" w:right="4" w:firstLine="638"/>
        <w:spacing w:before="181" w:line="323" w:lineRule="auto"/>
        <w:jc w:val="both"/>
        <w:rPr/>
      </w:pPr>
      <w:r>
        <w:rPr>
          <w:rFonts w:ascii="SimHei" w:hAnsi="SimHei" w:eastAsia="SimHei" w:cs="SimHei"/>
          <w:spacing w:val="5"/>
        </w:rPr>
        <w:t>第一条</w:t>
      </w:r>
      <w:r>
        <w:rPr>
          <w:rFonts w:ascii="SimHei" w:hAnsi="SimHei" w:eastAsia="SimHei" w:cs="SimHei"/>
          <w:spacing w:val="5"/>
        </w:rPr>
        <w:t xml:space="preserve">  </w:t>
      </w:r>
      <w:r>
        <w:rPr>
          <w:spacing w:val="5"/>
        </w:rPr>
        <w:t>为了规范能源监管投诉处理工作，保</w:t>
      </w:r>
      <w:r>
        <w:rPr>
          <w:spacing w:val="4"/>
        </w:rPr>
        <w:t>障自然人、法</w:t>
      </w:r>
      <w:r>
        <w:rPr/>
        <w:t xml:space="preserve"> </w:t>
      </w:r>
      <w:r>
        <w:rPr>
          <w:spacing w:val="5"/>
        </w:rPr>
        <w:t>人或者其他组织合法权益，根据有关法律、法规、规章，制定本</w:t>
      </w:r>
      <w:r>
        <w:rPr>
          <w:spacing w:val="7"/>
        </w:rPr>
        <w:t xml:space="preserve"> </w:t>
      </w:r>
      <w:r>
        <w:rPr>
          <w:spacing w:val="1"/>
        </w:rPr>
        <w:t>办法。</w:t>
      </w:r>
    </w:p>
    <w:p>
      <w:pPr>
        <w:pStyle w:val="BodyText"/>
        <w:ind w:left="3" w:right="4" w:firstLine="636"/>
        <w:spacing w:before="52" w:line="315" w:lineRule="auto"/>
        <w:rPr/>
      </w:pPr>
      <w:r>
        <w:rPr>
          <w:rFonts w:ascii="SimHei" w:hAnsi="SimHei" w:eastAsia="SimHei" w:cs="SimHei"/>
          <w:spacing w:val="2"/>
        </w:rPr>
        <w:t>第二条</w:t>
      </w:r>
      <w:r>
        <w:rPr>
          <w:rFonts w:ascii="SimHei" w:hAnsi="SimHei" w:eastAsia="SimHei" w:cs="SimHei"/>
          <w:spacing w:val="39"/>
        </w:rPr>
        <w:t xml:space="preserve">  </w:t>
      </w:r>
      <w:r>
        <w:rPr>
          <w:spacing w:val="2"/>
        </w:rPr>
        <w:t>自然人、法人或者其他组织对能源企业提供的用能</w:t>
      </w:r>
      <w:r>
        <w:rPr>
          <w:spacing w:val="1"/>
        </w:rPr>
        <w:t xml:space="preserve"> </w:t>
      </w:r>
      <w:r>
        <w:rPr>
          <w:spacing w:val="9"/>
        </w:rPr>
        <w:t>服务保障不满意，主张维护其用能权益的，可以提出</w:t>
      </w:r>
      <w:r>
        <w:rPr>
          <w:spacing w:val="8"/>
        </w:rPr>
        <w:t>投诉。</w:t>
      </w:r>
    </w:p>
    <w:p>
      <w:pPr>
        <w:pStyle w:val="BodyText"/>
        <w:ind w:left="8" w:right="4" w:firstLine="632"/>
        <w:spacing w:before="59" w:line="318" w:lineRule="auto"/>
        <w:rPr/>
      </w:pPr>
      <w:r>
        <w:rPr>
          <w:rFonts w:ascii="SimHei" w:hAnsi="SimHei" w:eastAsia="SimHei" w:cs="SimHei"/>
          <w:spacing w:val="5"/>
        </w:rPr>
        <w:t>第三条</w:t>
      </w:r>
      <w:r>
        <w:rPr>
          <w:rFonts w:ascii="SimHei" w:hAnsi="SimHei" w:eastAsia="SimHei" w:cs="SimHei"/>
          <w:spacing w:val="5"/>
        </w:rPr>
        <w:t xml:space="preserve">  </w:t>
      </w:r>
      <w:r>
        <w:rPr>
          <w:spacing w:val="5"/>
        </w:rPr>
        <w:t>能源监管投诉处理坚持依法、及时、</w:t>
      </w:r>
      <w:r>
        <w:rPr>
          <w:spacing w:val="4"/>
        </w:rPr>
        <w:t>高效、为民的</w:t>
      </w:r>
      <w:r>
        <w:rPr/>
        <w:t xml:space="preserve"> </w:t>
      </w:r>
      <w:r>
        <w:rPr>
          <w:spacing w:val="-1"/>
        </w:rPr>
        <w:t>原则。</w:t>
      </w:r>
    </w:p>
    <w:p>
      <w:pPr>
        <w:pStyle w:val="BodyText"/>
        <w:ind w:left="2" w:firstLine="638"/>
        <w:spacing w:before="53" w:line="326" w:lineRule="auto"/>
        <w:jc w:val="both"/>
        <w:rPr/>
      </w:pPr>
      <w:r>
        <w:rPr>
          <w:rFonts w:ascii="SimHei" w:hAnsi="SimHei" w:eastAsia="SimHei" w:cs="SimHei"/>
          <w:spacing w:val="-2"/>
        </w:rPr>
        <w:t>第四条</w:t>
      </w:r>
      <w:r>
        <w:rPr>
          <w:rFonts w:ascii="SimHei" w:hAnsi="SimHei" w:eastAsia="SimHei" w:cs="SimHei"/>
          <w:spacing w:val="-2"/>
        </w:rPr>
        <w:t xml:space="preserve">  </w:t>
      </w:r>
      <w:r>
        <w:rPr>
          <w:spacing w:val="-2"/>
        </w:rPr>
        <w:t>国家能源局设立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12398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-2"/>
        </w:rPr>
        <w:t>能源监管热线平台（</w:t>
      </w:r>
      <w:r>
        <w:rPr>
          <w:spacing w:val="-55"/>
        </w:rPr>
        <w:t xml:space="preserve"> </w:t>
      </w:r>
      <w:r>
        <w:rPr>
          <w:spacing w:val="-2"/>
        </w:rPr>
        <w:t>以下简</w:t>
      </w:r>
      <w:r>
        <w:rPr/>
        <w:t xml:space="preserve"> </w:t>
      </w:r>
      <w:r>
        <w:rPr/>
        <w:t>称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</w:rPr>
        <w:t>12398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/>
        <w:t>热线平台</w:t>
      </w:r>
      <w:r>
        <w:rPr>
          <w:spacing w:val="-66"/>
        </w:rPr>
        <w:t xml:space="preserve"> </w:t>
      </w:r>
      <w:r>
        <w:rPr>
          <w:spacing w:val="-28"/>
        </w:rPr>
        <w:t>），</w:t>
      </w:r>
      <w:r>
        <w:rPr>
          <w:rFonts w:ascii="Times New Roman" w:hAnsi="Times New Roman" w:eastAsia="Times New Roman" w:cs="Times New Roman"/>
        </w:rPr>
        <w:t>12398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/>
        <w:t>热线平台通过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</w:rPr>
        <w:t>12398</w:t>
      </w:r>
      <w:r>
        <w:rPr>
          <w:rFonts w:ascii="Times New Roman" w:hAnsi="Times New Roman" w:eastAsia="Times New Roman" w:cs="Times New Roman"/>
          <w:spacing w:val="55"/>
        </w:rPr>
        <w:t xml:space="preserve"> </w:t>
      </w:r>
      <w:r>
        <w:rPr>
          <w:spacing w:val="-1"/>
        </w:rPr>
        <w:t>电话、微信公</w:t>
      </w:r>
      <w:r>
        <w:rPr/>
        <w:t xml:space="preserve"> </w:t>
      </w:r>
      <w:r>
        <w:rPr>
          <w:spacing w:val="8"/>
        </w:rPr>
        <w:t>众号、移动应用程序（</w:t>
      </w:r>
      <w:r>
        <w:rPr>
          <w:rFonts w:ascii="Times New Roman" w:hAnsi="Times New Roman" w:eastAsia="Times New Roman" w:cs="Times New Roman"/>
        </w:rPr>
        <w:t>APP</w:t>
      </w:r>
      <w:r>
        <w:rPr>
          <w:spacing w:val="8"/>
        </w:rPr>
        <w:t>）、电子邮件、传真等方</w:t>
      </w:r>
      <w:r>
        <w:rPr>
          <w:spacing w:val="7"/>
        </w:rPr>
        <w:t>式，统一接</w:t>
      </w:r>
      <w:r>
        <w:rPr/>
        <w:t xml:space="preserve"> </w:t>
      </w:r>
      <w:r>
        <w:rPr>
          <w:spacing w:val="5"/>
        </w:rPr>
        <w:t>收投诉事项。</w:t>
      </w:r>
    </w:p>
    <w:p>
      <w:pPr>
        <w:pStyle w:val="BodyText"/>
        <w:ind w:left="13" w:right="5" w:firstLine="651"/>
        <w:spacing w:before="50" w:line="320" w:lineRule="auto"/>
        <w:rPr/>
      </w:pPr>
      <w:r>
        <w:rPr>
          <w:rFonts w:ascii="Times New Roman" w:hAnsi="Times New Roman" w:eastAsia="Times New Roman" w:cs="Times New Roman"/>
          <w:spacing w:val="-5"/>
        </w:rPr>
        <w:t>12398 </w:t>
      </w:r>
      <w:r>
        <w:rPr>
          <w:spacing w:val="-5"/>
        </w:rPr>
        <w:t>热线平台由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12398 </w:t>
      </w:r>
      <w:r>
        <w:rPr>
          <w:spacing w:val="-5"/>
        </w:rPr>
        <w:t>能源监管热线中心（</w:t>
      </w:r>
      <w:r>
        <w:rPr>
          <w:spacing w:val="-55"/>
        </w:rPr>
        <w:t xml:space="preserve"> </w:t>
      </w:r>
      <w:r>
        <w:rPr>
          <w:spacing w:val="-5"/>
        </w:rPr>
        <w:t>以下简称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123</w:t>
      </w:r>
      <w:r>
        <w:rPr>
          <w:rFonts w:ascii="Times New Roman" w:hAnsi="Times New Roman" w:eastAsia="Times New Roman" w:cs="Times New Roman"/>
          <w:spacing w:val="-6"/>
        </w:rPr>
        <w:t>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6"/>
        </w:rPr>
        <w:t>热线中心）运营管理。</w:t>
      </w:r>
    </w:p>
    <w:p>
      <w:pPr>
        <w:pStyle w:val="BodyText"/>
        <w:ind w:right="4" w:firstLine="640"/>
        <w:spacing w:before="45" w:line="326" w:lineRule="auto"/>
        <w:jc w:val="both"/>
        <w:rPr/>
      </w:pPr>
      <w:r>
        <w:rPr>
          <w:rFonts w:ascii="SimHei" w:hAnsi="SimHei" w:eastAsia="SimHei" w:cs="SimHei"/>
          <w:spacing w:val="17"/>
        </w:rPr>
        <w:t>第五条</w:t>
      </w:r>
      <w:r>
        <w:rPr>
          <w:rFonts w:ascii="SimHei" w:hAnsi="SimHei" w:eastAsia="SimHei" w:cs="SimHei"/>
          <w:spacing w:val="17"/>
        </w:rPr>
        <w:t xml:space="preserve">  </w:t>
      </w:r>
      <w:r>
        <w:rPr>
          <w:spacing w:val="17"/>
        </w:rPr>
        <w:t>国家能源局负责指导监督全国能源监管投</w:t>
      </w:r>
      <w:r>
        <w:rPr>
          <w:spacing w:val="16"/>
        </w:rPr>
        <w:t>诉处理</w:t>
      </w:r>
      <w:r>
        <w:rPr/>
        <w:t xml:space="preserve"> </w:t>
      </w:r>
      <w:r>
        <w:rPr>
          <w:spacing w:val="5"/>
        </w:rPr>
        <w:t>工作。国家能源局派出机构负责监管辖区内能源企业投诉办理情</w:t>
      </w:r>
      <w:r>
        <w:rPr>
          <w:spacing w:val="10"/>
        </w:rPr>
        <w:t xml:space="preserve"> </w:t>
      </w:r>
      <w:r>
        <w:rPr>
          <w:spacing w:val="5"/>
        </w:rPr>
        <w:t>况并处理投诉的异议申诉事项。能源企业负责办理与其相关的投</w:t>
      </w:r>
      <w:r>
        <w:rPr>
          <w:spacing w:val="7"/>
        </w:rPr>
        <w:t xml:space="preserve"> </w:t>
      </w:r>
      <w:r>
        <w:rPr>
          <w:spacing w:val="4"/>
        </w:rPr>
        <w:t>诉事项。</w:t>
      </w:r>
    </w:p>
    <w:p>
      <w:pPr>
        <w:pStyle w:val="BodyText"/>
        <w:ind w:right="4"/>
        <w:spacing w:before="50" w:line="226" w:lineRule="auto"/>
        <w:jc w:val="right"/>
        <w:rPr/>
      </w:pPr>
      <w:r>
        <w:rPr>
          <w:rFonts w:ascii="SimHei" w:hAnsi="SimHei" w:eastAsia="SimHei" w:cs="SimHei"/>
          <w:spacing w:val="5"/>
        </w:rPr>
        <w:t>第六条</w:t>
      </w:r>
      <w:r>
        <w:rPr>
          <w:rFonts w:ascii="SimHei" w:hAnsi="SimHei" w:eastAsia="SimHei" w:cs="SimHei"/>
          <w:spacing w:val="5"/>
        </w:rPr>
        <w:t xml:space="preserve">  </w:t>
      </w:r>
      <w:r>
        <w:rPr>
          <w:spacing w:val="5"/>
        </w:rPr>
        <w:t>投诉人反映诉求属于信访、举报等事</w:t>
      </w:r>
      <w:r>
        <w:rPr>
          <w:spacing w:val="4"/>
        </w:rPr>
        <w:t>项的，依照有</w:t>
      </w:r>
    </w:p>
    <w:p>
      <w:pPr>
        <w:spacing w:line="226" w:lineRule="auto"/>
        <w:sectPr>
          <w:footerReference w:type="default" r:id="rId5"/>
          <w:pgSz w:w="11906" w:h="16839"/>
          <w:pgMar w:top="400" w:right="1526" w:bottom="1277" w:left="1543" w:header="0" w:footer="1004" w:gutter="0"/>
        </w:sectPr>
        <w:rPr/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101" w:line="225" w:lineRule="auto"/>
        <w:rPr/>
      </w:pPr>
      <w:r>
        <w:rPr>
          <w:spacing w:val="3"/>
        </w:rPr>
        <w:t>关规定处理。</w:t>
      </w:r>
    </w:p>
    <w:p>
      <w:pPr>
        <w:ind w:left="3225"/>
        <w:spacing w:before="179" w:line="226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</w:rPr>
        <w:t>第二章</w:t>
      </w:r>
      <w:r>
        <w:rPr>
          <w:rFonts w:ascii="SimHei" w:hAnsi="SimHei" w:eastAsia="SimHei" w:cs="SimHei"/>
          <w:sz w:val="31"/>
          <w:szCs w:val="31"/>
          <w:spacing w:val="7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7"/>
        </w:rPr>
        <w:t>投诉接收</w:t>
      </w:r>
    </w:p>
    <w:p>
      <w:pPr>
        <w:pStyle w:val="BodyText"/>
        <w:ind w:left="10" w:right="70" w:firstLine="635"/>
        <w:spacing w:before="181" w:line="316" w:lineRule="auto"/>
        <w:rPr/>
      </w:pPr>
      <w:r>
        <w:rPr>
          <w:rFonts w:ascii="SimHei" w:hAnsi="SimHei" w:eastAsia="SimHei" w:cs="SimHei"/>
          <w:spacing w:val="2"/>
        </w:rPr>
        <w:t>第七条</w:t>
      </w:r>
      <w:r>
        <w:rPr>
          <w:rFonts w:ascii="SimHei" w:hAnsi="SimHei" w:eastAsia="SimHei" w:cs="SimHei"/>
          <w:spacing w:val="2"/>
        </w:rPr>
        <w:t xml:space="preserve">  </w:t>
      </w:r>
      <w:r>
        <w:rPr>
          <w:spacing w:val="2"/>
        </w:rPr>
        <w:t>投诉人通过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12398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spacing w:val="2"/>
        </w:rPr>
        <w:t>热线平台投诉，应当提供以</w:t>
      </w:r>
      <w:r>
        <w:rPr>
          <w:spacing w:val="1"/>
        </w:rPr>
        <w:t>下材</w:t>
      </w:r>
      <w:r>
        <w:rPr/>
        <w:t xml:space="preserve"> </w:t>
      </w:r>
      <w:r>
        <w:rPr>
          <w:spacing w:val="5"/>
        </w:rPr>
        <w:t>料或者信息：</w:t>
      </w:r>
    </w:p>
    <w:p>
      <w:pPr>
        <w:pStyle w:val="BodyText"/>
        <w:ind w:left="7" w:firstLine="630"/>
        <w:spacing w:before="61" w:line="296" w:lineRule="auto"/>
        <w:rPr/>
      </w:pPr>
      <w:r>
        <w:rPr>
          <w:spacing w:val="5"/>
        </w:rPr>
        <w:t>（</w:t>
      </w:r>
      <w:r>
        <w:rPr>
          <w:spacing w:val="-78"/>
        </w:rPr>
        <w:t xml:space="preserve"> </w:t>
      </w:r>
      <w:r>
        <w:rPr>
          <w:spacing w:val="5"/>
        </w:rPr>
        <w:t>一）投诉人基本情况，包括自然人姓名、有效身份信息、</w:t>
      </w:r>
      <w:r>
        <w:rPr/>
        <w:t xml:space="preserve"> </w:t>
      </w:r>
      <w:r>
        <w:rPr>
          <w:spacing w:val="5"/>
        </w:rPr>
        <w:t>有效联系方式；法人名称、住所、统一社会信用代码，法定代表</w:t>
      </w:r>
      <w:r>
        <w:rPr>
          <w:spacing w:val="7"/>
        </w:rPr>
        <w:t xml:space="preserve"> </w:t>
      </w:r>
      <w:r>
        <w:rPr>
          <w:spacing w:val="-3"/>
        </w:rPr>
        <w:t>人姓名、有效身份信息、有效联系方式；其他组织合法</w:t>
      </w:r>
      <w:r>
        <w:rPr>
          <w:spacing w:val="-4"/>
        </w:rPr>
        <w:t>有效信息；</w:t>
      </w:r>
    </w:p>
    <w:p>
      <w:pPr>
        <w:pStyle w:val="BodyText"/>
        <w:spacing w:before="186" w:line="220" w:lineRule="auto"/>
        <w:jc w:val="right"/>
        <w:rPr/>
      </w:pPr>
      <w:r>
        <w:rPr>
          <w:spacing w:val="3"/>
        </w:rPr>
        <w:t>（</w:t>
      </w:r>
      <w:r>
        <w:rPr>
          <w:spacing w:val="-69"/>
        </w:rPr>
        <w:t xml:space="preserve"> </w:t>
      </w:r>
      <w:r>
        <w:rPr>
          <w:spacing w:val="3"/>
        </w:rPr>
        <w:t>二）被投诉人基本情况，包括被投诉人名称及其所在地；</w:t>
      </w:r>
    </w:p>
    <w:p>
      <w:pPr>
        <w:pStyle w:val="BodyText"/>
        <w:ind w:left="637"/>
        <w:spacing w:before="191" w:line="220" w:lineRule="auto"/>
        <w:rPr/>
      </w:pPr>
      <w:r>
        <w:rPr>
          <w:spacing w:val="2"/>
        </w:rPr>
        <w:t>（</w:t>
      </w:r>
      <w:r>
        <w:rPr>
          <w:spacing w:val="-67"/>
        </w:rPr>
        <w:t xml:space="preserve"> </w:t>
      </w:r>
      <w:r>
        <w:rPr>
          <w:spacing w:val="2"/>
        </w:rPr>
        <w:t>三）投诉请求、主要事实。</w:t>
      </w:r>
    </w:p>
    <w:p>
      <w:pPr>
        <w:pStyle w:val="BodyText"/>
        <w:ind w:left="5" w:right="70" w:firstLine="640"/>
        <w:spacing w:before="188" w:line="326" w:lineRule="auto"/>
        <w:jc w:val="both"/>
        <w:rPr/>
      </w:pPr>
      <w:r>
        <w:rPr>
          <w:rFonts w:ascii="SimHei" w:hAnsi="SimHei" w:eastAsia="SimHei" w:cs="SimHei"/>
          <w:spacing w:val="7"/>
        </w:rPr>
        <w:t>第八条</w:t>
      </w:r>
      <w:r>
        <w:rPr>
          <w:rFonts w:ascii="SimHei" w:hAnsi="SimHei" w:eastAsia="SimHei" w:cs="SimHei"/>
          <w:spacing w:val="7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12398 </w:t>
      </w:r>
      <w:r>
        <w:rPr>
          <w:spacing w:val="7"/>
        </w:rPr>
        <w:t>热线中心收到投诉事项后应当及时</w:t>
      </w:r>
      <w:r>
        <w:rPr>
          <w:spacing w:val="6"/>
        </w:rPr>
        <w:t>在投诉举</w:t>
      </w:r>
      <w:r>
        <w:rPr/>
        <w:t xml:space="preserve"> </w:t>
      </w:r>
      <w:r>
        <w:rPr>
          <w:spacing w:val="4"/>
        </w:rPr>
        <w:t>报处理信息系统中记录，并在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1 </w:t>
      </w:r>
      <w:r>
        <w:rPr>
          <w:spacing w:val="4"/>
        </w:rPr>
        <w:t>个工作日</w:t>
      </w:r>
      <w:r>
        <w:rPr>
          <w:spacing w:val="3"/>
        </w:rPr>
        <w:t>内将投诉工单派发至相</w:t>
      </w:r>
      <w:r>
        <w:rPr/>
        <w:t xml:space="preserve"> </w:t>
      </w:r>
      <w:r>
        <w:rPr>
          <w:spacing w:val="5"/>
        </w:rPr>
        <w:t>关能源企业总部办理，同时转属地派出机构进行监管；对于属于</w:t>
      </w:r>
      <w:r>
        <w:rPr>
          <w:spacing w:val="10"/>
        </w:rPr>
        <w:t xml:space="preserve"> </w:t>
      </w:r>
      <w:r>
        <w:rPr>
          <w:spacing w:val="9"/>
        </w:rPr>
        <w:t>其他部门监督管理的，应当向投诉人做好解释说</w:t>
      </w:r>
      <w:r>
        <w:rPr>
          <w:spacing w:val="8"/>
        </w:rPr>
        <w:t>明。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3225"/>
        <w:spacing w:before="101"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</w:rPr>
        <w:t>第三章</w:t>
      </w:r>
      <w:r>
        <w:rPr>
          <w:rFonts w:ascii="SimHei" w:hAnsi="SimHei" w:eastAsia="SimHei" w:cs="SimHei"/>
          <w:sz w:val="31"/>
          <w:szCs w:val="31"/>
          <w:spacing w:val="7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7"/>
        </w:rPr>
        <w:t>投诉办理</w:t>
      </w:r>
    </w:p>
    <w:p>
      <w:pPr>
        <w:pStyle w:val="BodyText"/>
        <w:ind w:left="37" w:right="70" w:firstLine="608"/>
        <w:spacing w:before="183" w:line="315" w:lineRule="auto"/>
        <w:rPr/>
      </w:pPr>
      <w:r>
        <w:rPr>
          <w:rFonts w:ascii="SimHei" w:hAnsi="SimHei" w:eastAsia="SimHei" w:cs="SimHei"/>
          <w:spacing w:val="5"/>
        </w:rPr>
        <w:t>第九条</w:t>
      </w:r>
      <w:r>
        <w:rPr>
          <w:rFonts w:ascii="SimHei" w:hAnsi="SimHei" w:eastAsia="SimHei" w:cs="SimHei"/>
          <w:spacing w:val="5"/>
        </w:rPr>
        <w:t xml:space="preserve">  </w:t>
      </w:r>
      <w:r>
        <w:rPr>
          <w:spacing w:val="5"/>
        </w:rPr>
        <w:t>能源企业收到投诉工单后，应当及时</w:t>
      </w:r>
      <w:r>
        <w:rPr>
          <w:spacing w:val="4"/>
        </w:rPr>
        <w:t>办理。根据不</w:t>
      </w:r>
      <w:r>
        <w:rPr/>
        <w:t xml:space="preserve"> </w:t>
      </w:r>
      <w:r>
        <w:rPr>
          <w:spacing w:val="4"/>
        </w:rPr>
        <w:t>同情形分别作出处理：</w:t>
      </w:r>
    </w:p>
    <w:p>
      <w:pPr>
        <w:pStyle w:val="BodyText"/>
        <w:ind w:left="12" w:right="70" w:firstLine="625"/>
        <w:spacing w:before="64" w:line="278" w:lineRule="auto"/>
        <w:rPr/>
      </w:pPr>
      <w:r>
        <w:rPr>
          <w:spacing w:val="5"/>
        </w:rPr>
        <w:t>（一）属于能源企业责任的，应当积极采取有效措施妥善解</w:t>
      </w:r>
      <w:r>
        <w:rPr>
          <w:spacing w:val="7"/>
        </w:rPr>
        <w:t xml:space="preserve"> </w:t>
      </w:r>
      <w:r>
        <w:rPr>
          <w:spacing w:val="-6"/>
        </w:rPr>
        <w:t>决；</w:t>
      </w:r>
    </w:p>
    <w:p>
      <w:pPr>
        <w:pStyle w:val="BodyText"/>
        <w:ind w:right="72" w:firstLine="637"/>
        <w:spacing w:before="186" w:line="278" w:lineRule="auto"/>
        <w:rPr/>
      </w:pPr>
      <w:r>
        <w:rPr>
          <w:spacing w:val="2"/>
        </w:rPr>
        <w:t>（</w:t>
      </w:r>
      <w:r>
        <w:rPr>
          <w:spacing w:val="-72"/>
        </w:rPr>
        <w:t xml:space="preserve"> </w:t>
      </w:r>
      <w:r>
        <w:rPr>
          <w:spacing w:val="2"/>
        </w:rPr>
        <w:t>二）不属于能源企业责任或确无事实依据的，应当做好解</w:t>
      </w:r>
      <w:r>
        <w:rPr/>
        <w:t xml:space="preserve"> </w:t>
      </w:r>
      <w:r>
        <w:rPr>
          <w:spacing w:val="5"/>
        </w:rPr>
        <w:t>释说明。</w:t>
      </w:r>
    </w:p>
    <w:p>
      <w:pPr>
        <w:pStyle w:val="BodyText"/>
        <w:ind w:left="645"/>
        <w:spacing w:before="185" w:line="224" w:lineRule="auto"/>
        <w:rPr/>
      </w:pPr>
      <w:r>
        <w:rPr>
          <w:rFonts w:ascii="SimHei" w:hAnsi="SimHei" w:eastAsia="SimHei" w:cs="SimHei"/>
          <w:spacing w:val="8"/>
        </w:rPr>
        <w:t>第十条</w:t>
      </w:r>
      <w:r>
        <w:rPr>
          <w:rFonts w:ascii="SimHei" w:hAnsi="SimHei" w:eastAsia="SimHei" w:cs="SimHei"/>
          <w:spacing w:val="8"/>
        </w:rPr>
        <w:t xml:space="preserve">  </w:t>
      </w:r>
      <w:r>
        <w:rPr>
          <w:spacing w:val="8"/>
        </w:rPr>
        <w:t>能源企业应当自收到投诉事项之日起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10 </w:t>
      </w:r>
      <w:r>
        <w:rPr>
          <w:spacing w:val="8"/>
        </w:rPr>
        <w:t>个工作日</w:t>
      </w:r>
    </w:p>
    <w:p>
      <w:pPr>
        <w:spacing w:line="224" w:lineRule="auto"/>
        <w:sectPr>
          <w:footerReference w:type="default" r:id="rId6"/>
          <w:pgSz w:w="11906" w:h="16839"/>
          <w:pgMar w:top="400" w:right="1460" w:bottom="1277" w:left="1538" w:header="0" w:footer="1004" w:gutter="0"/>
        </w:sectPr>
        <w:rPr/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firstLine="41"/>
        <w:spacing w:before="101" w:line="328" w:lineRule="auto"/>
        <w:jc w:val="both"/>
        <w:rPr/>
      </w:pPr>
      <w:r>
        <w:rPr>
          <w:spacing w:val="4"/>
        </w:rPr>
        <w:t>内作出办理结论，并采取电子邮件、短信、信函</w:t>
      </w:r>
      <w:r>
        <w:rPr>
          <w:spacing w:val="3"/>
        </w:rPr>
        <w:t>或电话等方式答</w:t>
      </w:r>
      <w:r>
        <w:rPr/>
        <w:t xml:space="preserve"> </w:t>
      </w:r>
      <w:r>
        <w:rPr>
          <w:spacing w:val="5"/>
        </w:rPr>
        <w:t>复投诉人，答复内容应包括办理情况、办理结论及依据，可以采</w:t>
      </w:r>
      <w:r>
        <w:rPr>
          <w:spacing w:val="6"/>
        </w:rPr>
        <w:t xml:space="preserve"> </w:t>
      </w:r>
      <w:r>
        <w:rPr>
          <w:spacing w:val="5"/>
        </w:rPr>
        <w:t>取的申诉、仲裁、诉讼等救济途径。投诉人要求书面答复的，应</w:t>
      </w:r>
      <w:r>
        <w:rPr>
          <w:spacing w:val="6"/>
        </w:rPr>
        <w:t xml:space="preserve"> </w:t>
      </w:r>
      <w:r>
        <w:rPr>
          <w:spacing w:val="5"/>
        </w:rPr>
        <w:t>当给予书面答复；投诉人对投诉办理结论不满意的，应当主动出</w:t>
      </w:r>
      <w:r>
        <w:rPr>
          <w:spacing w:val="4"/>
        </w:rPr>
        <w:t xml:space="preserve"> </w:t>
      </w:r>
      <w:r>
        <w:rPr>
          <w:spacing w:val="5"/>
        </w:rPr>
        <w:t>具书面答复。</w:t>
      </w:r>
    </w:p>
    <w:p>
      <w:pPr>
        <w:pStyle w:val="BodyText"/>
        <w:ind w:left="6" w:right="2" w:firstLine="630"/>
        <w:spacing w:before="47" w:line="323" w:lineRule="auto"/>
        <w:jc w:val="both"/>
        <w:rPr/>
      </w:pPr>
      <w:r>
        <w:rPr>
          <w:rFonts w:ascii="SimHei" w:hAnsi="SimHei" w:eastAsia="SimHei" w:cs="SimHei"/>
          <w:spacing w:val="5"/>
        </w:rPr>
        <w:t>第十一条</w:t>
      </w:r>
      <w:r>
        <w:rPr>
          <w:rFonts w:ascii="SimHei" w:hAnsi="SimHei" w:eastAsia="SimHei" w:cs="SimHei"/>
          <w:spacing w:val="5"/>
        </w:rPr>
        <w:t xml:space="preserve">  </w:t>
      </w:r>
      <w:r>
        <w:rPr>
          <w:spacing w:val="5"/>
        </w:rPr>
        <w:t>能源企业办结投诉事项后，应</w:t>
      </w:r>
      <w:r>
        <w:rPr>
          <w:spacing w:val="4"/>
        </w:rPr>
        <w:t>当及时在投诉举报</w:t>
      </w:r>
      <w:r>
        <w:rPr/>
        <w:t xml:space="preserve"> </w:t>
      </w:r>
      <w:r>
        <w:rPr>
          <w:spacing w:val="5"/>
        </w:rPr>
        <w:t>处理信息系统中反馈办理结果，包括投诉属实情况、责任认</w:t>
      </w:r>
      <w:r>
        <w:rPr>
          <w:spacing w:val="4"/>
        </w:rPr>
        <w:t>定情</w:t>
      </w:r>
      <w:r>
        <w:rPr/>
        <w:t xml:space="preserve"> </w:t>
      </w:r>
      <w:r>
        <w:rPr>
          <w:spacing w:val="8"/>
        </w:rPr>
        <w:t>况、投诉办理过程、投诉人满意情况、答复情况等内容。</w:t>
      </w:r>
    </w:p>
    <w:p>
      <w:pPr>
        <w:pStyle w:val="BodyText"/>
        <w:ind w:left="3" w:firstLine="633"/>
        <w:spacing w:before="52" w:line="316" w:lineRule="auto"/>
        <w:rPr/>
      </w:pPr>
      <w:r>
        <w:rPr>
          <w:rFonts w:ascii="SimHei" w:hAnsi="SimHei" w:eastAsia="SimHei" w:cs="SimHei"/>
          <w:spacing w:val="6"/>
        </w:rPr>
        <w:t>第十二条</w:t>
      </w:r>
      <w:r>
        <w:rPr>
          <w:rFonts w:ascii="SimHei" w:hAnsi="SimHei" w:eastAsia="SimHei" w:cs="SimHei"/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6"/>
        </w:rPr>
        <w:t>12398 </w:t>
      </w:r>
      <w:r>
        <w:rPr>
          <w:spacing w:val="6"/>
        </w:rPr>
        <w:t>热线中心应当自收到办结反馈之日起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3 </w:t>
      </w:r>
      <w:r>
        <w:rPr>
          <w:spacing w:val="6"/>
        </w:rPr>
        <w:t>个</w:t>
      </w:r>
      <w:r>
        <w:rPr/>
        <w:t xml:space="preserve"> </w:t>
      </w:r>
      <w:r>
        <w:rPr>
          <w:spacing w:val="8"/>
        </w:rPr>
        <w:t>工作日内回访投诉人，并如实记录回访情况。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left="3216"/>
        <w:spacing w:before="101"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5"/>
        </w:rPr>
        <w:t>第四章</w:t>
      </w:r>
      <w:r>
        <w:rPr>
          <w:rFonts w:ascii="SimHei" w:hAnsi="SimHei" w:eastAsia="SimHei" w:cs="SimHei"/>
          <w:sz w:val="31"/>
          <w:szCs w:val="31"/>
          <w:spacing w:val="26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5"/>
        </w:rPr>
        <w:t>异议申诉</w:t>
      </w:r>
    </w:p>
    <w:p>
      <w:pPr>
        <w:pStyle w:val="BodyText"/>
        <w:ind w:left="8" w:firstLine="628"/>
        <w:spacing w:before="181" w:line="323" w:lineRule="auto"/>
        <w:jc w:val="both"/>
        <w:rPr/>
      </w:pPr>
      <w:r>
        <w:rPr>
          <w:rFonts w:ascii="SimHei" w:hAnsi="SimHei" w:eastAsia="SimHei" w:cs="SimHei"/>
          <w:spacing w:val="10"/>
        </w:rPr>
        <w:t>第十三条</w:t>
      </w:r>
      <w:r>
        <w:rPr>
          <w:rFonts w:ascii="SimHei" w:hAnsi="SimHei" w:eastAsia="SimHei" w:cs="SimHei"/>
          <w:spacing w:val="45"/>
        </w:rPr>
        <w:t xml:space="preserve">  </w:t>
      </w:r>
      <w:r>
        <w:rPr>
          <w:spacing w:val="10"/>
        </w:rPr>
        <w:t>向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12398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10"/>
        </w:rPr>
        <w:t>热线平台反映的投诉事项经能</w:t>
      </w:r>
      <w:r>
        <w:rPr>
          <w:spacing w:val="9"/>
        </w:rPr>
        <w:t>源企业</w:t>
      </w:r>
      <w:r>
        <w:rPr/>
        <w:t xml:space="preserve"> </w:t>
      </w:r>
      <w:r>
        <w:rPr>
          <w:spacing w:val="2"/>
        </w:rPr>
        <w:t>处理后，有下列情形之一的，投诉人可以向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12398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2"/>
        </w:rPr>
        <w:t>热线平台提出</w:t>
      </w:r>
      <w:r>
        <w:rPr/>
        <w:t xml:space="preserve"> </w:t>
      </w:r>
      <w:r>
        <w:rPr>
          <w:spacing w:val="-3"/>
        </w:rPr>
        <w:t>申诉：</w:t>
      </w:r>
    </w:p>
    <w:p>
      <w:pPr>
        <w:pStyle w:val="BodyText"/>
        <w:ind w:left="19" w:firstLine="609"/>
        <w:spacing w:before="58" w:line="277" w:lineRule="auto"/>
        <w:rPr/>
      </w:pPr>
      <w:r>
        <w:rPr>
          <w:spacing w:val="5"/>
        </w:rPr>
        <w:t>（一）对能源企业作出的投诉办理结论存在异议的，可以自</w:t>
      </w:r>
      <w:r>
        <w:rPr>
          <w:spacing w:val="7"/>
        </w:rPr>
        <w:t xml:space="preserve"> </w:t>
      </w:r>
      <w:r>
        <w:rPr>
          <w:spacing w:val="7"/>
        </w:rPr>
        <w:t>收到能源企业答复之日起提出申诉；</w:t>
      </w:r>
    </w:p>
    <w:p>
      <w:pPr>
        <w:pStyle w:val="BodyText"/>
        <w:ind w:right="2" w:firstLine="629"/>
        <w:spacing w:before="187" w:line="277" w:lineRule="auto"/>
        <w:rPr/>
      </w:pPr>
      <w:r>
        <w:rPr>
          <w:spacing w:val="2"/>
        </w:rPr>
        <w:t>（</w:t>
      </w:r>
      <w:r>
        <w:rPr>
          <w:spacing w:val="-72"/>
        </w:rPr>
        <w:t xml:space="preserve"> </w:t>
      </w:r>
      <w:r>
        <w:rPr>
          <w:spacing w:val="2"/>
        </w:rPr>
        <w:t>二）能源企业未在规定期限内告知投诉办理结论的，可以</w:t>
      </w:r>
      <w:r>
        <w:rPr/>
        <w:t xml:space="preserve"> </w:t>
      </w:r>
      <w:r>
        <w:rPr>
          <w:spacing w:val="8"/>
        </w:rPr>
        <w:t>在办理期限届满之日起提出申诉。</w:t>
      </w:r>
    </w:p>
    <w:p>
      <w:pPr>
        <w:pStyle w:val="BodyText"/>
        <w:ind w:left="6" w:firstLine="630"/>
        <w:spacing w:before="189" w:line="315" w:lineRule="auto"/>
        <w:rPr/>
      </w:pPr>
      <w:r>
        <w:rPr>
          <w:rFonts w:ascii="SimHei" w:hAnsi="SimHei" w:eastAsia="SimHei" w:cs="SimHei"/>
          <w:spacing w:val="17"/>
        </w:rPr>
        <w:t>第十四条</w:t>
      </w:r>
      <w:r>
        <w:rPr>
          <w:rFonts w:ascii="SimHei" w:hAnsi="SimHei" w:eastAsia="SimHei" w:cs="SimHei"/>
          <w:spacing w:val="17"/>
        </w:rPr>
        <w:t xml:space="preserve">  </w:t>
      </w:r>
      <w:r>
        <w:rPr>
          <w:spacing w:val="17"/>
        </w:rPr>
        <w:t>投诉人提出申诉应当提供能源企业办理</w:t>
      </w:r>
      <w:r>
        <w:rPr>
          <w:spacing w:val="16"/>
        </w:rPr>
        <w:t>投诉情</w:t>
      </w:r>
      <w:r>
        <w:rPr/>
        <w:t xml:space="preserve"> </w:t>
      </w:r>
      <w:r>
        <w:rPr>
          <w:spacing w:val="8"/>
        </w:rPr>
        <w:t>况，说明申诉请求、理由、事实依据等。</w:t>
      </w:r>
    </w:p>
    <w:p>
      <w:pPr>
        <w:pStyle w:val="BodyText"/>
        <w:spacing w:before="62" w:line="225" w:lineRule="auto"/>
        <w:jc w:val="right"/>
        <w:rPr/>
      </w:pPr>
      <w:r>
        <w:rPr>
          <w:rFonts w:ascii="SimHei" w:hAnsi="SimHei" w:eastAsia="SimHei" w:cs="SimHei"/>
          <w:spacing w:val="5"/>
        </w:rPr>
        <w:t>第十五条</w:t>
      </w:r>
      <w:r>
        <w:rPr>
          <w:rFonts w:ascii="SimHei" w:hAnsi="SimHei" w:eastAsia="SimHei" w:cs="SimHei"/>
          <w:spacing w:val="5"/>
        </w:rPr>
        <w:t xml:space="preserve">  </w:t>
      </w:r>
      <w:r>
        <w:rPr>
          <w:spacing w:val="5"/>
        </w:rPr>
        <w:t>申诉事项实行属地管理原则，由申</w:t>
      </w:r>
      <w:r>
        <w:rPr>
          <w:spacing w:val="4"/>
        </w:rPr>
        <w:t>诉事项发生地</w:t>
      </w:r>
    </w:p>
    <w:p>
      <w:pPr>
        <w:spacing w:line="225" w:lineRule="auto"/>
        <w:sectPr>
          <w:footerReference w:type="default" r:id="rId7"/>
          <w:pgSz w:w="11906" w:h="16839"/>
          <w:pgMar w:top="400" w:right="1530" w:bottom="1277" w:left="1547" w:header="0" w:footer="1002" w:gutter="0"/>
        </w:sectPr>
        <w:rPr/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5" w:right="294" w:hanging="5"/>
        <w:spacing w:before="101" w:line="316" w:lineRule="auto"/>
        <w:rPr/>
      </w:pPr>
      <w:r>
        <w:rPr>
          <w:spacing w:val="4"/>
        </w:rPr>
        <w:t>属地派出机构处理。</w:t>
      </w:r>
      <w:r>
        <w:rPr>
          <w:spacing w:val="-83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12398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4"/>
        </w:rPr>
        <w:t>热线中心收到申诉事项后，应当在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8"/>
        </w:rPr>
        <w:t>个工作日内转相关派出机构处理。</w:t>
      </w:r>
    </w:p>
    <w:p>
      <w:pPr>
        <w:pStyle w:val="BodyText"/>
        <w:ind w:left="8" w:firstLine="640"/>
        <w:spacing w:before="56" w:line="319" w:lineRule="auto"/>
        <w:rPr/>
      </w:pPr>
      <w:r>
        <w:rPr>
          <w:spacing w:val="5"/>
        </w:rPr>
        <w:t>对于在全国或者能源行业有重大影响，或者</w:t>
      </w:r>
      <w:r>
        <w:rPr>
          <w:spacing w:val="4"/>
        </w:rPr>
        <w:t>申诉对象为能源</w:t>
      </w:r>
      <w:r>
        <w:rPr/>
        <w:t xml:space="preserve">  </w:t>
      </w:r>
      <w:r>
        <w:rPr>
          <w:spacing w:val="3"/>
        </w:rPr>
        <w:t>央企总部的事项，国家能源局可提级处理或者指定派出机</w:t>
      </w:r>
      <w:r>
        <w:rPr>
          <w:spacing w:val="2"/>
        </w:rPr>
        <w:t>构处理。</w:t>
      </w:r>
    </w:p>
    <w:p>
      <w:pPr>
        <w:pStyle w:val="BodyText"/>
        <w:ind w:left="8" w:right="211" w:firstLine="634"/>
        <w:spacing w:before="47" w:line="324" w:lineRule="auto"/>
        <w:rPr/>
      </w:pPr>
      <w:r>
        <w:rPr>
          <w:rFonts w:ascii="SimHei" w:hAnsi="SimHei" w:eastAsia="SimHei" w:cs="SimHei"/>
          <w:spacing w:val="6"/>
        </w:rPr>
        <w:t>第十六条</w:t>
      </w:r>
      <w:r>
        <w:rPr>
          <w:rFonts w:ascii="SimHei" w:hAnsi="SimHei" w:eastAsia="SimHei" w:cs="SimHei"/>
          <w:spacing w:val="6"/>
        </w:rPr>
        <w:t xml:space="preserve">  </w:t>
      </w:r>
      <w:r>
        <w:rPr>
          <w:spacing w:val="6"/>
        </w:rPr>
        <w:t>对于符合第十三条、第十四条要求的申诉事项，</w:t>
      </w:r>
      <w:r>
        <w:rPr>
          <w:spacing w:val="5"/>
        </w:rPr>
        <w:t xml:space="preserve"> </w:t>
      </w:r>
      <w:r>
        <w:rPr>
          <w:spacing w:val="6"/>
        </w:rPr>
        <w:t>国家能源局及其派出机构原则上应当受理。有下列情形之一的，</w:t>
      </w:r>
      <w:r>
        <w:rPr>
          <w:spacing w:val="14"/>
        </w:rPr>
        <w:t xml:space="preserve"> </w:t>
      </w:r>
      <w:r>
        <w:rPr>
          <w:spacing w:val="4"/>
        </w:rPr>
        <w:t>不予受理：</w:t>
      </w:r>
    </w:p>
    <w:p>
      <w:pPr>
        <w:pStyle w:val="BodyText"/>
        <w:ind w:left="635"/>
        <w:spacing w:before="49" w:line="220" w:lineRule="auto"/>
        <w:rPr/>
      </w:pPr>
      <w:r>
        <w:rPr>
          <w:spacing w:val="5"/>
        </w:rPr>
        <w:t>（</w:t>
      </w:r>
      <w:r>
        <w:rPr>
          <w:spacing w:val="-68"/>
        </w:rPr>
        <w:t xml:space="preserve"> </w:t>
      </w:r>
      <w:r>
        <w:rPr>
          <w:spacing w:val="5"/>
        </w:rPr>
        <w:t>一）未提供第十四条规定的信息或者材料的；</w:t>
      </w:r>
    </w:p>
    <w:p>
      <w:pPr>
        <w:pStyle w:val="BodyText"/>
        <w:ind w:left="635"/>
        <w:spacing w:before="188" w:line="222" w:lineRule="auto"/>
        <w:rPr/>
      </w:pPr>
      <w:r>
        <w:rPr>
          <w:spacing w:val="6"/>
        </w:rPr>
        <w:t>（</w:t>
      </w:r>
      <w:r>
        <w:rPr>
          <w:spacing w:val="-80"/>
        </w:rPr>
        <w:t xml:space="preserve"> </w:t>
      </w:r>
      <w:r>
        <w:rPr>
          <w:spacing w:val="6"/>
        </w:rPr>
        <w:t>二）不属于国家能源局及其派出机构监管职责的；</w:t>
      </w:r>
    </w:p>
    <w:p>
      <w:pPr>
        <w:pStyle w:val="BodyText"/>
        <w:ind w:left="635"/>
        <w:spacing w:before="190" w:line="220" w:lineRule="auto"/>
        <w:rPr/>
      </w:pPr>
      <w:r>
        <w:rPr>
          <w:spacing w:val="5"/>
        </w:rPr>
        <w:t>（</w:t>
      </w:r>
      <w:r>
        <w:rPr>
          <w:spacing w:val="-64"/>
        </w:rPr>
        <w:t xml:space="preserve"> </w:t>
      </w:r>
      <w:r>
        <w:rPr>
          <w:spacing w:val="5"/>
        </w:rPr>
        <w:t>三）申诉人与被申诉人已经达成和解并执行的；</w:t>
      </w:r>
    </w:p>
    <w:p>
      <w:pPr>
        <w:pStyle w:val="BodyText"/>
        <w:ind w:left="635"/>
        <w:spacing w:before="189" w:line="220" w:lineRule="auto"/>
        <w:rPr/>
      </w:pPr>
      <w:r>
        <w:rPr>
          <w:spacing w:val="4"/>
        </w:rPr>
        <w:t>（</w:t>
      </w:r>
      <w:r>
        <w:rPr>
          <w:spacing w:val="-47"/>
        </w:rPr>
        <w:t xml:space="preserve"> </w:t>
      </w:r>
      <w:r>
        <w:rPr>
          <w:spacing w:val="4"/>
        </w:rPr>
        <w:t>四）申诉事项正在处理或者已经处理完毕的；</w:t>
      </w:r>
    </w:p>
    <w:p>
      <w:pPr>
        <w:pStyle w:val="BodyText"/>
        <w:ind w:left="2" w:right="249" w:firstLine="632"/>
        <w:spacing w:before="192" w:line="278" w:lineRule="auto"/>
        <w:rPr/>
      </w:pPr>
      <w:r>
        <w:rPr>
          <w:spacing w:val="2"/>
        </w:rPr>
        <w:t>（</w:t>
      </w:r>
      <w:r>
        <w:rPr>
          <w:spacing w:val="-70"/>
        </w:rPr>
        <w:t xml:space="preserve"> </w:t>
      </w:r>
      <w:r>
        <w:rPr>
          <w:spacing w:val="2"/>
        </w:rPr>
        <w:t>五）申诉事项已经或者依法应当通过诉讼、仲裁等法定途</w:t>
      </w:r>
      <w:r>
        <w:rPr/>
        <w:t xml:space="preserve"> </w:t>
      </w:r>
      <w:r>
        <w:rPr>
          <w:spacing w:val="5"/>
        </w:rPr>
        <w:t>径处理的；</w:t>
      </w:r>
    </w:p>
    <w:p>
      <w:pPr>
        <w:pStyle w:val="BodyText"/>
        <w:ind w:left="635"/>
        <w:spacing w:before="186" w:line="220" w:lineRule="auto"/>
        <w:rPr/>
      </w:pPr>
      <w:r>
        <w:rPr>
          <w:spacing w:val="6"/>
        </w:rPr>
        <w:t>（</w:t>
      </w:r>
      <w:r>
        <w:rPr>
          <w:spacing w:val="-83"/>
        </w:rPr>
        <w:t xml:space="preserve"> </w:t>
      </w:r>
      <w:r>
        <w:rPr>
          <w:spacing w:val="6"/>
        </w:rPr>
        <w:t>六）法律、法规、规章、规范性文件另有规定的。</w:t>
      </w:r>
    </w:p>
    <w:p>
      <w:pPr>
        <w:pStyle w:val="BodyText"/>
        <w:ind w:left="10" w:right="252" w:firstLine="633"/>
        <w:spacing w:before="189" w:line="316" w:lineRule="auto"/>
        <w:rPr/>
      </w:pPr>
      <w:r>
        <w:rPr>
          <w:rFonts w:ascii="SimHei" w:hAnsi="SimHei" w:eastAsia="SimHei" w:cs="SimHei"/>
          <w:spacing w:val="17"/>
        </w:rPr>
        <w:t>第十七条</w:t>
      </w:r>
      <w:r>
        <w:rPr>
          <w:rFonts w:ascii="SimHei" w:hAnsi="SimHei" w:eastAsia="SimHei" w:cs="SimHei"/>
          <w:spacing w:val="17"/>
        </w:rPr>
        <w:t xml:space="preserve">  </w:t>
      </w:r>
      <w:r>
        <w:rPr>
          <w:spacing w:val="17"/>
        </w:rPr>
        <w:t>国家能源局及其派出机构应当自收</w:t>
      </w:r>
      <w:r>
        <w:rPr>
          <w:spacing w:val="16"/>
        </w:rPr>
        <w:t>到申诉材料</w:t>
      </w:r>
      <w:r>
        <w:rPr/>
        <w:t xml:space="preserve"> </w:t>
      </w:r>
      <w:r>
        <w:rPr>
          <w:spacing w:val="7"/>
        </w:rPr>
        <w:t>之日起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5 </w:t>
      </w:r>
      <w:r>
        <w:rPr>
          <w:spacing w:val="7"/>
        </w:rPr>
        <w:t>个工作日内，作出受理或者不予受理的决定。</w:t>
      </w:r>
    </w:p>
    <w:p>
      <w:pPr>
        <w:pStyle w:val="BodyText"/>
        <w:ind w:left="2" w:right="249" w:firstLine="647"/>
        <w:spacing w:before="59" w:line="324" w:lineRule="auto"/>
        <w:rPr/>
      </w:pPr>
      <w:r>
        <w:rPr>
          <w:spacing w:val="5"/>
        </w:rPr>
        <w:t>不予受理的，应当以电子邮件、短信、信函</w:t>
      </w:r>
      <w:r>
        <w:rPr>
          <w:spacing w:val="4"/>
        </w:rPr>
        <w:t>或电话等方式告</w:t>
      </w:r>
      <w:r>
        <w:rPr/>
        <w:t xml:space="preserve"> </w:t>
      </w:r>
      <w:r>
        <w:rPr>
          <w:spacing w:val="5"/>
        </w:rPr>
        <w:t>知申诉人，并说明理由以及申诉人可以采取的复议、诉讼等救济</w:t>
      </w:r>
      <w:r>
        <w:rPr>
          <w:spacing w:val="7"/>
        </w:rPr>
        <w:t xml:space="preserve"> </w:t>
      </w:r>
      <w:r>
        <w:rPr>
          <w:spacing w:val="5"/>
        </w:rPr>
        <w:t>途径；</w:t>
      </w:r>
      <w:r>
        <w:rPr>
          <w:spacing w:val="-65"/>
        </w:rPr>
        <w:t xml:space="preserve"> </w:t>
      </w:r>
      <w:r>
        <w:rPr>
          <w:spacing w:val="5"/>
        </w:rPr>
        <w:t>申诉人要求书面答复的，应当给予书面答复。</w:t>
      </w:r>
    </w:p>
    <w:p>
      <w:pPr>
        <w:pStyle w:val="BodyText"/>
        <w:ind w:left="6" w:right="252" w:firstLine="636"/>
        <w:spacing w:before="47" w:line="315" w:lineRule="auto"/>
        <w:rPr/>
      </w:pPr>
      <w:r>
        <w:rPr>
          <w:rFonts w:ascii="SimHei" w:hAnsi="SimHei" w:eastAsia="SimHei" w:cs="SimHei"/>
          <w:spacing w:val="17"/>
        </w:rPr>
        <w:t>第十八条</w:t>
      </w:r>
      <w:r>
        <w:rPr>
          <w:rFonts w:ascii="SimHei" w:hAnsi="SimHei" w:eastAsia="SimHei" w:cs="SimHei"/>
          <w:spacing w:val="17"/>
        </w:rPr>
        <w:t xml:space="preserve">  </w:t>
      </w:r>
      <w:r>
        <w:rPr>
          <w:spacing w:val="17"/>
        </w:rPr>
        <w:t>国家能源局及其派出机构应当对受</w:t>
      </w:r>
      <w:r>
        <w:rPr>
          <w:spacing w:val="16"/>
        </w:rPr>
        <w:t>理的申诉事</w:t>
      </w:r>
      <w:r>
        <w:rPr/>
        <w:t xml:space="preserve"> </w:t>
      </w:r>
      <w:r>
        <w:rPr>
          <w:spacing w:val="8"/>
        </w:rPr>
        <w:t>项进行调查核实，根据不同情形分别作出处理：</w:t>
      </w:r>
    </w:p>
    <w:p>
      <w:pPr>
        <w:pStyle w:val="BodyText"/>
        <w:ind w:left="635"/>
        <w:spacing w:before="65" w:line="220" w:lineRule="auto"/>
        <w:rPr/>
      </w:pPr>
      <w:r>
        <w:rPr>
          <w:spacing w:val="2"/>
        </w:rPr>
        <w:t>（</w:t>
      </w:r>
      <w:r>
        <w:rPr>
          <w:spacing w:val="-68"/>
        </w:rPr>
        <w:t xml:space="preserve"> </w:t>
      </w:r>
      <w:r>
        <w:rPr>
          <w:spacing w:val="2"/>
        </w:rPr>
        <w:t>一）申诉请求事实清楚，符合法律、法规、规章、规范性</w:t>
      </w:r>
    </w:p>
    <w:p>
      <w:pPr>
        <w:spacing w:line="220" w:lineRule="auto"/>
        <w:sectPr>
          <w:footerReference w:type="default" r:id="rId8"/>
          <w:pgSz w:w="11906" w:h="16839"/>
          <w:pgMar w:top="400" w:right="1281" w:bottom="1277" w:left="1541" w:header="0" w:footer="1004" w:gutter="0"/>
        </w:sectPr>
        <w:rPr/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101" w:line="222" w:lineRule="auto"/>
        <w:rPr/>
      </w:pPr>
      <w:r>
        <w:rPr>
          <w:spacing w:val="6"/>
        </w:rPr>
        <w:t>文件规定的，予以支持；</w:t>
      </w:r>
    </w:p>
    <w:p>
      <w:pPr>
        <w:pStyle w:val="BodyText"/>
        <w:ind w:left="8" w:firstLine="622"/>
        <w:spacing w:before="184" w:line="277" w:lineRule="auto"/>
        <w:rPr/>
      </w:pPr>
      <w:r>
        <w:rPr>
          <w:spacing w:val="-6"/>
        </w:rPr>
        <w:t>（</w:t>
      </w:r>
      <w:r>
        <w:rPr>
          <w:spacing w:val="-71"/>
        </w:rPr>
        <w:t xml:space="preserve"> </w:t>
      </w:r>
      <w:r>
        <w:rPr>
          <w:spacing w:val="-6"/>
        </w:rPr>
        <w:t>二）申诉请求缺乏事实根据或者不符合法律、法规、规章、</w:t>
      </w:r>
      <w:r>
        <w:rPr/>
        <w:t xml:space="preserve"> </w:t>
      </w:r>
      <w:r>
        <w:rPr>
          <w:spacing w:val="7"/>
        </w:rPr>
        <w:t>规范性文件规定的，不予支持；</w:t>
      </w:r>
    </w:p>
    <w:p>
      <w:pPr>
        <w:pStyle w:val="BodyText"/>
        <w:ind w:left="5" w:right="97" w:firstLine="626"/>
        <w:spacing w:before="190" w:line="277" w:lineRule="auto"/>
        <w:rPr/>
      </w:pPr>
      <w:r>
        <w:rPr>
          <w:spacing w:val="2"/>
        </w:rPr>
        <w:t>（</w:t>
      </w:r>
      <w:r>
        <w:rPr>
          <w:spacing w:val="-72"/>
        </w:rPr>
        <w:t xml:space="preserve"> </w:t>
      </w:r>
      <w:r>
        <w:rPr>
          <w:spacing w:val="2"/>
        </w:rPr>
        <w:t>三）申诉请求事由合理但是缺乏法律、法规、规章、规范</w:t>
      </w:r>
      <w:r>
        <w:rPr/>
        <w:t xml:space="preserve"> </w:t>
      </w:r>
      <w:r>
        <w:rPr>
          <w:spacing w:val="7"/>
        </w:rPr>
        <w:t>性文件依据的，应做好解释说明。</w:t>
      </w:r>
    </w:p>
    <w:p>
      <w:pPr>
        <w:pStyle w:val="BodyText"/>
        <w:ind w:left="8" w:right="95" w:firstLine="625"/>
        <w:spacing w:before="189" w:line="319" w:lineRule="auto"/>
        <w:rPr/>
      </w:pPr>
      <w:r>
        <w:rPr>
          <w:spacing w:val="2"/>
        </w:rPr>
        <w:t>依照前款第（</w:t>
      </w:r>
      <w:r>
        <w:rPr>
          <w:spacing w:val="-73"/>
        </w:rPr>
        <w:t xml:space="preserve"> </w:t>
      </w:r>
      <w:r>
        <w:rPr>
          <w:spacing w:val="2"/>
        </w:rPr>
        <w:t>一）项规定作出支持申诉请求决定的，国家能</w:t>
      </w:r>
      <w:r>
        <w:rPr/>
        <w:t xml:space="preserve"> </w:t>
      </w:r>
      <w:r>
        <w:rPr>
          <w:spacing w:val="8"/>
        </w:rPr>
        <w:t>源局派出机构应当责令或者督促被申诉人执行。</w:t>
      </w:r>
    </w:p>
    <w:p>
      <w:pPr>
        <w:pStyle w:val="BodyText"/>
        <w:ind w:left="9" w:right="43" w:firstLine="657"/>
        <w:spacing w:before="48" w:line="318" w:lineRule="auto"/>
        <w:rPr/>
      </w:pPr>
      <w:r>
        <w:rPr>
          <w:spacing w:val="6"/>
        </w:rPr>
        <w:t>国家能源局及其派出机构发现被申诉人违反有关能源法</w:t>
      </w:r>
      <w:r>
        <w:rPr>
          <w:spacing w:val="5"/>
        </w:rPr>
        <w:t>律、</w:t>
      </w:r>
      <w:r>
        <w:rPr/>
        <w:t xml:space="preserve"> </w:t>
      </w:r>
      <w:r>
        <w:rPr>
          <w:spacing w:val="7"/>
        </w:rPr>
        <w:t>法规、规章的，应当依法进行查处。</w:t>
      </w:r>
    </w:p>
    <w:p>
      <w:pPr>
        <w:pStyle w:val="BodyText"/>
        <w:ind w:left="8" w:right="13" w:firstLine="630"/>
        <w:spacing w:before="52" w:line="322" w:lineRule="auto"/>
        <w:rPr>
          <w:rFonts w:ascii="Times New Roman" w:hAnsi="Times New Roman" w:eastAsia="Times New Roman" w:cs="Times New Roman"/>
        </w:rPr>
      </w:pPr>
      <w:r>
        <w:rPr>
          <w:rFonts w:ascii="SimHei" w:hAnsi="SimHei" w:eastAsia="SimHei" w:cs="SimHei"/>
          <w:spacing w:val="6"/>
        </w:rPr>
        <w:t>第十九条</w:t>
      </w:r>
      <w:r>
        <w:rPr>
          <w:rFonts w:ascii="SimHei" w:hAnsi="SimHei" w:eastAsia="SimHei" w:cs="SimHei"/>
          <w:spacing w:val="6"/>
        </w:rPr>
        <w:t xml:space="preserve">  </w:t>
      </w:r>
      <w:r>
        <w:rPr>
          <w:spacing w:val="6"/>
        </w:rPr>
        <w:t>申诉事项应当自受理之日起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60  </w:t>
      </w:r>
      <w:r>
        <w:rPr>
          <w:spacing w:val="6"/>
        </w:rPr>
        <w:t>日内办结。有下</w:t>
      </w:r>
      <w:r>
        <w:rPr/>
        <w:t xml:space="preserve"> </w:t>
      </w:r>
      <w:r>
        <w:rPr>
          <w:spacing w:val="-1"/>
        </w:rPr>
        <w:t>列情形之一的，可以延长办理期限，但延长期限不得超过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30  </w:t>
      </w:r>
      <w:r>
        <w:rPr>
          <w:spacing w:val="-1"/>
        </w:rPr>
        <w:t>日，</w:t>
      </w:r>
      <w:r>
        <w:rPr/>
        <w:t xml:space="preserve"> </w:t>
      </w:r>
      <w:r>
        <w:rPr>
          <w:spacing w:val="7"/>
        </w:rPr>
        <w:t>并告知申诉人延期理由</w:t>
      </w:r>
      <w:r>
        <w:rPr>
          <w:rFonts w:ascii="Times New Roman" w:hAnsi="Times New Roman" w:eastAsia="Times New Roman" w:cs="Times New Roman"/>
          <w:spacing w:val="7"/>
        </w:rPr>
        <w:t>:</w:t>
      </w:r>
    </w:p>
    <w:p>
      <w:pPr>
        <w:pStyle w:val="BodyText"/>
        <w:ind w:left="631"/>
        <w:spacing w:before="60" w:line="222" w:lineRule="auto"/>
        <w:rPr/>
      </w:pPr>
      <w:r>
        <w:rPr>
          <w:spacing w:val="4"/>
        </w:rPr>
        <w:t>（</w:t>
      </w:r>
      <w:r>
        <w:rPr>
          <w:spacing w:val="-65"/>
        </w:rPr>
        <w:t xml:space="preserve"> </w:t>
      </w:r>
      <w:r>
        <w:rPr>
          <w:spacing w:val="4"/>
        </w:rPr>
        <w:t>一）申诉事项复杂，涉及多方主体的；</w:t>
      </w:r>
    </w:p>
    <w:p>
      <w:pPr>
        <w:pStyle w:val="BodyText"/>
        <w:ind w:left="631"/>
        <w:spacing w:before="187" w:line="222" w:lineRule="auto"/>
        <w:rPr/>
      </w:pPr>
      <w:r>
        <w:rPr>
          <w:spacing w:val="3"/>
        </w:rPr>
        <w:t>（</w:t>
      </w:r>
      <w:r>
        <w:rPr>
          <w:spacing w:val="-68"/>
        </w:rPr>
        <w:t xml:space="preserve"> </w:t>
      </w:r>
      <w:r>
        <w:rPr>
          <w:spacing w:val="3"/>
        </w:rPr>
        <w:t>二）申诉事项调查取证困难的；</w:t>
      </w:r>
    </w:p>
    <w:p>
      <w:pPr>
        <w:pStyle w:val="BodyText"/>
        <w:ind w:left="631"/>
        <w:spacing w:before="186" w:line="222" w:lineRule="auto"/>
        <w:rPr/>
      </w:pPr>
      <w:r>
        <w:rPr>
          <w:spacing w:val="3"/>
        </w:rPr>
        <w:t>（</w:t>
      </w:r>
      <w:r>
        <w:rPr>
          <w:spacing w:val="-68"/>
        </w:rPr>
        <w:t xml:space="preserve"> </w:t>
      </w:r>
      <w:r>
        <w:rPr>
          <w:spacing w:val="3"/>
        </w:rPr>
        <w:t>三）申诉事项需要专业鉴定的；</w:t>
      </w:r>
    </w:p>
    <w:p>
      <w:pPr>
        <w:pStyle w:val="BodyText"/>
        <w:spacing w:before="188" w:line="221" w:lineRule="auto"/>
        <w:jc w:val="right"/>
        <w:rPr/>
      </w:pPr>
      <w:r>
        <w:rPr>
          <w:spacing w:val="3"/>
        </w:rPr>
        <w:t>（</w:t>
      </w:r>
      <w:r>
        <w:rPr>
          <w:spacing w:val="-62"/>
        </w:rPr>
        <w:t xml:space="preserve"> </w:t>
      </w:r>
      <w:r>
        <w:rPr>
          <w:spacing w:val="3"/>
        </w:rPr>
        <w:t>四）申诉人提出新的事实、证据，需要进</w:t>
      </w:r>
      <w:r>
        <w:rPr>
          <w:spacing w:val="2"/>
        </w:rPr>
        <w:t>行调查核实的；</w:t>
      </w:r>
    </w:p>
    <w:p>
      <w:pPr>
        <w:pStyle w:val="BodyText"/>
        <w:ind w:left="631"/>
        <w:spacing w:before="188" w:line="222" w:lineRule="auto"/>
        <w:rPr/>
      </w:pPr>
      <w:r>
        <w:rPr>
          <w:spacing w:val="4"/>
        </w:rPr>
        <w:t>（</w:t>
      </w:r>
      <w:r>
        <w:rPr>
          <w:spacing w:val="-83"/>
        </w:rPr>
        <w:t xml:space="preserve"> </w:t>
      </w:r>
      <w:r>
        <w:rPr>
          <w:spacing w:val="4"/>
        </w:rPr>
        <w:t>五）其他需要延长办理期限的。</w:t>
      </w:r>
    </w:p>
    <w:p>
      <w:pPr>
        <w:pStyle w:val="BodyText"/>
        <w:ind w:right="49" w:firstLine="639"/>
        <w:spacing w:before="187" w:line="317" w:lineRule="auto"/>
        <w:rPr/>
      </w:pPr>
      <w:r>
        <w:rPr>
          <w:rFonts w:ascii="SimHei" w:hAnsi="SimHei" w:eastAsia="SimHei" w:cs="SimHei"/>
          <w:spacing w:val="2"/>
        </w:rPr>
        <w:t>第二十条</w:t>
      </w:r>
      <w:r>
        <w:rPr>
          <w:rFonts w:ascii="SimHei" w:hAnsi="SimHei" w:eastAsia="SimHei" w:cs="SimHei"/>
          <w:spacing w:val="2"/>
        </w:rPr>
        <w:t xml:space="preserve">  </w:t>
      </w:r>
      <w:r>
        <w:rPr>
          <w:spacing w:val="2"/>
        </w:rPr>
        <w:t>申诉人向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12398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2"/>
        </w:rPr>
        <w:t>热线平台申请撤回申</w:t>
      </w:r>
      <w:r>
        <w:rPr>
          <w:spacing w:val="1"/>
        </w:rPr>
        <w:t>诉的，可以</w:t>
      </w:r>
      <w:r>
        <w:rPr/>
        <w:t xml:space="preserve"> </w:t>
      </w:r>
      <w:r>
        <w:rPr>
          <w:spacing w:val="4"/>
        </w:rPr>
        <w:t>终止办理。</w:t>
      </w:r>
      <w:r>
        <w:rPr>
          <w:spacing w:val="-64"/>
        </w:rPr>
        <w:t xml:space="preserve"> </w:t>
      </w:r>
      <w:r>
        <w:rPr>
          <w:spacing w:val="4"/>
        </w:rPr>
        <w:t>申诉事项涉及违法违规的，应当继</w:t>
      </w:r>
      <w:r>
        <w:rPr>
          <w:spacing w:val="3"/>
        </w:rPr>
        <w:t>续依法依规查处。</w:t>
      </w:r>
    </w:p>
    <w:p>
      <w:pPr>
        <w:pStyle w:val="BodyText"/>
        <w:ind w:left="2" w:right="95" w:firstLine="636"/>
        <w:spacing w:before="56" w:line="323" w:lineRule="auto"/>
        <w:rPr/>
      </w:pPr>
      <w:r>
        <w:rPr>
          <w:rFonts w:ascii="SimHei" w:hAnsi="SimHei" w:eastAsia="SimHei" w:cs="SimHei"/>
          <w:spacing w:val="17"/>
        </w:rPr>
        <w:t>第二十一条</w:t>
      </w:r>
      <w:r>
        <w:rPr>
          <w:rFonts w:ascii="SimHei" w:hAnsi="SimHei" w:eastAsia="SimHei" w:cs="SimHei"/>
          <w:spacing w:val="17"/>
        </w:rPr>
        <w:t xml:space="preserve">  </w:t>
      </w:r>
      <w:r>
        <w:rPr>
          <w:spacing w:val="17"/>
        </w:rPr>
        <w:t>国家能源局及其派出机构应当自</w:t>
      </w:r>
      <w:r>
        <w:rPr>
          <w:spacing w:val="16"/>
        </w:rPr>
        <w:t>作出办结决</w:t>
      </w:r>
      <w:r>
        <w:rPr/>
        <w:t xml:space="preserve"> </w:t>
      </w:r>
      <w:r>
        <w:rPr>
          <w:spacing w:val="4"/>
        </w:rPr>
        <w:t>定之日起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3 </w:t>
      </w:r>
      <w:r>
        <w:rPr>
          <w:spacing w:val="4"/>
        </w:rPr>
        <w:t>个工作日内以电子邮件、短信、信函或电话等方式答</w:t>
      </w:r>
      <w:r>
        <w:rPr/>
        <w:t xml:space="preserve"> </w:t>
      </w:r>
      <w:r>
        <w:rPr>
          <w:spacing w:val="5"/>
        </w:rPr>
        <w:t>复申诉人，答复内容应当包括调查核实情况、处理结果、依据以</w:t>
      </w:r>
    </w:p>
    <w:p>
      <w:pPr>
        <w:spacing w:line="323" w:lineRule="auto"/>
        <w:sectPr>
          <w:footerReference w:type="default" r:id="rId9"/>
          <w:pgSz w:w="11906" w:h="16839"/>
          <w:pgMar w:top="400" w:right="1435" w:bottom="1273" w:left="1544" w:header="0" w:footer="1002" w:gutter="0"/>
        </w:sectPr>
        <w:rPr/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7" w:right="2" w:hanging="18"/>
        <w:spacing w:before="100" w:line="323" w:lineRule="auto"/>
        <w:jc w:val="both"/>
        <w:rPr/>
      </w:pPr>
      <w:r>
        <w:rPr>
          <w:spacing w:val="5"/>
        </w:rPr>
        <w:t>及申诉人可以采取的复议、诉讼等救济途径；申诉人要求书面答</w:t>
      </w:r>
      <w:r>
        <w:rPr>
          <w:spacing w:val="11"/>
        </w:rPr>
        <w:t xml:space="preserve"> </w:t>
      </w:r>
      <w:r>
        <w:rPr>
          <w:spacing w:val="5"/>
        </w:rPr>
        <w:t>复的，应当给予书面答复；申诉人对申诉办理结果不</w:t>
      </w:r>
      <w:r>
        <w:rPr>
          <w:spacing w:val="4"/>
        </w:rPr>
        <w:t>满意的，应</w:t>
      </w:r>
      <w:r>
        <w:rPr/>
        <w:t xml:space="preserve"> </w:t>
      </w:r>
      <w:r>
        <w:rPr>
          <w:spacing w:val="6"/>
        </w:rPr>
        <w:t>当主动出具书面答复。</w:t>
      </w:r>
    </w:p>
    <w:p>
      <w:pPr>
        <w:pStyle w:val="BodyText"/>
        <w:ind w:left="6" w:right="4" w:firstLine="638"/>
        <w:spacing w:before="49" w:line="315" w:lineRule="auto"/>
        <w:rPr/>
      </w:pPr>
      <w:r>
        <w:rPr>
          <w:rFonts w:ascii="SimHei" w:hAnsi="SimHei" w:eastAsia="SimHei" w:cs="SimHei"/>
          <w:spacing w:val="7"/>
        </w:rPr>
        <w:t>第二十二条</w:t>
      </w:r>
      <w:r>
        <w:rPr>
          <w:rFonts w:ascii="SimHei" w:hAnsi="SimHei" w:eastAsia="SimHei" w:cs="SimHei"/>
          <w:spacing w:val="7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12398 </w:t>
      </w:r>
      <w:r>
        <w:rPr>
          <w:spacing w:val="7"/>
        </w:rPr>
        <w:t>热线中心应当自收到申诉</w:t>
      </w:r>
      <w:r>
        <w:rPr>
          <w:spacing w:val="6"/>
        </w:rPr>
        <w:t>办结反馈之日</w:t>
      </w:r>
      <w:r>
        <w:rPr/>
        <w:t xml:space="preserve"> </w:t>
      </w:r>
      <w:r>
        <w:rPr>
          <w:spacing w:val="7"/>
        </w:rPr>
        <w:t>起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3 </w:t>
      </w:r>
      <w:r>
        <w:rPr>
          <w:spacing w:val="7"/>
        </w:rPr>
        <w:t>个工作日内回访申诉人，并如实记录回访情况。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left="3224"/>
        <w:spacing w:before="101"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</w:rPr>
        <w:t>第五章</w:t>
      </w:r>
      <w:r>
        <w:rPr>
          <w:rFonts w:ascii="SimHei" w:hAnsi="SimHei" w:eastAsia="SimHei" w:cs="SimHei"/>
          <w:sz w:val="31"/>
          <w:szCs w:val="31"/>
          <w:spacing w:val="7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7"/>
        </w:rPr>
        <w:t>监督管理</w:t>
      </w:r>
    </w:p>
    <w:p>
      <w:pPr>
        <w:pStyle w:val="BodyText"/>
        <w:ind w:left="10" w:firstLine="634"/>
        <w:spacing w:before="176" w:line="323" w:lineRule="auto"/>
        <w:jc w:val="both"/>
        <w:rPr/>
      </w:pPr>
      <w:r>
        <w:rPr>
          <w:rFonts w:ascii="SimHei" w:hAnsi="SimHei" w:eastAsia="SimHei" w:cs="SimHei"/>
          <w:spacing w:val="17"/>
        </w:rPr>
        <w:t>第二十三条</w:t>
      </w:r>
      <w:r>
        <w:rPr>
          <w:rFonts w:ascii="SimHei" w:hAnsi="SimHei" w:eastAsia="SimHei" w:cs="SimHei"/>
          <w:spacing w:val="17"/>
        </w:rPr>
        <w:t xml:space="preserve">  </w:t>
      </w:r>
      <w:r>
        <w:rPr>
          <w:spacing w:val="17"/>
        </w:rPr>
        <w:t>国家能源局及其派出机构应当建</w:t>
      </w:r>
      <w:r>
        <w:rPr>
          <w:spacing w:val="16"/>
        </w:rPr>
        <w:t>立健全投诉</w:t>
      </w:r>
      <w:r>
        <w:rPr/>
        <w:t xml:space="preserve"> </w:t>
      </w:r>
      <w:r>
        <w:rPr>
          <w:spacing w:val="5"/>
        </w:rPr>
        <w:t>事项办理督办、考评、通报、问责、申诉、转办等机制，定期向</w:t>
      </w:r>
      <w:r>
        <w:rPr>
          <w:spacing w:val="6"/>
        </w:rPr>
        <w:t xml:space="preserve"> </w:t>
      </w:r>
      <w:r>
        <w:rPr>
          <w:spacing w:val="8"/>
        </w:rPr>
        <w:t>社会公布投诉处理情况和典型问题。</w:t>
      </w:r>
    </w:p>
    <w:p>
      <w:pPr>
        <w:pStyle w:val="BodyText"/>
        <w:ind w:left="6" w:right="4" w:firstLine="638"/>
        <w:spacing w:before="53" w:line="323" w:lineRule="auto"/>
        <w:jc w:val="both"/>
        <w:rPr/>
      </w:pPr>
      <w:r>
        <w:rPr>
          <w:rFonts w:ascii="SimHei" w:hAnsi="SimHei" w:eastAsia="SimHei" w:cs="SimHei"/>
          <w:spacing w:val="17"/>
        </w:rPr>
        <w:t>第二十四条</w:t>
      </w:r>
      <w:r>
        <w:rPr>
          <w:rFonts w:ascii="SimHei" w:hAnsi="SimHei" w:eastAsia="SimHei" w:cs="SimHei"/>
          <w:spacing w:val="17"/>
        </w:rPr>
        <w:t xml:space="preserve">  </w:t>
      </w:r>
      <w:r>
        <w:rPr>
          <w:spacing w:val="17"/>
        </w:rPr>
        <w:t>国家能源局及其派出机构应当加</w:t>
      </w:r>
      <w:r>
        <w:rPr>
          <w:spacing w:val="16"/>
        </w:rPr>
        <w:t>强投诉数据</w:t>
      </w:r>
      <w:r>
        <w:rPr/>
        <w:t xml:space="preserve"> </w:t>
      </w:r>
      <w:r>
        <w:rPr>
          <w:spacing w:val="5"/>
        </w:rPr>
        <w:t>分析研判，查找普遍性、倾向性问题，研究完善政策措施，推动</w:t>
      </w:r>
      <w:r>
        <w:rPr>
          <w:spacing w:val="5"/>
        </w:rPr>
        <w:t xml:space="preserve"> </w:t>
      </w:r>
      <w:r>
        <w:rPr>
          <w:spacing w:val="7"/>
        </w:rPr>
        <w:t>共性问题有效解决。</w:t>
      </w:r>
    </w:p>
    <w:p>
      <w:pPr>
        <w:pStyle w:val="BodyText"/>
        <w:ind w:left="7" w:right="2" w:firstLine="636"/>
        <w:spacing w:before="53" w:line="323" w:lineRule="auto"/>
        <w:jc w:val="both"/>
        <w:rPr/>
      </w:pPr>
      <w:r>
        <w:rPr>
          <w:rFonts w:ascii="SimHei" w:hAnsi="SimHei" w:eastAsia="SimHei" w:cs="SimHei"/>
          <w:spacing w:val="17"/>
        </w:rPr>
        <w:t>第二十五条</w:t>
      </w:r>
      <w:r>
        <w:rPr>
          <w:rFonts w:ascii="SimHei" w:hAnsi="SimHei" w:eastAsia="SimHei" w:cs="SimHei"/>
          <w:spacing w:val="17"/>
        </w:rPr>
        <w:t xml:space="preserve">  </w:t>
      </w:r>
      <w:r>
        <w:rPr>
          <w:spacing w:val="17"/>
        </w:rPr>
        <w:t>国家能源局派出机构对辖区内能</w:t>
      </w:r>
      <w:r>
        <w:rPr>
          <w:spacing w:val="16"/>
        </w:rPr>
        <w:t>源企业处理</w:t>
      </w:r>
      <w:r>
        <w:rPr/>
        <w:t xml:space="preserve"> </w:t>
      </w:r>
      <w:r>
        <w:rPr>
          <w:spacing w:val="5"/>
        </w:rPr>
        <w:t>投诉事项的情况实施全过程监管，掌握能源企业办理、答复等情</w:t>
      </w:r>
      <w:r>
        <w:rPr>
          <w:spacing w:val="6"/>
        </w:rPr>
        <w:t xml:space="preserve"> </w:t>
      </w:r>
      <w:r>
        <w:rPr>
          <w:spacing w:val="8"/>
        </w:rPr>
        <w:t>况，并对能源企业办理投诉的情况进行抽查。</w:t>
      </w:r>
    </w:p>
    <w:p>
      <w:pPr>
        <w:pStyle w:val="BodyText"/>
        <w:ind w:left="3" w:right="2" w:firstLine="668"/>
        <w:spacing w:before="59" w:line="323" w:lineRule="auto"/>
        <w:jc w:val="both"/>
        <w:rPr/>
      </w:pPr>
      <w:r>
        <w:rPr>
          <w:spacing w:val="4"/>
        </w:rPr>
        <w:t>国家能源局派出机构发现能源企业投诉处理不当的，应</w:t>
      </w:r>
      <w:r>
        <w:rPr>
          <w:spacing w:val="3"/>
        </w:rPr>
        <w:t>当进</w:t>
      </w:r>
      <w:r>
        <w:rPr/>
        <w:t xml:space="preserve"> </w:t>
      </w:r>
      <w:r>
        <w:rPr>
          <w:spacing w:val="5"/>
        </w:rPr>
        <w:t>行督办；发现能源企业存在违反有关能源法律、法规、规章行为</w:t>
      </w:r>
      <w:r>
        <w:rPr>
          <w:spacing w:val="10"/>
        </w:rPr>
        <w:t xml:space="preserve"> </w:t>
      </w:r>
      <w:r>
        <w:rPr>
          <w:spacing w:val="8"/>
        </w:rPr>
        <w:t>的，应当依法依规进行查处。</w:t>
      </w:r>
    </w:p>
    <w:p>
      <w:pPr>
        <w:pStyle w:val="BodyText"/>
        <w:ind w:left="17" w:right="2" w:firstLine="627"/>
        <w:spacing w:before="48" w:line="323" w:lineRule="auto"/>
        <w:jc w:val="both"/>
        <w:rPr/>
      </w:pPr>
      <w:r>
        <w:rPr>
          <w:rFonts w:ascii="SimHei" w:hAnsi="SimHei" w:eastAsia="SimHei" w:cs="SimHei"/>
          <w:spacing w:val="8"/>
        </w:rPr>
        <w:t>第二十六条</w:t>
      </w:r>
      <w:r>
        <w:rPr>
          <w:rFonts w:ascii="SimHei" w:hAnsi="SimHei" w:eastAsia="SimHei" w:cs="SimHei"/>
          <w:spacing w:val="8"/>
        </w:rPr>
        <w:t xml:space="preserve">  </w:t>
      </w:r>
      <w:r>
        <w:rPr>
          <w:spacing w:val="8"/>
        </w:rPr>
        <w:t>国家能源局及其派出机构、能源企业、</w:t>
      </w:r>
      <w:r>
        <w:rPr>
          <w:rFonts w:ascii="Times New Roman" w:hAnsi="Times New Roman" w:eastAsia="Times New Roman" w:cs="Times New Roman"/>
          <w:spacing w:val="8"/>
        </w:rPr>
        <w:t>12398 </w:t>
      </w:r>
      <w:r>
        <w:rPr>
          <w:spacing w:val="5"/>
        </w:rPr>
        <w:t>热线中心工作人员对于在处理投诉过程中知悉的商业秘</w:t>
      </w:r>
      <w:r>
        <w:rPr>
          <w:spacing w:val="4"/>
        </w:rPr>
        <w:t>密、个人</w:t>
      </w:r>
      <w:r>
        <w:rPr/>
        <w:t xml:space="preserve"> </w:t>
      </w:r>
      <w:r>
        <w:rPr>
          <w:spacing w:val="6"/>
        </w:rPr>
        <w:t>隐私，应当予以保密。</w:t>
      </w:r>
    </w:p>
    <w:p>
      <w:pPr>
        <w:spacing w:line="323" w:lineRule="auto"/>
        <w:sectPr>
          <w:footerReference w:type="default" r:id="rId10"/>
          <w:pgSz w:w="11906" w:h="16839"/>
          <w:pgMar w:top="400" w:right="1528" w:bottom="1277" w:left="1539" w:header="0" w:footer="1002" w:gutter="0"/>
        </w:sectPr>
        <w:rPr/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9" w:firstLine="627"/>
        <w:spacing w:before="101" w:line="323" w:lineRule="auto"/>
        <w:jc w:val="both"/>
        <w:rPr/>
      </w:pPr>
      <w:r>
        <w:rPr>
          <w:rFonts w:ascii="SimHei" w:hAnsi="SimHei" w:eastAsia="SimHei" w:cs="SimHei"/>
          <w:spacing w:val="17"/>
        </w:rPr>
        <w:t>第二十七条</w:t>
      </w:r>
      <w:r>
        <w:rPr>
          <w:rFonts w:ascii="SimHei" w:hAnsi="SimHei" w:eastAsia="SimHei" w:cs="SimHei"/>
          <w:spacing w:val="17"/>
        </w:rPr>
        <w:t xml:space="preserve">  </w:t>
      </w:r>
      <w:r>
        <w:rPr>
          <w:spacing w:val="17"/>
        </w:rPr>
        <w:t>能源监管投诉处理工作人员在投</w:t>
      </w:r>
      <w:r>
        <w:rPr>
          <w:spacing w:val="16"/>
        </w:rPr>
        <w:t>诉处理工作</w:t>
      </w:r>
      <w:r>
        <w:rPr/>
        <w:t xml:space="preserve"> </w:t>
      </w:r>
      <w:r>
        <w:rPr>
          <w:spacing w:val="5"/>
        </w:rPr>
        <w:t>中存在滥用职权、以权谋私等违法违规行为的，依法依</w:t>
      </w:r>
      <w:r>
        <w:rPr>
          <w:spacing w:val="4"/>
        </w:rPr>
        <w:t>规追究有</w:t>
      </w:r>
      <w:r>
        <w:rPr/>
        <w:t xml:space="preserve"> </w:t>
      </w:r>
      <w:r>
        <w:rPr/>
        <w:t>关责任。</w:t>
      </w:r>
    </w:p>
    <w:p>
      <w:pPr>
        <w:pStyle w:val="BodyText"/>
        <w:ind w:firstLine="636"/>
        <w:spacing w:before="54" w:line="322" w:lineRule="auto"/>
        <w:jc w:val="both"/>
        <w:rPr/>
      </w:pPr>
      <w:r>
        <w:rPr>
          <w:rFonts w:ascii="SimHei" w:hAnsi="SimHei" w:eastAsia="SimHei" w:cs="SimHei"/>
          <w:spacing w:val="5"/>
        </w:rPr>
        <w:t>第二十八条</w:t>
      </w:r>
      <w:r>
        <w:rPr>
          <w:rFonts w:ascii="SimHei" w:hAnsi="SimHei" w:eastAsia="SimHei" w:cs="SimHei"/>
          <w:spacing w:val="5"/>
        </w:rPr>
        <w:t xml:space="preserve">  </w:t>
      </w:r>
      <w:r>
        <w:rPr>
          <w:spacing w:val="5"/>
        </w:rPr>
        <w:t>能源企业存在提供虚假材料、打</w:t>
      </w:r>
      <w:r>
        <w:rPr>
          <w:spacing w:val="4"/>
        </w:rPr>
        <w:t>击报复投诉人</w:t>
      </w:r>
      <w:r>
        <w:rPr/>
        <w:t xml:space="preserve"> </w:t>
      </w:r>
      <w:r>
        <w:rPr>
          <w:spacing w:val="5"/>
        </w:rPr>
        <w:t>等行为的，由国家能源局及其派出机构责令整改，符合行政处罚</w:t>
      </w:r>
      <w:r>
        <w:rPr>
          <w:spacing w:val="6"/>
        </w:rPr>
        <w:t xml:space="preserve"> </w:t>
      </w:r>
      <w:r>
        <w:rPr>
          <w:spacing w:val="7"/>
        </w:rPr>
        <w:t>条件的，依法给予行政处罚。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left="3857"/>
        <w:spacing w:before="101" w:line="227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1"/>
        </w:rPr>
        <w:t>第六章</w:t>
      </w:r>
      <w:r>
        <w:rPr>
          <w:rFonts w:ascii="SimHei" w:hAnsi="SimHei" w:eastAsia="SimHei" w:cs="SimHei"/>
          <w:sz w:val="31"/>
          <w:szCs w:val="31"/>
          <w:spacing w:val="36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1"/>
        </w:rPr>
        <w:t>附则</w:t>
      </w:r>
    </w:p>
    <w:p>
      <w:pPr>
        <w:pStyle w:val="BodyText"/>
        <w:ind w:firstLine="636"/>
        <w:spacing w:before="180" w:line="323" w:lineRule="auto"/>
        <w:jc w:val="both"/>
        <w:rPr/>
      </w:pPr>
      <w:r>
        <w:rPr>
          <w:rFonts w:ascii="SimHei" w:hAnsi="SimHei" w:eastAsia="SimHei" w:cs="SimHei"/>
          <w:spacing w:val="5"/>
        </w:rPr>
        <w:t>第二十九条</w:t>
      </w:r>
      <w:r>
        <w:rPr>
          <w:rFonts w:ascii="SimHei" w:hAnsi="SimHei" w:eastAsia="SimHei" w:cs="SimHei"/>
          <w:spacing w:val="5"/>
        </w:rPr>
        <w:t xml:space="preserve">  </w:t>
      </w:r>
      <w:r>
        <w:rPr>
          <w:spacing w:val="5"/>
        </w:rPr>
        <w:t>本办法自</w:t>
      </w:r>
      <w:r>
        <w:rPr>
          <w:rFonts w:ascii="Times New Roman" w:hAnsi="Times New Roman" w:eastAsia="Times New Roman" w:cs="Times New Roman"/>
          <w:spacing w:val="5"/>
        </w:rPr>
        <w:t>2025 </w:t>
      </w:r>
      <w:r>
        <w:rPr>
          <w:spacing w:val="5"/>
        </w:rPr>
        <w:t>年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1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spacing w:val="5"/>
        </w:rPr>
        <w:t>月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1  </w:t>
      </w:r>
      <w:r>
        <w:rPr>
          <w:spacing w:val="5"/>
        </w:rPr>
        <w:t>日起施行，有效期五</w:t>
      </w:r>
      <w:r>
        <w:rPr/>
        <w:t xml:space="preserve"> </w:t>
      </w:r>
      <w:r>
        <w:rPr>
          <w:spacing w:val="10"/>
        </w:rPr>
        <w:t>年。</w:t>
      </w:r>
      <w:r>
        <w:rPr>
          <w:spacing w:val="-129"/>
        </w:rPr>
        <w:t xml:space="preserve"> </w:t>
      </w:r>
      <w:r>
        <w:rPr>
          <w:spacing w:val="10"/>
        </w:rPr>
        <w:t>《国家能源局关于印发&lt;</w:t>
      </w:r>
      <w:r>
        <w:rPr>
          <w:rFonts w:ascii="Times New Roman" w:hAnsi="Times New Roman" w:eastAsia="Times New Roman" w:cs="Times New Roman"/>
          <w:spacing w:val="10"/>
        </w:rPr>
        <w:t>12398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spacing w:val="10"/>
        </w:rPr>
        <w:t>能源监管热线投诉举报处理</w:t>
      </w:r>
      <w:r>
        <w:rPr/>
        <w:t xml:space="preserve"> </w:t>
      </w:r>
      <w:r>
        <w:rPr>
          <w:spacing w:val="3"/>
        </w:rPr>
        <w:t>办法&gt;的通知》（</w:t>
      </w:r>
      <w:r>
        <w:rPr>
          <w:spacing w:val="-56"/>
        </w:rPr>
        <w:t xml:space="preserve"> </w:t>
      </w:r>
      <w:r>
        <w:rPr>
          <w:spacing w:val="3"/>
        </w:rPr>
        <w:t>国能监管〔</w:t>
      </w:r>
      <w:r>
        <w:rPr>
          <w:rFonts w:ascii="Times New Roman" w:hAnsi="Times New Roman" w:eastAsia="Times New Roman" w:cs="Times New Roman"/>
          <w:spacing w:val="3"/>
        </w:rPr>
        <w:t>2017</w:t>
      </w:r>
      <w:r>
        <w:rPr>
          <w:spacing w:val="3"/>
        </w:rPr>
        <w:t>〕</w:t>
      </w:r>
      <w:r>
        <w:rPr>
          <w:rFonts w:ascii="Times New Roman" w:hAnsi="Times New Roman" w:eastAsia="Times New Roman" w:cs="Times New Roman"/>
          <w:spacing w:val="3"/>
        </w:rPr>
        <w:t>25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3"/>
        </w:rPr>
        <w:t>号）同时废止。</w:t>
      </w:r>
    </w:p>
    <w:sectPr>
      <w:footerReference w:type="default" r:id="rId11"/>
      <w:pgSz w:w="11906" w:h="16839"/>
      <w:pgMar w:top="400" w:right="1531" w:bottom="1273" w:left="1547" w:header="0" w:footer="100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42"/>
      <w:spacing w:line="173" w:lineRule="auto"/>
      <w:rPr>
        <w:sz w:val="28"/>
        <w:szCs w:val="28"/>
      </w:rPr>
    </w:pPr>
    <w:r>
      <w:rPr>
        <w:sz w:val="28"/>
        <w:szCs w:val="28"/>
        <w:spacing w:val="-18"/>
      </w:rPr>
      <w:t>—</w:t>
    </w:r>
    <w:r>
      <w:rPr>
        <w:sz w:val="28"/>
        <w:szCs w:val="28"/>
        <w:spacing w:val="29"/>
      </w:rPr>
      <w:t xml:space="preserve"> </w:t>
    </w:r>
    <w:r>
      <w:rPr>
        <w:sz w:val="28"/>
        <w:szCs w:val="28"/>
        <w:spacing w:val="-18"/>
      </w:rPr>
      <w:t>1</w:t>
    </w:r>
    <w:r>
      <w:rPr>
        <w:sz w:val="28"/>
        <w:szCs w:val="28"/>
        <w:spacing w:val="24"/>
      </w:rPr>
      <w:t xml:space="preserve"> </w:t>
    </w:r>
    <w:r>
      <w:rPr>
        <w:sz w:val="28"/>
        <w:szCs w:val="28"/>
        <w:spacing w:val="-18"/>
      </w:rPr>
      <w:t>—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48"/>
      <w:spacing w:line="173" w:lineRule="auto"/>
      <w:rPr>
        <w:sz w:val="28"/>
        <w:szCs w:val="28"/>
      </w:rPr>
    </w:pPr>
    <w:r>
      <w:rPr>
        <w:sz w:val="28"/>
        <w:szCs w:val="28"/>
        <w:spacing w:val="-15"/>
      </w:rPr>
      <w:t>—</w:t>
    </w:r>
    <w:r>
      <w:rPr>
        <w:sz w:val="28"/>
        <w:szCs w:val="28"/>
        <w:spacing w:val="20"/>
      </w:rPr>
      <w:t xml:space="preserve"> </w:t>
    </w:r>
    <w:r>
      <w:rPr>
        <w:sz w:val="28"/>
        <w:szCs w:val="28"/>
        <w:spacing w:val="-15"/>
      </w:rPr>
      <w:t>2</w:t>
    </w:r>
    <w:r>
      <w:rPr>
        <w:sz w:val="28"/>
        <w:szCs w:val="28"/>
        <w:spacing w:val="24"/>
      </w:rPr>
      <w:t xml:space="preserve"> </w:t>
    </w:r>
    <w:r>
      <w:rPr>
        <w:sz w:val="28"/>
        <w:szCs w:val="28"/>
        <w:spacing w:val="-15"/>
      </w:rPr>
      <w:t>—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39"/>
      <w:spacing w:line="175" w:lineRule="auto"/>
      <w:rPr>
        <w:sz w:val="28"/>
        <w:szCs w:val="28"/>
      </w:rPr>
    </w:pPr>
    <w:r>
      <w:rPr>
        <w:sz w:val="28"/>
        <w:szCs w:val="28"/>
        <w:spacing w:val="-19"/>
      </w:rPr>
      <w:t>—</w:t>
    </w:r>
    <w:r>
      <w:rPr>
        <w:sz w:val="28"/>
        <w:szCs w:val="28"/>
        <w:spacing w:val="32"/>
      </w:rPr>
      <w:t xml:space="preserve"> </w:t>
    </w:r>
    <w:r>
      <w:rPr>
        <w:sz w:val="28"/>
        <w:szCs w:val="28"/>
        <w:spacing w:val="-19"/>
      </w:rPr>
      <w:t>3</w:t>
    </w:r>
    <w:r>
      <w:rPr>
        <w:sz w:val="28"/>
        <w:szCs w:val="28"/>
        <w:spacing w:val="24"/>
      </w:rPr>
      <w:t xml:space="preserve"> </w:t>
    </w:r>
    <w:r>
      <w:rPr>
        <w:sz w:val="28"/>
        <w:szCs w:val="28"/>
        <w:spacing w:val="-19"/>
      </w:rPr>
      <w:t>—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45"/>
      <w:spacing w:line="173" w:lineRule="auto"/>
      <w:rPr>
        <w:sz w:val="28"/>
        <w:szCs w:val="28"/>
      </w:rPr>
    </w:pPr>
    <w:r>
      <w:rPr>
        <w:sz w:val="28"/>
        <w:szCs w:val="28"/>
        <w:spacing w:val="-15"/>
      </w:rPr>
      <w:t>—</w:t>
    </w:r>
    <w:r>
      <w:rPr>
        <w:sz w:val="28"/>
        <w:szCs w:val="28"/>
        <w:spacing w:val="20"/>
      </w:rPr>
      <w:t xml:space="preserve"> </w:t>
    </w:r>
    <w:r>
      <w:rPr>
        <w:sz w:val="28"/>
        <w:szCs w:val="28"/>
        <w:spacing w:val="-15"/>
      </w:rPr>
      <w:t>4</w:t>
    </w:r>
    <w:r>
      <w:rPr>
        <w:sz w:val="28"/>
        <w:szCs w:val="28"/>
        <w:spacing w:val="24"/>
      </w:rPr>
      <w:t xml:space="preserve"> </w:t>
    </w:r>
    <w:r>
      <w:rPr>
        <w:sz w:val="28"/>
        <w:szCs w:val="28"/>
        <w:spacing w:val="-15"/>
      </w:rPr>
      <w:t>—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41"/>
      <w:spacing w:before="1" w:line="171" w:lineRule="auto"/>
      <w:rPr>
        <w:sz w:val="28"/>
        <w:szCs w:val="28"/>
      </w:rPr>
    </w:pPr>
    <w:r>
      <w:rPr>
        <w:sz w:val="28"/>
        <w:szCs w:val="28"/>
        <w:spacing w:val="-16"/>
      </w:rPr>
      <w:t>—</w:t>
    </w:r>
    <w:r>
      <w:rPr>
        <w:sz w:val="28"/>
        <w:szCs w:val="28"/>
        <w:spacing w:val="24"/>
      </w:rPr>
      <w:t xml:space="preserve"> </w:t>
    </w:r>
    <w:r>
      <w:rPr>
        <w:sz w:val="28"/>
        <w:szCs w:val="28"/>
        <w:spacing w:val="-16"/>
      </w:rPr>
      <w:t>5</w:t>
    </w:r>
    <w:r>
      <w:rPr>
        <w:sz w:val="28"/>
        <w:szCs w:val="28"/>
        <w:spacing w:val="24"/>
      </w:rPr>
      <w:t xml:space="preserve"> </w:t>
    </w:r>
    <w:r>
      <w:rPr>
        <w:sz w:val="28"/>
        <w:szCs w:val="28"/>
        <w:spacing w:val="-16"/>
      </w:rPr>
      <w:t>—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46"/>
      <w:spacing w:line="175" w:lineRule="auto"/>
      <w:rPr>
        <w:sz w:val="28"/>
        <w:szCs w:val="28"/>
      </w:rPr>
    </w:pPr>
    <w:r>
      <w:rPr>
        <w:sz w:val="28"/>
        <w:szCs w:val="28"/>
        <w:spacing w:val="-16"/>
      </w:rPr>
      <w:t>—</w:t>
    </w:r>
    <w:r>
      <w:rPr>
        <w:sz w:val="28"/>
        <w:szCs w:val="28"/>
        <w:spacing w:val="23"/>
      </w:rPr>
      <w:t xml:space="preserve"> </w:t>
    </w:r>
    <w:r>
      <w:rPr>
        <w:sz w:val="28"/>
        <w:szCs w:val="28"/>
        <w:spacing w:val="-16"/>
      </w:rPr>
      <w:t>6</w:t>
    </w:r>
    <w:r>
      <w:rPr>
        <w:sz w:val="28"/>
        <w:szCs w:val="28"/>
        <w:spacing w:val="24"/>
      </w:rPr>
      <w:t xml:space="preserve"> </w:t>
    </w:r>
    <w:r>
      <w:rPr>
        <w:sz w:val="28"/>
        <w:szCs w:val="28"/>
        <w:spacing w:val="-16"/>
      </w:rPr>
      <w:t>—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39"/>
      <w:spacing w:before="1" w:line="171" w:lineRule="auto"/>
      <w:rPr>
        <w:sz w:val="28"/>
        <w:szCs w:val="28"/>
      </w:rPr>
    </w:pPr>
    <w:r>
      <w:rPr>
        <w:sz w:val="28"/>
        <w:szCs w:val="28"/>
        <w:spacing w:val="-16"/>
      </w:rPr>
      <w:t>—</w:t>
    </w:r>
    <w:r>
      <w:rPr>
        <w:sz w:val="28"/>
        <w:szCs w:val="28"/>
        <w:spacing w:val="23"/>
      </w:rPr>
      <w:t xml:space="preserve"> </w:t>
    </w:r>
    <w:r>
      <w:rPr>
        <w:sz w:val="28"/>
        <w:szCs w:val="28"/>
        <w:spacing w:val="-16"/>
      </w:rPr>
      <w:t>7</w:t>
    </w:r>
    <w:r>
      <w:rPr>
        <w:sz w:val="28"/>
        <w:szCs w:val="28"/>
        <w:spacing w:val="24"/>
      </w:rPr>
      <w:t xml:space="preserve"> </w:t>
    </w:r>
    <w:r>
      <w:rPr>
        <w:sz w:val="28"/>
        <w:szCs w:val="28"/>
        <w:spacing w:val="-16"/>
      </w:rPr>
      <w:t>—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6.xml"/><Relationship Id="rId8" Type="http://schemas.openxmlformats.org/officeDocument/2006/relationships/footer" Target="footer5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image" Target="media/image2.jpeg"/><Relationship Id="rId3" Type="http://schemas.openxmlformats.org/officeDocument/2006/relationships/image" Target="media/image1.jpeg"/><Relationship Id="rId2" Type="http://schemas.openxmlformats.org/officeDocument/2006/relationships/footer" Target="footer1.xml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footer" Target="footer8.xml"/><Relationship Id="rId10" Type="http://schemas.openxmlformats.org/officeDocument/2006/relationships/footer" Target="footer7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2024-11-19T11:58:42Z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2025-05-13T09:22:53</vt:filetime>
  </property>
</Properties>
</file>