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63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63"/>
        </w:rPr>
        <w:t>Comp 220: Data Structures, Fall 2018</w:t>
      </w:r>
    </w:p>
    <w:p>
      <w:pPr>
        <w:autoSpaceDN w:val="0"/>
        <w:autoSpaceDE w:val="0"/>
        <w:widowControl/>
        <w:spacing w:line="210" w:lineRule="exact" w:before="474" w:after="0"/>
        <w:ind w:left="0" w:right="0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 xml:space="preserve">This syllabus is subject to change based on specific class needs, especially the </w:t>
      </w:r>
      <w:r>
        <w:rPr>
          <w:rFonts w:ascii="Helvetica" w:hAnsi="Helvetica" w:eastAsia="Helvetica"/>
          <w:b w:val="0"/>
          <w:i/>
          <w:color w:val="B409AB"/>
          <w:sz w:val="21"/>
        </w:rPr>
        <w:t>schedule</w:t>
      </w:r>
      <w:r>
        <w:rPr>
          <w:rFonts w:ascii="Helvetica" w:hAnsi="Helvetica" w:eastAsia="Helvetica"/>
          <w:b w:val="0"/>
          <w:i/>
          <w:color w:val="333333"/>
          <w:sz w:val="21"/>
        </w:rPr>
        <w:t>. Significant</w:t>
      </w:r>
    </w:p>
    <w:p>
      <w:pPr>
        <w:autoSpaceDN w:val="0"/>
        <w:autoSpaceDE w:val="0"/>
        <w:widowControl/>
        <w:spacing w:line="210" w:lineRule="exact" w:before="106" w:after="0"/>
        <w:ind w:left="0" w:right="0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>deviations will be discussed in class.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9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Logistics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Content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Topics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Sources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Programming Environment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6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Policies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Assessment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Assignments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Workload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Grading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Schedule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B409AB"/>
          <w:sz w:val="21"/>
        </w:rPr>
        <w:t>Monmouth College Services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Logistics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10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Class meetings: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Class: MWF 8:00 am - 8:50 AM in CSB 323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Lab: Th 2:00 pm - 3:50 PM in CSB 309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4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Instructor: Robert Utterback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Office: CSB 342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Phone: 309.457.2202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Website: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https://robertutterback.github.io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Email: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rutterback@monmouthcollege.edu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Office hours: M 9-10 AM. Tu 3-4 PM. W 3-4 PM. Th 9-11 AM. F 9-10 AM. By appointment (see the</w:t>
      </w:r>
    </w:p>
    <w:p>
      <w:pPr>
        <w:autoSpaceDN w:val="0"/>
        <w:autoSpaceDE w:val="0"/>
        <w:widowControl/>
        <w:spacing w:line="210" w:lineRule="exact" w:before="104" w:after="0"/>
        <w:ind w:left="96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1"/>
        </w:rPr>
        <w:t>schedule on my webpage)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6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Website: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https://robertutterback.github.io/courses/comp220/f18/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Credits: 1 course credit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Prerequisites: COMP160 and COMP161 with a C or better.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Feedback: At any time during the course you can use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this</w:t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 to provide anonymous suggestions, criticism,</w:t>
      </w:r>
    </w:p>
    <w:p>
      <w:pPr>
        <w:autoSpaceDN w:val="0"/>
        <w:autoSpaceDE w:val="0"/>
        <w:widowControl/>
        <w:spacing w:line="210" w:lineRule="exact" w:before="106" w:after="0"/>
        <w:ind w:left="48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1"/>
        </w:rPr>
        <w:t>praise, etc.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Content</w:t>
      </w:r>
    </w:p>
    <w:p>
      <w:pPr>
        <w:autoSpaceDN w:val="0"/>
        <w:autoSpaceDE w:val="0"/>
        <w:widowControl/>
        <w:spacing w:line="210" w:lineRule="exact" w:before="23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Data structures continues the study of abstraction and programming through a focused study of data</w:t>
      </w:r>
    </w:p>
    <w:p>
      <w:pPr>
        <w:autoSpaceDN w:val="0"/>
        <w:autoSpaceDE w:val="0"/>
        <w:widowControl/>
        <w:spacing w:line="210" w:lineRule="exact" w:before="1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structures, algorithms, and abstract data types. The primary focus of this course is the design and development</w:t>
      </w:r>
    </w:p>
    <w:p>
      <w:pPr>
        <w:autoSpaceDN w:val="0"/>
        <w:autoSpaceDE w:val="0"/>
        <w:widowControl/>
        <w:spacing w:line="210" w:lineRule="exact" w:before="10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of algorithms and programs using data abstraction and information hiding via abstract data types </w:t>
      </w:r>
      <w:r>
        <w:rPr>
          <w:rFonts w:ascii="Helvetica" w:hAnsi="Helvetica" w:eastAsia="Helvetica"/>
          <w:b w:val="0"/>
          <w:i/>
          <w:color w:val="333333"/>
          <w:sz w:val="21"/>
        </w:rPr>
        <w:t>ADTs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. Data</w:t>
      </w:r>
    </w:p>
    <w:p>
      <w:pPr>
        <w:autoSpaceDN w:val="0"/>
        <w:autoSpaceDE w:val="0"/>
        <w:widowControl/>
        <w:spacing w:line="210" w:lineRule="exact" w:before="1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abstraction is absolutely fundamental to good programming practice and the management of large scale</w:t>
      </w:r>
    </w:p>
    <w:p>
      <w:pPr>
        <w:autoSpaceDN w:val="0"/>
        <w:autoSpaceDE w:val="0"/>
        <w:widowControl/>
        <w:spacing w:line="210" w:lineRule="exact" w:before="10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problems and data sets. This course is designed to round out a student’s understanding of basic computer</w:t>
      </w:r>
    </w:p>
    <w:p>
      <w:pPr>
        <w:autoSpaceDN w:val="0"/>
        <w:autoSpaceDE w:val="0"/>
        <w:widowControl/>
        <w:spacing w:line="160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348" w:right="590" w:bottom="150" w:left="870" w:header="720" w:footer="720" w:gutter="0"/>
          <w:cols w:space="720" w:num="1" w:equalWidth="0"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autoSpaceDE w:val="0"/>
        <w:widowControl/>
        <w:spacing w:line="262" w:lineRule="exact" w:before="0" w:after="0"/>
        <w:ind w:left="0" w:right="432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science concepts while strengthening the program design and development skills through continued use of a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test-driven design methodology.</w:t>
      </w:r>
    </w:p>
    <w:p>
      <w:pPr>
        <w:autoSpaceDN w:val="0"/>
        <w:autoSpaceDE w:val="0"/>
        <w:widowControl/>
        <w:spacing w:line="314" w:lineRule="exact" w:before="242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It is imperative that programmers and program designers be able to determine which of the many solutions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available is the best for their specific task. Throughout the course, students will focus on to making solid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quantitative and qualitative judgments about program efficiency and overall program design choices. Gone are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the days when “it works” is a good enough assessment for the quality of a program.</w:t>
      </w:r>
    </w:p>
    <w:p>
      <w:pPr>
        <w:autoSpaceDN w:val="0"/>
        <w:autoSpaceDE w:val="0"/>
        <w:widowControl/>
        <w:spacing w:line="316" w:lineRule="exact" w:before="240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Students will explore the ideas and concepts brought up in class and homework assignments during the weekly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lab session. In addition to hands on exercises, lab sessions will be used to explore current, relevant research in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computer science.</w:t>
      </w:r>
    </w:p>
    <w:p>
      <w:pPr>
        <w:autoSpaceDN w:val="0"/>
        <w:autoSpaceDE w:val="0"/>
        <w:widowControl/>
        <w:spacing w:line="240" w:lineRule="exact" w:before="32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Topics</w:t>
      </w:r>
    </w:p>
    <w:p>
      <w:pPr>
        <w:autoSpaceDN w:val="0"/>
        <w:autoSpaceDE w:val="0"/>
        <w:widowControl/>
        <w:spacing w:line="210" w:lineRule="exact" w:before="20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We will focus on chapter 5 and beyond from the text. This includes, but is not limited to: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6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Review of C++ fundamentals (Chapters 1–4, COMP 161 notes)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Review of algorithm design, analysis through sorting algorithms (Chapter 10 \&amp; notes)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Standard container types (Chapter 5)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Classes and ADT design (Chapter 6)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Recursive strategies (parts of Chapters 7–9)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Pointer and array logic (Chapter 11)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Dynamic memory management (Chapter 12)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432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Efficient implementation of container types such as vectors, lists, stacks, queues, trees, maps, sets, and </w:t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graphs. (Chapters 13–17)</w:t>
      </w:r>
    </w:p>
    <w:p>
      <w:pPr>
        <w:autoSpaceDN w:val="0"/>
        <w:autoSpaceDE w:val="0"/>
        <w:widowControl/>
        <w:spacing w:line="240" w:lineRule="exact" w:before="32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Sources</w:t>
      </w:r>
    </w:p>
    <w:p>
      <w:pPr>
        <w:autoSpaceDN w:val="0"/>
        <w:autoSpaceDE w:val="0"/>
        <w:widowControl/>
        <w:spacing w:line="210" w:lineRule="exact" w:before="20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The course textbook will be: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216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Roberts, Eric S. </w:t>
      </w:r>
      <w:r>
        <w:rPr>
          <w:rFonts w:ascii="Helvetica" w:hAnsi="Helvetica" w:eastAsia="Helvetica"/>
          <w:b w:val="0"/>
          <w:i/>
          <w:color w:val="666666"/>
          <w:sz w:val="21"/>
        </w:rPr>
        <w:t>Programming Abstractions in C++</w:t>
      </w:r>
      <w:r>
        <w:rPr>
          <w:rFonts w:ascii="Helvetica" w:hAnsi="Helvetica" w:eastAsia="Helvetica"/>
          <w:b w:val="0"/>
          <w:i w:val="0"/>
          <w:color w:val="666666"/>
          <w:sz w:val="21"/>
        </w:rPr>
        <w:t>. Pearson. 2014. ISBN-13:978-0133454840</w:t>
      </w:r>
    </w:p>
    <w:p>
      <w:pPr>
        <w:autoSpaceDN w:val="0"/>
        <w:autoSpaceDE w:val="0"/>
        <w:widowControl/>
        <w:spacing w:line="210" w:lineRule="exact" w:before="34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Other sources will be posted on this webpage as needed.</w:t>
      </w:r>
    </w:p>
    <w:p>
      <w:pPr>
        <w:autoSpaceDN w:val="0"/>
        <w:autoSpaceDE w:val="0"/>
        <w:widowControl/>
        <w:spacing w:line="240" w:lineRule="exact" w:before="32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Programming Environment</w:t>
      </w:r>
    </w:p>
    <w:p>
      <w:pPr>
        <w:autoSpaceDN w:val="0"/>
        <w:autoSpaceDE w:val="0"/>
        <w:widowControl/>
        <w:spacing w:line="210" w:lineRule="exact" w:before="2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This course utilizes the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>Code::Blocks IDE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and the GNU compiler for C++ development.</w:t>
      </w:r>
    </w:p>
    <w:p>
      <w:pPr>
        <w:autoSpaceDN w:val="0"/>
        <w:autoSpaceDE w:val="0"/>
        <w:widowControl/>
        <w:spacing w:line="316" w:lineRule="exact" w:before="238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All programs written in this course are required to compile and run on a server running Ubuntu 18.04.1. All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students will have access to the departmental server and thereby the above development tools. While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development is not required in this environment,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failure to properly port a program to the required environment </w:t>
      </w:r>
      <w:r>
        <w:rPr>
          <w:rFonts w:ascii="Helvetica" w:hAnsi="Helvetica" w:eastAsia="Helvetica"/>
          <w:b w:val="0"/>
          <w:i/>
          <w:color w:val="333333"/>
          <w:sz w:val="21"/>
        </w:rPr>
        <w:t>could result in your program not compiling correctly at the time of grading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. Further, I may not be able to provide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support for installing and using other development environments. All software for this course is available free of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charge and can be found on the web if students wish to install it on their personal machines.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Policies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284"/>
        <w:ind w:left="2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Late assignments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In general, late assignments will </w:t>
      </w:r>
      <w:r>
        <w:rPr>
          <w:rFonts w:ascii="Helvetica" w:hAnsi="Helvetica" w:eastAsia="Helvetica"/>
          <w:b w:val="0"/>
          <w:i/>
          <w:color w:val="333333"/>
          <w:sz w:val="21"/>
        </w:rPr>
        <w:t>not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be accepted. Exceptions may be made only for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situations beyond your control. If you feel your reason is justified, schedule a meeting with the instructor to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plead your case.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.0" w:type="dxa"/>
      </w:tblPr>
      <w:tblGrid>
        <w:gridCol w:w="3593"/>
        <w:gridCol w:w="3593"/>
        <w:gridCol w:w="3593"/>
      </w:tblGrid>
      <w:tr>
        <w:trPr>
          <w:trHeight w:hRule="exact" w:val="312"/>
        </w:trPr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333333"/>
                <w:sz w:val="21"/>
              </w:rPr>
              <w:t>Academic dishonesty</w:t>
            </w:r>
            <w:r>
              <w:rPr>
                <w:rFonts w:ascii="Helvetica" w:hAnsi="Helvetica" w:eastAsia="Helvetica"/>
                <w:b w:val="0"/>
                <w:i w:val="0"/>
                <w:color w:val="333333"/>
                <w:sz w:val="21"/>
              </w:rPr>
              <w:t xml:space="preserve">: Monmouth College’s official policy on academic dishonesty can be found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1"/>
              </w:rPr>
              <w:t>here</w:t>
            </w:r>
            <w:r>
              <w:rPr>
                <w:rFonts w:ascii="Helvetica" w:hAnsi="Helvetica" w:eastAsia="Helvetica"/>
                <w:b w:val="0"/>
                <w:i w:val="0"/>
                <w:color w:val="333333"/>
                <w:sz w:val="21"/>
              </w:rPr>
              <w:t>.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/</w:t>
            </w:r>
          </w:p>
        </w:tc>
      </w:tr>
      <w:tr>
        <w:trPr>
          <w:trHeight w:hRule="exact" w:val="360"/>
        </w:trPr>
        <w:tc>
          <w:tcPr>
            <w:tcW w:type="dxa" w:w="3593"/>
            <w:vMerge/>
            <w:tcBorders/>
          </w:tcPr>
          <w:p/>
        </w:tc>
        <w:tc>
          <w:tcPr>
            <w:tcW w:type="dxa" w:w="10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4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333333"/>
                <w:sz w:val="21"/>
              </w:rPr>
              <w:t>You</w:t>
            </w:r>
            <w:r>
              <w:rPr>
                <w:rFonts w:ascii="Helvetica" w:hAnsi="Helvetica" w:eastAsia="Helvetica"/>
                <w:b w:val="0"/>
                <w:i w:val="0"/>
                <w:color w:val="333333"/>
                <w:sz w:val="21"/>
              </w:rPr>
              <w:t xml:space="preserve"> are responsible for reading and complying with that policy.</w:t>
            </w:r>
          </w:p>
        </w:tc>
        <w:tc>
          <w:tcPr>
            <w:tcW w:type="dxa" w:w="359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72" w:right="590" w:bottom="150" w:left="870" w:header="720" w:footer="720" w:gutter="0"/>
          <w:cols w:space="720" w:num="1" w:equalWidth="0"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p>
      <w:pPr>
        <w:autoSpaceDN w:val="0"/>
        <w:autoSpaceDE w:val="0"/>
        <w:widowControl/>
        <w:spacing w:line="302" w:lineRule="exact" w:before="0" w:after="0"/>
        <w:ind w:left="480" w:right="288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 xml:space="preserve">In this course, any violation of the academic honesty policy will have varying consequences depending on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the severity of the infraction as judged by the instructor. Minimally, a violation will result in an “F” or 0 points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on the assignment in question. Additionally, the student’s course grade may be lowered by one letter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grade. In severe cases, the student will be assigned a course grade of “F” and dismissed from the class.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All cases of academic dishonesty will be reported to the Associate Dean who may decide to recommend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further action to the Admissions and Academic Status Committee, including suspension or dismissal. It is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assumed that students will educate themselves regarding what is considered to be academic dishonesty, </w:t>
      </w:r>
      <w:r>
        <w:rPr>
          <w:rFonts w:ascii="Helvetica" w:hAnsi="Helvetica" w:eastAsia="Helvetica"/>
          <w:b w:val="0"/>
          <w:i/>
          <w:color w:val="333333"/>
          <w:sz w:val="21"/>
        </w:rPr>
        <w:t>so excuses or claims of ignorance will not mitigate the consequences of any violations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82" w:after="0"/>
        <w:ind w:left="2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Collaboration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We encourage you to make use of the resources available to you – it is fine to seek help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from a friend, tutor, instructor, internet, etc. However, </w:t>
      </w:r>
      <w:r>
        <w:rPr>
          <w:rFonts w:ascii="Helvetica" w:hAnsi="Helvetica" w:eastAsia="Helvetica"/>
          <w:b w:val="0"/>
          <w:i/>
          <w:color w:val="333333"/>
          <w:sz w:val="21"/>
        </w:rPr>
        <w:t>copying of answers and any act worthy of the label of</w:t>
      </w:r>
      <w:r>
        <w:tab/>
      </w:r>
      <w:r>
        <w:rPr>
          <w:rFonts w:ascii="Helvetica" w:hAnsi="Helvetica" w:eastAsia="Helvetica"/>
          <w:b w:val="0"/>
          <w:i/>
          <w:color w:val="333333"/>
          <w:sz w:val="21"/>
        </w:rPr>
        <w:t>“cheating” is never permissible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! It is understandable that when you work with a partner or a group that the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resultant product is often extremely similar. This is acceptable but be prepared to be asked to defend your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collaborations to the instructor. </w:t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You should always be able to reproduce an answer on your own, and if you </w:t>
      </w:r>
      <w:r>
        <w:tab/>
      </w:r>
      <w:r>
        <w:rPr>
          <w:rFonts w:ascii="Helvetica" w:hAnsi="Helvetica" w:eastAsia="Helvetica"/>
          <w:b w:val="0"/>
          <w:i/>
          <w:color w:val="333333"/>
          <w:sz w:val="21"/>
        </w:rPr>
        <w:t xml:space="preserve">cannot you likely </w:t>
      </w:r>
      <w:r>
        <w:rPr>
          <w:rFonts w:ascii="Helvetica" w:hAnsi="Helvetica" w:eastAsia="Helvetica"/>
          <w:b/>
          <w:i/>
          <w:color w:val="333333"/>
          <w:sz w:val="21"/>
        </w:rPr>
        <w:t>do not really know the material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.</w:t>
      </w:r>
    </w:p>
    <w:p>
      <w:pPr>
        <w:autoSpaceDN w:val="0"/>
        <w:autoSpaceDE w:val="0"/>
        <w:widowControl/>
        <w:spacing w:line="314" w:lineRule="exact" w:before="316" w:after="0"/>
        <w:ind w:left="480" w:right="28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One way to collaborate effectively is to avoid taking careful notes during a collaboration session. Discuss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material and sketch out possible solutions on a whiteboard. When you have finished, take a break and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then write up your solutions without any help from notes or pictures from the study session. This not only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helps avoid violations of academic dishonesty, it also improves your retention of the material!</w:t>
      </w:r>
    </w:p>
    <w:p>
      <w:pPr>
        <w:autoSpaceDN w:val="0"/>
        <w:autoSpaceDE w:val="0"/>
        <w:widowControl/>
        <w:spacing w:line="316" w:lineRule="exact" w:before="314" w:after="0"/>
        <w:ind w:left="480" w:right="432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When assignments are meant to be done in groups, you will be directed to turn in one set of solutions per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group. Otherwise, each student must turn in an assignment representing their own work.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Electronic devices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Do not use your phone in class. Keep it on silent or leave it at home. Any computer or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tablet usage should be related to the course. Other usage is rude and distracting to others.</w:t>
      </w:r>
    </w:p>
    <w:p>
      <w:pPr>
        <w:autoSpaceDN w:val="0"/>
        <w:tabs>
          <w:tab w:pos="480" w:val="left"/>
        </w:tabs>
        <w:autoSpaceDE w:val="0"/>
        <w:widowControl/>
        <w:spacing w:line="240" w:lineRule="auto" w:before="0" w:after="0"/>
        <w:ind w:left="2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333333"/>
          <w:sz w:val="21"/>
        </w:rPr>
        <w:t>General expectations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In short, I expect you to be respectful of others and take responsibility for your own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learning. You are here to learn, so work hard and be professional.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18" w:after="0"/>
        <w:ind w:left="71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Just attending class is not sufficient to truly learn the material. Read the text, use the resources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available at Monmouth College, and go beyond the material.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44" w:after="0"/>
        <w:ind w:left="710" w:right="432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If you miss class, you are responsible for everything covered on that day. College is, in some sense,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job. Take pride in creating quality work. Staple your assignments, label problems, and present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your answers neatly and orderly.</w:t>
      </w:r>
    </w:p>
    <w:p>
      <w:pPr>
        <w:autoSpaceDN w:val="0"/>
        <w:tabs>
          <w:tab w:pos="960" w:val="left"/>
        </w:tabs>
        <w:autoSpaceDE w:val="0"/>
        <w:widowControl/>
        <w:spacing w:line="240" w:lineRule="auto" w:before="22" w:after="0"/>
        <w:ind w:left="710" w:right="576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job is to convince me that you have learned the material – show your work! Even if you do not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know a particular answer, guide me through your thought process.</w:t>
      </w:r>
    </w:p>
    <w:p>
      <w:pPr>
        <w:autoSpaceDN w:val="0"/>
        <w:autoSpaceDE w:val="0"/>
        <w:widowControl/>
        <w:spacing w:line="300" w:lineRule="exact" w:before="39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Assessment</w:t>
      </w:r>
    </w:p>
    <w:p>
      <w:pPr>
        <w:autoSpaceDN w:val="0"/>
        <w:autoSpaceDE w:val="0"/>
        <w:widowControl/>
        <w:spacing w:line="240" w:lineRule="exact" w:before="30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Assignments</w:t>
      </w:r>
    </w:p>
    <w:p>
      <w:pPr>
        <w:autoSpaceDN w:val="0"/>
        <w:autoSpaceDE w:val="0"/>
        <w:widowControl/>
        <w:spacing w:line="210" w:lineRule="exact" w:before="202" w:after="35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The course workload is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74.0" w:type="dxa"/>
      </w:tblPr>
      <w:tblGrid>
        <w:gridCol w:w="5390"/>
        <w:gridCol w:w="5390"/>
      </w:tblGrid>
      <w:tr>
        <w:trPr>
          <w:trHeight w:hRule="exact" w:val="394"/>
        </w:trPr>
        <w:tc>
          <w:tcPr>
            <w:tcW w:type="dxa" w:w="1336"/>
            <w:tcBorders>
              <w:bottom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Category</w:t>
            </w:r>
          </w:p>
        </w:tc>
        <w:tc>
          <w:tcPr>
            <w:tcW w:type="dxa" w:w="3030"/>
            <w:tcBorders>
              <w:bottom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Number Of Assignments</w:t>
            </w:r>
          </w:p>
        </w:tc>
      </w:tr>
      <w:tr>
        <w:trPr>
          <w:trHeight w:hRule="exact" w:val="462"/>
        </w:trPr>
        <w:tc>
          <w:tcPr>
            <w:tcW w:type="dxa" w:w="1336"/>
            <w:tcBorders>
              <w:top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Labs</w:t>
            </w:r>
          </w:p>
        </w:tc>
        <w:tc>
          <w:tcPr>
            <w:tcW w:type="dxa" w:w="3030"/>
            <w:tcBorders>
              <w:top w:sz="12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10</w:t>
            </w:r>
          </w:p>
        </w:tc>
      </w:tr>
    </w:tbl>
    <w:p>
      <w:pPr>
        <w:autoSpaceDN w:val="0"/>
        <w:autoSpaceDE w:val="0"/>
        <w:widowControl/>
        <w:spacing w:line="160" w:lineRule="exact" w:before="1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330" w:right="590" w:bottom="150" w:left="870" w:header="720" w:footer="720" w:gutter="0"/>
          <w:cols w:space="720" w:num="1" w:equalWidth="0">
            <w:col w:w="10780" w:space="0"/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458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944.0" w:type="dxa"/>
      </w:tblPr>
      <w:tblGrid>
        <w:gridCol w:w="6120"/>
        <w:gridCol w:w="6120"/>
      </w:tblGrid>
      <w:tr>
        <w:trPr>
          <w:trHeight w:hRule="exact" w:val="394"/>
        </w:trPr>
        <w:tc>
          <w:tcPr>
            <w:tcW w:type="dxa" w:w="1336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Category</w:t>
            </w:r>
          </w:p>
        </w:tc>
        <w:tc>
          <w:tcPr>
            <w:tcW w:type="dxa" w:w="303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Number Of Assignments</w:t>
            </w:r>
          </w:p>
        </w:tc>
      </w:tr>
      <w:tr>
        <w:trPr>
          <w:trHeight w:hRule="exact" w:val="518"/>
        </w:trPr>
        <w:tc>
          <w:tcPr>
            <w:tcW w:type="dxa" w:w="1336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Homework</w:t>
            </w:r>
          </w:p>
        </w:tc>
        <w:tc>
          <w:tcPr>
            <w:tcW w:type="dxa" w:w="303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8–10</w:t>
            </w:r>
          </w:p>
        </w:tc>
      </w:tr>
      <w:tr>
        <w:trPr>
          <w:trHeight w:hRule="exact" w:val="466"/>
        </w:trPr>
        <w:tc>
          <w:tcPr>
            <w:tcW w:type="dxa" w:w="1336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Projects</w:t>
            </w:r>
          </w:p>
        </w:tc>
        <w:tc>
          <w:tcPr>
            <w:tcW w:type="dxa" w:w="303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</w:t>
            </w:r>
          </w:p>
        </w:tc>
      </w:tr>
      <w:tr>
        <w:trPr>
          <w:trHeight w:hRule="exact" w:val="408"/>
        </w:trPr>
        <w:tc>
          <w:tcPr>
            <w:tcW w:type="dxa" w:w="1336"/>
            <w:tcBorders>
              <w:top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Exams</w:t>
            </w:r>
          </w:p>
        </w:tc>
        <w:tc>
          <w:tcPr>
            <w:tcW w:type="dxa" w:w="3030"/>
            <w:tcBorders>
              <w:top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6–7</w:t>
            </w:r>
          </w:p>
        </w:tc>
      </w:tr>
    </w:tbl>
    <w:p>
      <w:pPr>
        <w:autoSpaceDN w:val="0"/>
        <w:autoSpaceDE w:val="0"/>
        <w:widowControl/>
        <w:spacing w:line="316" w:lineRule="exact" w:before="6" w:after="0"/>
        <w:ind w:left="870" w:right="864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Homework assignments will always either precede a lab to prepare for it or follow a lab to complete it. Students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are also encouraged to look at the textbook’s review questions, since the solutions are available online. There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will be no dedicated midterm or final exam, but 7 exams spaced throughout the semester. Each exam will focus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primarily, but not necessarily exclusively, on the material covered since the previous exam. The final exam will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include a small number of cumulative questions, and I reserve the right to include at most one cumulative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question on each of the other exams. Your lowest non-final exam score will be dropped.</w:t>
      </w:r>
    </w:p>
    <w:p>
      <w:pPr>
        <w:autoSpaceDN w:val="0"/>
        <w:autoSpaceDE w:val="0"/>
        <w:widowControl/>
        <w:spacing w:line="240" w:lineRule="exact" w:before="322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Workload</w:t>
      </w:r>
    </w:p>
    <w:p>
      <w:pPr>
        <w:autoSpaceDN w:val="0"/>
        <w:autoSpaceDE w:val="0"/>
        <w:widowControl/>
        <w:spacing w:line="314" w:lineRule="exact" w:before="98" w:after="352"/>
        <w:ind w:left="870" w:right="864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weekly workload for this course will vary by student but on average should be about 13 hours per week.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follow tables provides a rough estimate of the distribution of this time over different course components for a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16 week semester.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64.0" w:type="dxa"/>
      </w:tblPr>
      <w:tblGrid>
        <w:gridCol w:w="4080"/>
        <w:gridCol w:w="4080"/>
        <w:gridCol w:w="4080"/>
      </w:tblGrid>
      <w:tr>
        <w:trPr>
          <w:trHeight w:hRule="exact" w:val="394"/>
        </w:trPr>
        <w:tc>
          <w:tcPr>
            <w:tcW w:type="dxa" w:w="3332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Category</w:t>
            </w:r>
          </w:p>
        </w:tc>
        <w:tc>
          <w:tcPr>
            <w:tcW w:type="dxa" w:w="1394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Total Time</w:t>
            </w:r>
          </w:p>
        </w:tc>
        <w:tc>
          <w:tcPr>
            <w:tcW w:type="dxa" w:w="2386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Time/Week (Hours)</w:t>
            </w:r>
          </w:p>
        </w:tc>
      </w:tr>
      <w:tr>
        <w:trPr>
          <w:trHeight w:hRule="exact" w:val="518"/>
        </w:trPr>
        <w:tc>
          <w:tcPr>
            <w:tcW w:type="dxa" w:w="3332"/>
            <w:tcBorders>
              <w:top w:sz="12.0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Lectures+Labs</w:t>
            </w:r>
          </w:p>
        </w:tc>
        <w:tc>
          <w:tcPr>
            <w:tcW w:type="dxa" w:w="1394"/>
            <w:tcBorders>
              <w:top w:sz="12.0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86"/>
            <w:tcBorders>
              <w:top w:sz="12.0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4</w:t>
            </w:r>
          </w:p>
        </w:tc>
      </w:tr>
      <w:tr>
        <w:trPr>
          <w:trHeight w:hRule="exact" w:val="466"/>
        </w:trPr>
        <w:tc>
          <w:tcPr>
            <w:tcW w:type="dxa" w:w="3332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Homework</w:t>
            </w:r>
          </w:p>
        </w:tc>
        <w:tc>
          <w:tcPr>
            <w:tcW w:type="dxa" w:w="1394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48</w:t>
            </w:r>
          </w:p>
        </w:tc>
        <w:tc>
          <w:tcPr>
            <w:tcW w:type="dxa" w:w="238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3</w:t>
            </w:r>
          </w:p>
        </w:tc>
      </w:tr>
      <w:tr>
        <w:trPr>
          <w:trHeight w:hRule="exact" w:val="464"/>
        </w:trPr>
        <w:tc>
          <w:tcPr>
            <w:tcW w:type="dxa" w:w="3332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Study</w:t>
            </w:r>
          </w:p>
        </w:tc>
        <w:tc>
          <w:tcPr>
            <w:tcW w:type="dxa" w:w="1394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16</w:t>
            </w:r>
          </w:p>
        </w:tc>
        <w:tc>
          <w:tcPr>
            <w:tcW w:type="dxa" w:w="2386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</w:t>
            </w:r>
          </w:p>
        </w:tc>
      </w:tr>
      <w:tr>
        <w:trPr>
          <w:trHeight w:hRule="exact" w:val="466"/>
        </w:trPr>
        <w:tc>
          <w:tcPr>
            <w:tcW w:type="dxa" w:w="3332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Projects</w:t>
            </w:r>
          </w:p>
        </w:tc>
        <w:tc>
          <w:tcPr>
            <w:tcW w:type="dxa" w:w="1394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48</w:t>
            </w:r>
          </w:p>
        </w:tc>
        <w:tc>
          <w:tcPr>
            <w:tcW w:type="dxa" w:w="2386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3</w:t>
            </w:r>
          </w:p>
        </w:tc>
      </w:tr>
      <w:tr>
        <w:trPr>
          <w:trHeight w:hRule="exact" w:val="472"/>
        </w:trPr>
        <w:tc>
          <w:tcPr>
            <w:tcW w:type="dxa" w:w="3332"/>
            <w:tcBorders>
              <w:top w:sz="5.599999999999909" w:val="single" w:color="#333333"/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Reading+Unstructured Study</w:t>
            </w:r>
          </w:p>
        </w:tc>
        <w:tc>
          <w:tcPr>
            <w:tcW w:type="dxa" w:w="1394"/>
            <w:tcBorders>
              <w:top w:sz="5.599999999999909" w:val="single" w:color="#333333"/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86"/>
            <w:tcBorders>
              <w:top w:sz="5.599999999999909" w:val="single" w:color="#333333"/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116" w:after="0"/>
        <w:ind w:left="0" w:right="3608" w:firstLine="0"/>
        <w:jc w:val="righ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13</w:t>
      </w:r>
    </w:p>
    <w:p>
      <w:pPr>
        <w:autoSpaceDN w:val="0"/>
        <w:autoSpaceDE w:val="0"/>
        <w:widowControl/>
        <w:spacing w:line="240" w:lineRule="exact" w:before="420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24"/>
        </w:rPr>
        <w:t>Grading</w:t>
      </w:r>
    </w:p>
    <w:p>
      <w:pPr>
        <w:autoSpaceDN w:val="0"/>
        <w:autoSpaceDE w:val="0"/>
        <w:widowControl/>
        <w:spacing w:line="316" w:lineRule="exact" w:before="96" w:after="352"/>
        <w:ind w:left="870" w:right="864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Lab and homework assignments are graded on a simple 3 point scale. Grades are marked with, in decreasing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order, a check-plus, check, or check-minus. Your final grade for these two assignment categories is then based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off the respective averages and determined by the following chart. Notice this chart lists the minimum average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needed to achieve a particular letter grade.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00.0" w:type="dxa"/>
      </w:tblPr>
      <w:tblGrid>
        <w:gridCol w:w="6120"/>
        <w:gridCol w:w="6120"/>
      </w:tblGrid>
      <w:tr>
        <w:trPr>
          <w:trHeight w:hRule="exact" w:val="394"/>
        </w:trPr>
        <w:tc>
          <w:tcPr>
            <w:tcW w:type="dxa" w:w="2790"/>
            <w:tcBorders>
              <w:bottom w:sz="11.200000000000728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Assignment Avg. (min)</w:t>
            </w:r>
          </w:p>
        </w:tc>
        <w:tc>
          <w:tcPr>
            <w:tcW w:type="dxa" w:w="1650"/>
            <w:tcBorders>
              <w:bottom w:sz="11.200000000000728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Letter Grade</w:t>
            </w:r>
          </w:p>
        </w:tc>
      </w:tr>
      <w:tr>
        <w:trPr>
          <w:trHeight w:hRule="exact" w:val="518"/>
        </w:trPr>
        <w:tc>
          <w:tcPr>
            <w:tcW w:type="dxa" w:w="2790"/>
            <w:tcBorders>
              <w:top w:sz="11.200000000000728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2.8</w:t>
            </w:r>
          </w:p>
        </w:tc>
        <w:tc>
          <w:tcPr>
            <w:tcW w:type="dxa" w:w="1650"/>
            <w:tcBorders>
              <w:top w:sz="11.200000000000728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</w:t>
            </w:r>
          </w:p>
        </w:tc>
      </w:tr>
      <w:tr>
        <w:trPr>
          <w:trHeight w:hRule="exact" w:val="464"/>
        </w:trPr>
        <w:tc>
          <w:tcPr>
            <w:tcW w:type="dxa" w:w="279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2.75</w:t>
            </w:r>
          </w:p>
        </w:tc>
        <w:tc>
          <w:tcPr>
            <w:tcW w:type="dxa" w:w="165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A-</w:t>
            </w:r>
          </w:p>
        </w:tc>
      </w:tr>
      <w:tr>
        <w:trPr>
          <w:trHeight w:hRule="exact" w:val="466"/>
        </w:trPr>
        <w:tc>
          <w:tcPr>
            <w:tcW w:type="dxa" w:w="279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2.5</w:t>
            </w:r>
          </w:p>
        </w:tc>
        <w:tc>
          <w:tcPr>
            <w:tcW w:type="dxa" w:w="165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B+</w:t>
            </w:r>
          </w:p>
        </w:tc>
      </w:tr>
      <w:tr>
        <w:trPr>
          <w:trHeight w:hRule="exact" w:val="464"/>
        </w:trPr>
        <w:tc>
          <w:tcPr>
            <w:tcW w:type="dxa" w:w="279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2.25</w:t>
            </w:r>
          </w:p>
        </w:tc>
        <w:tc>
          <w:tcPr>
            <w:tcW w:type="dxa" w:w="165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</w:t>
            </w:r>
          </w:p>
        </w:tc>
      </w:tr>
      <w:tr>
        <w:trPr>
          <w:trHeight w:hRule="exact" w:val="466"/>
        </w:trPr>
        <w:tc>
          <w:tcPr>
            <w:tcW w:type="dxa" w:w="279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</w:t>
            </w:r>
          </w:p>
        </w:tc>
        <w:tc>
          <w:tcPr>
            <w:tcW w:type="dxa" w:w="165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B-</w:t>
            </w:r>
          </w:p>
        </w:tc>
      </w:tr>
      <w:tr>
        <w:trPr>
          <w:trHeight w:hRule="exact" w:val="464"/>
        </w:trPr>
        <w:tc>
          <w:tcPr>
            <w:tcW w:type="dxa" w:w="279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1.75</w:t>
            </w:r>
          </w:p>
        </w:tc>
        <w:tc>
          <w:tcPr>
            <w:tcW w:type="dxa" w:w="165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C+</w:t>
            </w:r>
          </w:p>
        </w:tc>
      </w:tr>
      <w:tr>
        <w:trPr>
          <w:trHeight w:hRule="exact" w:val="408"/>
        </w:trPr>
        <w:tc>
          <w:tcPr>
            <w:tcW w:type="dxa" w:w="2790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1.5</w:t>
            </w:r>
          </w:p>
        </w:tc>
        <w:tc>
          <w:tcPr>
            <w:tcW w:type="dxa" w:w="1650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</w:t>
            </w:r>
          </w:p>
        </w:tc>
      </w:tr>
    </w:tbl>
    <w:p>
      <w:pPr>
        <w:autoSpaceDN w:val="0"/>
        <w:autoSpaceDE w:val="0"/>
        <w:widowControl/>
        <w:spacing w:line="160" w:lineRule="exact" w:before="240" w:after="0"/>
        <w:ind w:left="0" w:right="6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0780" w:space="0"/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61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900.0" w:type="dxa"/>
      </w:tblPr>
      <w:tblGrid>
        <w:gridCol w:w="6120"/>
        <w:gridCol w:w="6120"/>
      </w:tblGrid>
      <w:tr>
        <w:trPr>
          <w:trHeight w:hRule="exact" w:val="394"/>
        </w:trPr>
        <w:tc>
          <w:tcPr>
            <w:tcW w:type="dxa" w:w="279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Assignment Avg. (min)</w:t>
            </w:r>
          </w:p>
        </w:tc>
        <w:tc>
          <w:tcPr>
            <w:tcW w:type="dxa" w:w="165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Letter Grade</w:t>
            </w:r>
          </w:p>
        </w:tc>
      </w:tr>
      <w:tr>
        <w:trPr>
          <w:trHeight w:hRule="exact" w:val="518"/>
        </w:trPr>
        <w:tc>
          <w:tcPr>
            <w:tcW w:type="dxa" w:w="279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</w:t>
            </w:r>
          </w:p>
        </w:tc>
        <w:tc>
          <w:tcPr>
            <w:tcW w:type="dxa" w:w="165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C-</w:t>
            </w:r>
          </w:p>
        </w:tc>
      </w:tr>
      <w:tr>
        <w:trPr>
          <w:trHeight w:hRule="exact" w:val="466"/>
        </w:trPr>
        <w:tc>
          <w:tcPr>
            <w:tcW w:type="dxa" w:w="279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0.75</w:t>
            </w:r>
          </w:p>
        </w:tc>
        <w:tc>
          <w:tcPr>
            <w:tcW w:type="dxa" w:w="165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</w:t>
            </w:r>
          </w:p>
        </w:tc>
      </w:tr>
      <w:tr>
        <w:trPr>
          <w:trHeight w:hRule="exact" w:val="408"/>
        </w:trPr>
        <w:tc>
          <w:tcPr>
            <w:tcW w:type="dxa" w:w="2790"/>
            <w:tcBorders>
              <w:top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0.5</w:t>
            </w:r>
          </w:p>
        </w:tc>
        <w:tc>
          <w:tcPr>
            <w:tcW w:type="dxa" w:w="1650"/>
            <w:tcBorders>
              <w:top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</w:t>
            </w:r>
          </w:p>
        </w:tc>
      </w:tr>
    </w:tbl>
    <w:p>
      <w:pPr>
        <w:autoSpaceDN w:val="0"/>
        <w:autoSpaceDE w:val="0"/>
        <w:widowControl/>
        <w:spacing w:line="316" w:lineRule="exact" w:before="8" w:after="352"/>
        <w:ind w:left="870" w:right="100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final grade is based on a weighted average of particular assignment categories. You can estimate your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current grade based on your scores and these weights. You may always visit the instructor </w:t>
      </w:r>
      <w:r>
        <w:rPr>
          <w:rFonts w:ascii="Helvetica" w:hAnsi="Helvetica" w:eastAsia="Helvetica"/>
          <w:b w:val="0"/>
          <w:i/>
          <w:color w:val="333333"/>
          <w:sz w:val="21"/>
        </w:rPr>
        <w:t>outside of class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to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discuss your current standing.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60.0" w:type="dxa"/>
      </w:tblPr>
      <w:tblGrid>
        <w:gridCol w:w="6120"/>
        <w:gridCol w:w="6120"/>
      </w:tblGrid>
      <w:tr>
        <w:trPr>
          <w:trHeight w:hRule="exact" w:val="396"/>
        </w:trPr>
        <w:tc>
          <w:tcPr>
            <w:tcW w:type="dxa" w:w="1516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Category</w:t>
            </w:r>
          </w:p>
        </w:tc>
        <w:tc>
          <w:tcPr>
            <w:tcW w:type="dxa" w:w="102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Weight</w:t>
            </w:r>
          </w:p>
        </w:tc>
      </w:tr>
      <w:tr>
        <w:trPr>
          <w:trHeight w:hRule="exact" w:val="516"/>
        </w:trPr>
        <w:tc>
          <w:tcPr>
            <w:tcW w:type="dxa" w:w="1516"/>
            <w:tcBorders>
              <w:top w:sz="12.0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Exams</w:t>
            </w:r>
          </w:p>
        </w:tc>
        <w:tc>
          <w:tcPr>
            <w:tcW w:type="dxa" w:w="1020"/>
            <w:tcBorders>
              <w:top w:sz="12.0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40%</w:t>
            </w:r>
          </w:p>
        </w:tc>
      </w:tr>
      <w:tr>
        <w:trPr>
          <w:trHeight w:hRule="exact" w:val="464"/>
        </w:trPr>
        <w:tc>
          <w:tcPr>
            <w:tcW w:type="dxa" w:w="1516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Projects</w:t>
            </w:r>
          </w:p>
        </w:tc>
        <w:tc>
          <w:tcPr>
            <w:tcW w:type="dxa" w:w="102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25%</w:t>
            </w:r>
          </w:p>
        </w:tc>
      </w:tr>
      <w:tr>
        <w:trPr>
          <w:trHeight w:hRule="exact" w:val="466"/>
        </w:trPr>
        <w:tc>
          <w:tcPr>
            <w:tcW w:type="dxa" w:w="1516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Homework</w:t>
            </w:r>
          </w:p>
        </w:tc>
        <w:tc>
          <w:tcPr>
            <w:tcW w:type="dxa" w:w="102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12.5%</w:t>
            </w:r>
          </w:p>
        </w:tc>
      </w:tr>
      <w:tr>
        <w:trPr>
          <w:trHeight w:hRule="exact" w:val="466"/>
        </w:trPr>
        <w:tc>
          <w:tcPr>
            <w:tcW w:type="dxa" w:w="1516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Labs</w:t>
            </w:r>
          </w:p>
        </w:tc>
        <w:tc>
          <w:tcPr>
            <w:tcW w:type="dxa" w:w="102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12.5%</w:t>
            </w:r>
          </w:p>
        </w:tc>
      </w:tr>
      <w:tr>
        <w:trPr>
          <w:trHeight w:hRule="exact" w:val="408"/>
        </w:trPr>
        <w:tc>
          <w:tcPr>
            <w:tcW w:type="dxa" w:w="1516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Participation</w:t>
            </w:r>
          </w:p>
        </w:tc>
        <w:tc>
          <w:tcPr>
            <w:tcW w:type="dxa" w:w="1020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10%</w:t>
            </w:r>
          </w:p>
        </w:tc>
      </w:tr>
    </w:tbl>
    <w:p>
      <w:pPr>
        <w:autoSpaceDN w:val="0"/>
        <w:autoSpaceDE w:val="0"/>
        <w:widowControl/>
        <w:spacing w:line="316" w:lineRule="exact" w:before="6" w:after="0"/>
        <w:ind w:left="870" w:right="1008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Your participation grade is based on a variety of activities. During class I will often make sure of the </w:t>
      </w:r>
      <w:r>
        <w:rPr>
          <w:rFonts w:ascii="Helvetica" w:hAnsi="Helvetica" w:eastAsia="Helvetica"/>
          <w:b w:val="0"/>
          <w:i w:val="0"/>
          <w:color w:val="B409AB"/>
          <w:sz w:val="21"/>
        </w:rPr>
        <w:t xml:space="preserve">Socrative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app, so you’ll need to install this on your phones. Participating in Socrative questions and with in-class group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activities is required for a decent participation grade; a full grade also includes asking questions either in class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or in office hours.</w:t>
      </w:r>
    </w:p>
    <w:p>
      <w:pPr>
        <w:autoSpaceDN w:val="0"/>
        <w:autoSpaceDE w:val="0"/>
        <w:widowControl/>
        <w:spacing w:line="316" w:lineRule="exact" w:before="238" w:after="352"/>
        <w:ind w:left="864" w:right="1152" w:firstLine="0"/>
        <w:jc w:val="center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This courses uses a standard grading scale. Assignments and final grades will not be curved except in rare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cases when its deemed necessary by the instructor. Percentage grades translate to letter grades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76.0" w:type="dxa"/>
      </w:tblPr>
      <w:tblGrid>
        <w:gridCol w:w="6120"/>
        <w:gridCol w:w="6120"/>
      </w:tblGrid>
      <w:tr>
        <w:trPr>
          <w:trHeight w:hRule="exact" w:val="394"/>
        </w:trPr>
        <w:tc>
          <w:tcPr>
            <w:tcW w:type="dxa" w:w="974"/>
            <w:tcBorders>
              <w:bottom w:sz="12.800000000000182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Score</w:t>
            </w:r>
          </w:p>
        </w:tc>
        <w:tc>
          <w:tcPr>
            <w:tcW w:type="dxa" w:w="914"/>
            <w:tcBorders>
              <w:bottom w:sz="12.800000000000182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Grade</w:t>
            </w:r>
          </w:p>
        </w:tc>
      </w:tr>
      <w:tr>
        <w:trPr>
          <w:trHeight w:hRule="exact" w:val="518"/>
        </w:trPr>
        <w:tc>
          <w:tcPr>
            <w:tcW w:type="dxa" w:w="974"/>
            <w:tcBorders>
              <w:top w:sz="12.800000000000182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94–100</w:t>
            </w:r>
          </w:p>
        </w:tc>
        <w:tc>
          <w:tcPr>
            <w:tcW w:type="dxa" w:w="914"/>
            <w:tcBorders>
              <w:top w:sz="12.800000000000182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90–93</w:t>
            </w:r>
          </w:p>
        </w:tc>
        <w:tc>
          <w:tcPr>
            <w:tcW w:type="dxa" w:w="914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A-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5.599999999999909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88–89</w:t>
            </w:r>
          </w:p>
        </w:tc>
        <w:tc>
          <w:tcPr>
            <w:tcW w:type="dxa" w:w="914"/>
            <w:tcBorders>
              <w:top w:sz="5.599999999999909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B+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82–87</w:t>
            </w:r>
          </w:p>
        </w:tc>
        <w:tc>
          <w:tcPr>
            <w:tcW w:type="dxa" w:w="914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80–81</w:t>
            </w:r>
          </w:p>
        </w:tc>
        <w:tc>
          <w:tcPr>
            <w:tcW w:type="dxa" w:w="914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B-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78–79</w:t>
            </w:r>
          </w:p>
        </w:tc>
        <w:tc>
          <w:tcPr>
            <w:tcW w:type="dxa" w:w="914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C+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72–77</w:t>
            </w:r>
          </w:p>
        </w:tc>
        <w:tc>
          <w:tcPr>
            <w:tcW w:type="dxa" w:w="914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70–71</w:t>
            </w:r>
          </w:p>
        </w:tc>
        <w:tc>
          <w:tcPr>
            <w:tcW w:type="dxa" w:w="914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C-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68–69</w:t>
            </w:r>
          </w:p>
        </w:tc>
        <w:tc>
          <w:tcPr>
            <w:tcW w:type="dxa" w:w="914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D+</w:t>
            </w:r>
          </w:p>
        </w:tc>
      </w:tr>
      <w:tr>
        <w:trPr>
          <w:trHeight w:hRule="exact" w:val="464"/>
        </w:trPr>
        <w:tc>
          <w:tcPr>
            <w:tcW w:type="dxa" w:w="974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62–67</w:t>
            </w:r>
          </w:p>
        </w:tc>
        <w:tc>
          <w:tcPr>
            <w:tcW w:type="dxa" w:w="914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</w:t>
            </w:r>
          </w:p>
        </w:tc>
      </w:tr>
      <w:tr>
        <w:trPr>
          <w:trHeight w:hRule="exact" w:val="466"/>
        </w:trPr>
        <w:tc>
          <w:tcPr>
            <w:tcW w:type="dxa" w:w="974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60–61</w:t>
            </w:r>
          </w:p>
        </w:tc>
        <w:tc>
          <w:tcPr>
            <w:tcW w:type="dxa" w:w="914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D-</w:t>
            </w:r>
          </w:p>
        </w:tc>
      </w:tr>
      <w:tr>
        <w:trPr>
          <w:trHeight w:hRule="exact" w:val="408"/>
        </w:trPr>
        <w:tc>
          <w:tcPr>
            <w:tcW w:type="dxa" w:w="974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0–59</w:t>
            </w:r>
          </w:p>
        </w:tc>
        <w:tc>
          <w:tcPr>
            <w:tcW w:type="dxa" w:w="914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</w:t>
            </w:r>
          </w:p>
        </w:tc>
      </w:tr>
    </w:tbl>
    <w:p>
      <w:pPr>
        <w:autoSpaceDN w:val="0"/>
        <w:autoSpaceDE w:val="0"/>
        <w:widowControl/>
        <w:spacing w:line="316" w:lineRule="exact" w:before="6" w:after="0"/>
        <w:ind w:left="870" w:right="864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You are always welcome to challenge a grade that you feel is unfair or calculated incorrectly. Mistakes made in 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your favor will never be corrected to lower your grade. Mistakes made not in your favor will be corrected.</w:t>
      </w:r>
    </w:p>
    <w:p>
      <w:pPr>
        <w:autoSpaceDN w:val="0"/>
        <w:autoSpaceDE w:val="0"/>
        <w:widowControl/>
        <w:spacing w:line="160" w:lineRule="exact" w:before="126" w:after="0"/>
        <w:ind w:left="0" w:right="6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0780" w:space="0"/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76414" w:after="0"/>
        <w:ind w:left="870" w:right="0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>Basically, after the initial grading your score can only go up as the result of a challenge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.</w:t>
      </w:r>
    </w:p>
    <w:p>
      <w:pPr>
        <w:autoSpaceDN w:val="0"/>
        <w:autoSpaceDE w:val="0"/>
        <w:widowControl/>
        <w:spacing w:line="444" w:lineRule="exact" w:before="252" w:after="0"/>
        <w:ind w:left="870" w:right="1296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 xml:space="preserve">Schedule </w:t>
      </w:r>
      <w:r>
        <w:br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following </w:t>
      </w:r>
      <w:r>
        <w:rPr>
          <w:rFonts w:ascii="Helvetica" w:hAnsi="Helvetica" w:eastAsia="Helvetica"/>
          <w:b/>
          <w:i w:val="0"/>
          <w:color w:val="333333"/>
          <w:sz w:val="21"/>
        </w:rPr>
        <w:t>tentative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calendar should give you a feel for how work is distributed throughout the semester.</w:t>
      </w:r>
    </w:p>
    <w:p>
      <w:pPr>
        <w:autoSpaceDN w:val="0"/>
        <w:autoSpaceDE w:val="0"/>
        <w:widowControl/>
        <w:spacing w:line="210" w:lineRule="exact" w:before="104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Assignments and events are listed in the week they are due or when they occur. </w:t>
      </w:r>
      <w:r>
        <w:rPr>
          <w:rFonts w:ascii="Helvetica" w:hAnsi="Helvetica" w:eastAsia="Helvetica"/>
          <w:b w:val="0"/>
          <w:i/>
          <w:color w:val="333333"/>
          <w:sz w:val="21"/>
        </w:rPr>
        <w:t>This calendar is subject to</w:t>
      </w:r>
    </w:p>
    <w:p>
      <w:pPr>
        <w:autoSpaceDN w:val="0"/>
        <w:autoSpaceDE w:val="0"/>
        <w:widowControl/>
        <w:spacing w:line="210" w:lineRule="exact" w:before="106" w:after="352"/>
        <w:ind w:left="870" w:right="0" w:firstLine="0"/>
        <w:jc w:val="left"/>
      </w:pPr>
      <w:r>
        <w:rPr>
          <w:rFonts w:ascii="Helvetica" w:hAnsi="Helvetica" w:eastAsia="Helvetica"/>
          <w:b w:val="0"/>
          <w:i/>
          <w:color w:val="333333"/>
          <w:sz w:val="21"/>
        </w:rPr>
        <w:t>change based on the circumstances of the course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60"/>
        <w:gridCol w:w="3060"/>
        <w:gridCol w:w="3060"/>
        <w:gridCol w:w="3060"/>
      </w:tblGrid>
      <w:tr>
        <w:trPr>
          <w:trHeight w:hRule="exact" w:val="394"/>
        </w:trPr>
        <w:tc>
          <w:tcPr>
            <w:tcW w:type="dxa" w:w="1800"/>
            <w:tcBorders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Date</w:t>
            </w:r>
          </w:p>
        </w:tc>
        <w:tc>
          <w:tcPr>
            <w:tcW w:type="dxa" w:w="3930"/>
            <w:tcBorders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Topic</w:t>
            </w:r>
          </w:p>
        </w:tc>
        <w:tc>
          <w:tcPr>
            <w:tcW w:type="dxa" w:w="4710"/>
            <w:tcBorders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Resources and Assignments</w:t>
            </w:r>
          </w:p>
        </w:tc>
        <w:tc>
          <w:tcPr>
            <w:tcW w:type="dxa" w:w="580"/>
            <w:tcBorders>
              <w:bottom w:sz="11.199999999999818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8"/>
        </w:trPr>
        <w:tc>
          <w:tcPr>
            <w:tcW w:type="dxa" w:w="1800"/>
            <w:tcBorders>
              <w:top w:sz="11.199999999999818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08/22</w:t>
            </w:r>
          </w:p>
        </w:tc>
        <w:tc>
          <w:tcPr>
            <w:tcW w:type="dxa" w:w="3930"/>
            <w:tcBorders>
              <w:top w:sz="11.199999999999818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Intro, Using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VNC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and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CodeBlocks</w:t>
            </w:r>
          </w:p>
        </w:tc>
        <w:tc>
          <w:tcPr>
            <w:tcW w:type="dxa" w:w="4710"/>
            <w:tcBorders>
              <w:top w:sz="11.199999999999818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Review 161 Shell Notes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1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and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2</w:t>
            </w:r>
          </w:p>
        </w:tc>
        <w:tc>
          <w:tcPr>
            <w:tcW w:type="dxa" w:w="580"/>
            <w:tcBorders>
              <w:top w:sz="11.199999999999818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800"/>
            <w:vMerge w:val="restart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08/23</w:t>
            </w:r>
          </w:p>
        </w:tc>
        <w:tc>
          <w:tcPr>
            <w:tcW w:type="dxa" w:w="3930"/>
            <w:vMerge w:val="restart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Logarithms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and Big O</w:t>
            </w:r>
          </w:p>
        </w:tc>
        <w:tc>
          <w:tcPr>
            <w:tcW w:type="dxa" w:w="4710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Lab/HW 1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assigned,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COMP161 Big O</w:t>
            </w:r>
          </w:p>
        </w:tc>
        <w:tc>
          <w:tcPr>
            <w:tcW w:type="dxa" w:w="580"/>
            <w:vMerge w:val="restart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3060"/>
            <w:vMerge/>
            <w:tcBorders>
              <w:top w:sz="6.400000000000091" w:val="single" w:color="#333333"/>
              <w:bottom w:sz="6.400000000000091" w:val="single" w:color="#333333"/>
            </w:tcBorders>
          </w:tcPr>
          <w:p/>
        </w:tc>
        <w:tc>
          <w:tcPr>
            <w:tcW w:type="dxa" w:w="3060"/>
            <w:vMerge/>
            <w:tcBorders>
              <w:top w:sz="6.400000000000091" w:val="single" w:color="#333333"/>
              <w:bottom w:sz="6.400000000000091" w:val="single" w:color="#333333"/>
            </w:tcBorders>
          </w:tcPr>
          <w:p/>
        </w:tc>
        <w:tc>
          <w:tcPr>
            <w:tcW w:type="dxa" w:w="4710"/>
            <w:tcBorders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Notes</w:t>
            </w:r>
          </w:p>
        </w:tc>
        <w:tc>
          <w:tcPr>
            <w:tcW w:type="dxa" w:w="3060"/>
            <w:vMerge/>
            <w:tcBorders>
              <w:top w:sz="6.400000000000091" w:val="single" w:color="#333333"/>
              <w:bottom w:sz="6.400000000000091" w:val="single" w:color="#333333"/>
            </w:tcBorders>
          </w:tcPr>
          <w:p/>
        </w:tc>
      </w:tr>
      <w:tr>
        <w:trPr>
          <w:trHeight w:hRule="exact" w:val="348"/>
        </w:trPr>
        <w:tc>
          <w:tcPr>
            <w:tcW w:type="dxa" w:w="180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08/24</w:t>
            </w:r>
          </w:p>
        </w:tc>
        <w:tc>
          <w:tcPr>
            <w:tcW w:type="dxa" w:w="3930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Review C++ Libraries and Google</w:t>
            </w:r>
          </w:p>
        </w:tc>
        <w:tc>
          <w:tcPr>
            <w:tcW w:type="dxa" w:w="4710"/>
            <w:tcBorders>
              <w:top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COMP161 C++ Notes I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COMP161 C++</w:t>
            </w:r>
          </w:p>
        </w:tc>
        <w:tc>
          <w:tcPr>
            <w:tcW w:type="dxa" w:w="580"/>
            <w:vMerge w:val="restart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306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  <w:tc>
          <w:tcPr>
            <w:tcW w:type="dxa" w:w="393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Test</w:t>
            </w:r>
          </w:p>
        </w:tc>
        <w:tc>
          <w:tcPr>
            <w:tcW w:type="dxa" w:w="471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Notes II</w:t>
            </w:r>
          </w:p>
        </w:tc>
        <w:tc>
          <w:tcPr>
            <w:tcW w:type="dxa" w:w="3060"/>
            <w:vMerge/>
            <w:tcBorders>
              <w:top w:sz="6.400000000000091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6"/>
        </w:trPr>
        <w:tc>
          <w:tcPr>
            <w:tcW w:type="dxa" w:w="180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08/27</w:t>
            </w:r>
          </w:p>
        </w:tc>
        <w:tc>
          <w:tcPr>
            <w:tcW w:type="dxa" w:w="393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Analyzing Simple Recursion</w:t>
            </w:r>
          </w:p>
        </w:tc>
        <w:tc>
          <w:tcPr>
            <w:tcW w:type="dxa" w:w="471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Ch. 7</w:t>
            </w:r>
          </w:p>
        </w:tc>
        <w:tc>
          <w:tcPr>
            <w:tcW w:type="dxa" w:w="5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0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08/29</w:t>
            </w:r>
          </w:p>
        </w:tc>
        <w:tc>
          <w:tcPr>
            <w:tcW w:type="dxa" w:w="393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Palindromes and Binary Search</w:t>
            </w:r>
          </w:p>
        </w:tc>
        <w:tc>
          <w:tcPr>
            <w:tcW w:type="dxa" w:w="471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08/30</w:t>
            </w:r>
          </w:p>
        </w:tc>
        <w:tc>
          <w:tcPr>
            <w:tcW w:type="dxa" w:w="393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Recursion to Iteration</w:t>
            </w:r>
          </w:p>
        </w:tc>
        <w:tc>
          <w:tcPr>
            <w:tcW w:type="dxa" w:w="471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HW 1 due,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Lab/HW 2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AND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HW 3</w:t>
            </w:r>
          </w:p>
        </w:tc>
        <w:tc>
          <w:tcPr>
            <w:tcW w:type="dxa" w:w="5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0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08/31</w:t>
            </w:r>
          </w:p>
        </w:tc>
        <w:tc>
          <w:tcPr>
            <w:tcW w:type="dxa" w:w="393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Review</w:t>
            </w:r>
          </w:p>
        </w:tc>
        <w:tc>
          <w:tcPr>
            <w:tcW w:type="dxa" w:w="471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09/03</w:t>
            </w:r>
          </w:p>
        </w:tc>
        <w:tc>
          <w:tcPr>
            <w:tcW w:type="dxa" w:w="393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Exam 1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(Solutions)</w:t>
            </w:r>
          </w:p>
        </w:tc>
        <w:tc>
          <w:tcPr>
            <w:tcW w:type="dxa" w:w="471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0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09/05</w:t>
            </w:r>
          </w:p>
        </w:tc>
        <w:tc>
          <w:tcPr>
            <w:tcW w:type="dxa" w:w="393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Structural Recursion and Iteration</w:t>
            </w:r>
          </w:p>
        </w:tc>
        <w:tc>
          <w:tcPr>
            <w:tcW w:type="dxa" w:w="471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09/06</w:t>
            </w:r>
          </w:p>
        </w:tc>
        <w:tc>
          <w:tcPr>
            <w:tcW w:type="dxa" w:w="393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Recursion for intToStr</w:t>
            </w:r>
          </w:p>
        </w:tc>
        <w:tc>
          <w:tcPr>
            <w:tcW w:type="dxa" w:w="471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HW 2 AND 3 due,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Lab 3</w:t>
            </w:r>
          </w:p>
        </w:tc>
        <w:tc>
          <w:tcPr>
            <w:tcW w:type="dxa" w:w="5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0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09/07</w:t>
            </w:r>
          </w:p>
        </w:tc>
        <w:tc>
          <w:tcPr>
            <w:tcW w:type="dxa" w:w="393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Analyzing Sorting</w:t>
            </w:r>
          </w:p>
        </w:tc>
        <w:tc>
          <w:tcPr>
            <w:tcW w:type="dxa" w:w="471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Ch. 10.1-10.2</w:t>
            </w:r>
          </w:p>
        </w:tc>
        <w:tc>
          <w:tcPr>
            <w:tcW w:type="dxa" w:w="58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8"/>
        </w:trPr>
        <w:tc>
          <w:tcPr>
            <w:tcW w:type="dxa" w:w="180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09/10</w:t>
            </w:r>
          </w:p>
        </w:tc>
        <w:tc>
          <w:tcPr>
            <w:tcW w:type="dxa" w:w="3930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Divide and Conquer Sorting</w:t>
            </w:r>
          </w:p>
        </w:tc>
        <w:tc>
          <w:tcPr>
            <w:tcW w:type="dxa" w:w="471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Read 10.3-10.4,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Sorting Visualizations</w:t>
            </w:r>
          </w:p>
        </w:tc>
        <w:tc>
          <w:tcPr>
            <w:tcW w:type="dxa" w:w="580"/>
            <w:vMerge w:val="restart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  <w:tc>
          <w:tcPr>
            <w:tcW w:type="dxa" w:w="3930"/>
            <w:tcBorders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(Mergesort)</w:t>
            </w:r>
          </w:p>
        </w:tc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  <w:tc>
          <w:tcPr>
            <w:tcW w:type="dxa" w:w="3060"/>
            <w:vMerge/>
            <w:tcBorders>
              <w:top w:sz="5.599999999999909" w:val="single" w:color="#333333"/>
              <w:bottom w:sz="5.599999999999909" w:val="single" w:color="#333333"/>
            </w:tcBorders>
          </w:tcPr>
          <w:p/>
        </w:tc>
      </w:tr>
      <w:tr>
        <w:trPr>
          <w:trHeight w:hRule="exact" w:val="466"/>
        </w:trPr>
        <w:tc>
          <w:tcPr>
            <w:tcW w:type="dxa" w:w="180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09/12</w:t>
            </w:r>
          </w:p>
        </w:tc>
        <w:tc>
          <w:tcPr>
            <w:tcW w:type="dxa" w:w="393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Quicksort</w:t>
            </w:r>
          </w:p>
        </w:tc>
        <w:tc>
          <w:tcPr>
            <w:tcW w:type="dxa" w:w="471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10.5-10.6</w:t>
            </w:r>
          </w:p>
        </w:tc>
        <w:tc>
          <w:tcPr>
            <w:tcW w:type="dxa" w:w="5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6.400000000000091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09/13</w:t>
            </w:r>
          </w:p>
        </w:tc>
        <w:tc>
          <w:tcPr>
            <w:tcW w:type="dxa" w:w="3930"/>
            <w:tcBorders>
              <w:top w:sz="6.400000000000091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Tracing Sorting and Searching</w:t>
            </w:r>
          </w:p>
        </w:tc>
        <w:tc>
          <w:tcPr>
            <w:tcW w:type="dxa" w:w="4710"/>
            <w:tcBorders>
              <w:top w:sz="6.400000000000091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Lab/HW 4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Solutions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580"/>
            <w:tcBorders>
              <w:top w:sz="6.400000000000091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0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09/14</w:t>
            </w:r>
          </w:p>
        </w:tc>
        <w:tc>
          <w:tcPr>
            <w:tcW w:type="dxa" w:w="393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Continuing Tracing Lab</w:t>
            </w:r>
          </w:p>
        </w:tc>
        <w:tc>
          <w:tcPr>
            <w:tcW w:type="dxa" w:w="471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09/17</w:t>
            </w:r>
          </w:p>
        </w:tc>
        <w:tc>
          <w:tcPr>
            <w:tcW w:type="dxa" w:w="393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Collections: Stacks and Queues</w:t>
            </w:r>
          </w:p>
        </w:tc>
        <w:tc>
          <w:tcPr>
            <w:tcW w:type="dxa" w:w="471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5.1-5.3</w:t>
            </w:r>
          </w:p>
        </w:tc>
        <w:tc>
          <w:tcPr>
            <w:tcW w:type="dxa" w:w="58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0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09/19</w:t>
            </w:r>
          </w:p>
        </w:tc>
        <w:tc>
          <w:tcPr>
            <w:tcW w:type="dxa" w:w="393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Collections: Maps and Sets</w:t>
            </w:r>
          </w:p>
        </w:tc>
        <w:tc>
          <w:tcPr>
            <w:tcW w:type="dxa" w:w="471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09/20</w:t>
            </w:r>
          </w:p>
        </w:tc>
        <w:tc>
          <w:tcPr>
            <w:tcW w:type="dxa" w:w="393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Using Stacks and Queues</w:t>
            </w:r>
          </w:p>
        </w:tc>
        <w:tc>
          <w:tcPr>
            <w:tcW w:type="dxa" w:w="471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Lab 5</w:t>
            </w:r>
          </w:p>
        </w:tc>
        <w:tc>
          <w:tcPr>
            <w:tcW w:type="dxa" w:w="58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0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09/21</w:t>
            </w:r>
          </w:p>
        </w:tc>
        <w:tc>
          <w:tcPr>
            <w:tcW w:type="dxa" w:w="393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Exam 2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(Solutions)</w:t>
            </w:r>
          </w:p>
        </w:tc>
        <w:tc>
          <w:tcPr>
            <w:tcW w:type="dxa" w:w="471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5.4-5.5</w:t>
            </w:r>
          </w:p>
        </w:tc>
        <w:tc>
          <w:tcPr>
            <w:tcW w:type="dxa" w:w="58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09/24</w:t>
            </w:r>
          </w:p>
        </w:tc>
        <w:tc>
          <w:tcPr>
            <w:tcW w:type="dxa" w:w="393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Traversing Collections</w:t>
            </w:r>
          </w:p>
        </w:tc>
        <w:tc>
          <w:tcPr>
            <w:tcW w:type="dxa" w:w="471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5.6</w:t>
            </w:r>
          </w:p>
        </w:tc>
        <w:tc>
          <w:tcPr>
            <w:tcW w:type="dxa" w:w="58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0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09/26</w:t>
            </w:r>
          </w:p>
        </w:tc>
        <w:tc>
          <w:tcPr>
            <w:tcW w:type="dxa" w:w="393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Designing Classes</w:t>
            </w:r>
          </w:p>
        </w:tc>
        <w:tc>
          <w:tcPr>
            <w:tcW w:type="dxa" w:w="471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6.1</w:t>
            </w:r>
          </w:p>
        </w:tc>
        <w:tc>
          <w:tcPr>
            <w:tcW w:type="dxa" w:w="58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09/27</w:t>
            </w:r>
          </w:p>
        </w:tc>
        <w:tc>
          <w:tcPr>
            <w:tcW w:type="dxa" w:w="393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Map Inversion</w:t>
            </w:r>
          </w:p>
        </w:tc>
        <w:tc>
          <w:tcPr>
            <w:tcW w:type="dxa" w:w="471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Lab 6/HW 5</w:t>
            </w:r>
          </w:p>
        </w:tc>
        <w:tc>
          <w:tcPr>
            <w:tcW w:type="dxa" w:w="58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12"/>
        </w:trPr>
        <w:tc>
          <w:tcPr>
            <w:tcW w:type="dxa" w:w="1800"/>
            <w:tcBorders>
              <w:top w:sz="6.399999999999636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09/28</w:t>
            </w:r>
          </w:p>
        </w:tc>
        <w:tc>
          <w:tcPr>
            <w:tcW w:type="dxa" w:w="3930"/>
            <w:tcBorders>
              <w:top w:sz="6.399999999999636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Operator Overloading</w:t>
            </w:r>
          </w:p>
        </w:tc>
        <w:tc>
          <w:tcPr>
            <w:tcW w:type="dxa" w:w="4710"/>
            <w:tcBorders>
              <w:top w:sz="6.399999999999636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6.2</w:t>
            </w:r>
          </w:p>
        </w:tc>
        <w:tc>
          <w:tcPr>
            <w:tcW w:type="dxa" w:w="580"/>
            <w:tcBorders>
              <w:top w:sz="6.399999999999636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1800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12/07 8:00</w:t>
            </w:r>
          </w:p>
        </w:tc>
        <w:tc>
          <w:tcPr>
            <w:tcW w:type="dxa" w:w="3930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710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(Final) Exam 7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Solutions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580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/</w:t>
            </w:r>
          </w:p>
        </w:tc>
      </w:tr>
      <w:tr>
        <w:trPr>
          <w:trHeight w:hRule="exact" w:val="440"/>
        </w:trPr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AM</w:t>
            </w:r>
          </w:p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0780" w:space="0"/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916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60"/>
        <w:gridCol w:w="3060"/>
        <w:gridCol w:w="3060"/>
        <w:gridCol w:w="3060"/>
      </w:tblGrid>
      <w:tr>
        <w:trPr>
          <w:trHeight w:hRule="exact" w:val="394"/>
        </w:trPr>
        <w:tc>
          <w:tcPr>
            <w:tcW w:type="dxa" w:w="180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Date</w:t>
            </w:r>
          </w:p>
        </w:tc>
        <w:tc>
          <w:tcPr>
            <w:tcW w:type="dxa" w:w="393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Topic</w:t>
            </w:r>
          </w:p>
        </w:tc>
        <w:tc>
          <w:tcPr>
            <w:tcW w:type="dxa" w:w="471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Resources and Assignments</w:t>
            </w:r>
          </w:p>
        </w:tc>
        <w:tc>
          <w:tcPr>
            <w:tcW w:type="dxa" w:w="58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8"/>
        </w:trPr>
        <w:tc>
          <w:tcPr>
            <w:tcW w:type="dxa" w:w="180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10/01</w:t>
            </w:r>
          </w:p>
        </w:tc>
        <w:tc>
          <w:tcPr>
            <w:tcW w:type="dxa" w:w="393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Rational Class</w:t>
            </w:r>
          </w:p>
        </w:tc>
        <w:tc>
          <w:tcPr>
            <w:tcW w:type="dxa" w:w="471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6.3</w:t>
            </w:r>
          </w:p>
        </w:tc>
        <w:tc>
          <w:tcPr>
            <w:tcW w:type="dxa" w:w="58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0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10/03</w:t>
            </w:r>
          </w:p>
        </w:tc>
        <w:tc>
          <w:tcPr>
            <w:tcW w:type="dxa" w:w="393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Exam 3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(Solutions)</w:t>
            </w:r>
          </w:p>
        </w:tc>
        <w:tc>
          <w:tcPr>
            <w:tcW w:type="dxa" w:w="471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10/04</w:t>
            </w:r>
          </w:p>
        </w:tc>
        <w:tc>
          <w:tcPr>
            <w:tcW w:type="dxa" w:w="3930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Stacks Using Vectors</w:t>
            </w:r>
          </w:p>
        </w:tc>
        <w:tc>
          <w:tcPr>
            <w:tcW w:type="dxa" w:w="4710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Lab/HW 7</w:t>
            </w:r>
          </w:p>
        </w:tc>
        <w:tc>
          <w:tcPr>
            <w:tcW w:type="dxa" w:w="580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10/05</w:t>
            </w:r>
          </w:p>
        </w:tc>
        <w:tc>
          <w:tcPr>
            <w:tcW w:type="dxa" w:w="3930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Handling Input: Tokenizing</w:t>
            </w:r>
          </w:p>
        </w:tc>
        <w:tc>
          <w:tcPr>
            <w:tcW w:type="dxa" w:w="4710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6.4</w:t>
            </w:r>
          </w:p>
        </w:tc>
        <w:tc>
          <w:tcPr>
            <w:tcW w:type="dxa" w:w="580"/>
            <w:tcBorders>
              <w:top w:sz="6.399999999999977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180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10/08</w:t>
            </w:r>
          </w:p>
        </w:tc>
        <w:tc>
          <w:tcPr>
            <w:tcW w:type="dxa" w:w="393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Debugging Programs</w:t>
            </w:r>
          </w:p>
        </w:tc>
        <w:tc>
          <w:tcPr>
            <w:tcW w:type="dxa" w:w="471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Exam 4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(take-home)</w:t>
            </w:r>
          </w:p>
        </w:tc>
        <w:tc>
          <w:tcPr>
            <w:tcW w:type="dxa" w:w="5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10/10</w:t>
            </w:r>
          </w:p>
        </w:tc>
        <w:tc>
          <w:tcPr>
            <w:tcW w:type="dxa" w:w="393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Exceptions</w:t>
            </w:r>
          </w:p>
        </w:tc>
        <w:tc>
          <w:tcPr>
            <w:tcW w:type="dxa" w:w="471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(10/11–10/15)</w:t>
            </w:r>
          </w:p>
        </w:tc>
        <w:tc>
          <w:tcPr>
            <w:tcW w:type="dxa" w:w="393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(Fall Break)</w:t>
            </w:r>
          </w:p>
        </w:tc>
        <w:tc>
          <w:tcPr>
            <w:tcW w:type="dxa" w:w="471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(Fall Break)</w:t>
            </w:r>
          </w:p>
        </w:tc>
        <w:tc>
          <w:tcPr>
            <w:tcW w:type="dxa" w:w="5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10/17</w:t>
            </w:r>
          </w:p>
        </w:tc>
        <w:tc>
          <w:tcPr>
            <w:tcW w:type="dxa" w:w="393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Memory and Pointers</w:t>
            </w:r>
          </w:p>
        </w:tc>
        <w:tc>
          <w:tcPr>
            <w:tcW w:type="dxa" w:w="471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11.1-11.2</w:t>
            </w:r>
          </w:p>
        </w:tc>
        <w:tc>
          <w:tcPr>
            <w:tcW w:type="dxa" w:w="58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180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10/18</w:t>
            </w:r>
          </w:p>
        </w:tc>
        <w:tc>
          <w:tcPr>
            <w:tcW w:type="dxa" w:w="393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Reverse Polish Notation Calculator</w:t>
            </w:r>
          </w:p>
        </w:tc>
        <w:tc>
          <w:tcPr>
            <w:tcW w:type="dxa" w:w="471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Exam 4 due, 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Project 1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</w:t>
            </w:r>
          </w:p>
        </w:tc>
        <w:tc>
          <w:tcPr>
            <w:tcW w:type="dxa" w:w="5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10/19</w:t>
            </w:r>
          </w:p>
        </w:tc>
        <w:tc>
          <w:tcPr>
            <w:tcW w:type="dxa" w:w="393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Arrays and Pointer Arithmetic</w:t>
            </w:r>
          </w:p>
        </w:tc>
        <w:tc>
          <w:tcPr>
            <w:tcW w:type="dxa" w:w="471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11.3-11.4</w:t>
            </w:r>
          </w:p>
        </w:tc>
        <w:tc>
          <w:tcPr>
            <w:tcW w:type="dxa" w:w="5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10/22</w:t>
            </w:r>
          </w:p>
        </w:tc>
        <w:tc>
          <w:tcPr>
            <w:tcW w:type="dxa" w:w="393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C-style strings</w:t>
            </w:r>
          </w:p>
        </w:tc>
        <w:tc>
          <w:tcPr>
            <w:tcW w:type="dxa" w:w="471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0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10/24</w:t>
            </w:r>
          </w:p>
        </w:tc>
        <w:tc>
          <w:tcPr>
            <w:tcW w:type="dxa" w:w="393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Dynamic Memory and Linked Lists</w:t>
            </w:r>
          </w:p>
        </w:tc>
        <w:tc>
          <w:tcPr>
            <w:tcW w:type="dxa" w:w="471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12.1-12.3</w:t>
            </w:r>
          </w:p>
        </w:tc>
        <w:tc>
          <w:tcPr>
            <w:tcW w:type="dxa" w:w="58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10/25</w:t>
            </w:r>
          </w:p>
        </w:tc>
        <w:tc>
          <w:tcPr>
            <w:tcW w:type="dxa" w:w="393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Free Lab for Project 1</w:t>
            </w:r>
          </w:p>
        </w:tc>
        <w:tc>
          <w:tcPr>
            <w:tcW w:type="dxa" w:w="471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0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10/26</w:t>
            </w:r>
          </w:p>
        </w:tc>
        <w:tc>
          <w:tcPr>
            <w:tcW w:type="dxa" w:w="393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Arrays vs. Linked Lists</w:t>
            </w:r>
          </w:p>
        </w:tc>
        <w:tc>
          <w:tcPr>
            <w:tcW w:type="dxa" w:w="471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10/29</w:t>
            </w:r>
          </w:p>
        </w:tc>
        <w:tc>
          <w:tcPr>
            <w:tcW w:type="dxa" w:w="393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(Class Cancelled)</w:t>
            </w:r>
          </w:p>
        </w:tc>
        <w:tc>
          <w:tcPr>
            <w:tcW w:type="dxa" w:w="471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0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10/31</w:t>
            </w:r>
          </w:p>
        </w:tc>
        <w:tc>
          <w:tcPr>
            <w:tcW w:type="dxa" w:w="393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(Class Cancelled)</w:t>
            </w:r>
          </w:p>
        </w:tc>
        <w:tc>
          <w:tcPr>
            <w:tcW w:type="dxa" w:w="471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12.4-12.5</w:t>
            </w:r>
          </w:p>
        </w:tc>
        <w:tc>
          <w:tcPr>
            <w:tcW w:type="dxa" w:w="58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11/01</w:t>
            </w:r>
          </w:p>
        </w:tc>
        <w:tc>
          <w:tcPr>
            <w:tcW w:type="dxa" w:w="393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Linked List Stack (Lab)</w:t>
            </w:r>
          </w:p>
        </w:tc>
        <w:tc>
          <w:tcPr>
            <w:tcW w:type="dxa" w:w="471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Lab 8</w:t>
            </w:r>
          </w:p>
        </w:tc>
        <w:tc>
          <w:tcPr>
            <w:tcW w:type="dxa" w:w="580"/>
            <w:tcBorders>
              <w:top w:sz="5.599999999999909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0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11/02</w:t>
            </w:r>
          </w:p>
        </w:tc>
        <w:tc>
          <w:tcPr>
            <w:tcW w:type="dxa" w:w="393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DoubleStack</w:t>
            </w:r>
          </w:p>
        </w:tc>
        <w:tc>
          <w:tcPr>
            <w:tcW w:type="dxa" w:w="471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5.599999999999909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11/05</w:t>
            </w:r>
          </w:p>
        </w:tc>
        <w:tc>
          <w:tcPr>
            <w:tcW w:type="dxa" w:w="393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(Class Cancelled)</w:t>
            </w:r>
          </w:p>
        </w:tc>
        <w:tc>
          <w:tcPr>
            <w:tcW w:type="dxa" w:w="471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Exam 5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(take-home)</w:t>
            </w:r>
          </w:p>
        </w:tc>
        <w:tc>
          <w:tcPr>
            <w:tcW w:type="dxa" w:w="580"/>
            <w:tcBorders>
              <w:top w:sz="6.400000000000091" w:val="single" w:color="#333333"/>
              <w:bottom w:sz="6.400000000000091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0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11/07</w:t>
            </w:r>
          </w:p>
        </w:tc>
        <w:tc>
          <w:tcPr>
            <w:tcW w:type="dxa" w:w="393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Object Copying</w:t>
            </w:r>
          </w:p>
        </w:tc>
        <w:tc>
          <w:tcPr>
            <w:tcW w:type="dxa" w:w="471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12.7</w:t>
            </w:r>
          </w:p>
        </w:tc>
        <w:tc>
          <w:tcPr>
            <w:tcW w:type="dxa" w:w="580"/>
            <w:tcBorders>
              <w:top w:sz="6.400000000000091" w:val="single" w:color="#333333"/>
              <w:bottom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5.599999999999909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11/08</w:t>
            </w:r>
          </w:p>
        </w:tc>
        <w:tc>
          <w:tcPr>
            <w:tcW w:type="dxa" w:w="3930"/>
            <w:tcBorders>
              <w:top w:sz="5.599999999999909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Implementing IntVector</w:t>
            </w:r>
          </w:p>
        </w:tc>
        <w:tc>
          <w:tcPr>
            <w:tcW w:type="dxa" w:w="4710"/>
            <w:tcBorders>
              <w:top w:sz="5.599999999999909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Lab 9</w:t>
            </w:r>
          </w:p>
        </w:tc>
        <w:tc>
          <w:tcPr>
            <w:tcW w:type="dxa" w:w="580"/>
            <w:tcBorders>
              <w:top w:sz="5.599999999999909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0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11/09</w:t>
            </w:r>
          </w:p>
        </w:tc>
        <w:tc>
          <w:tcPr>
            <w:tcW w:type="dxa" w:w="393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Dynamic Array Analysis</w:t>
            </w:r>
          </w:p>
        </w:tc>
        <w:tc>
          <w:tcPr>
            <w:tcW w:type="dxa" w:w="471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12.8</w:t>
            </w:r>
          </w:p>
        </w:tc>
        <w:tc>
          <w:tcPr>
            <w:tcW w:type="dxa" w:w="58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11/12</w:t>
            </w:r>
          </w:p>
        </w:tc>
        <w:tc>
          <w:tcPr>
            <w:tcW w:type="dxa" w:w="393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Templates</w:t>
            </w:r>
          </w:p>
        </w:tc>
        <w:tc>
          <w:tcPr>
            <w:tcW w:type="dxa" w:w="471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14.1-14.2</w:t>
            </w:r>
          </w:p>
        </w:tc>
        <w:tc>
          <w:tcPr>
            <w:tcW w:type="dxa" w:w="58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0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11/14</w:t>
            </w:r>
          </w:p>
        </w:tc>
        <w:tc>
          <w:tcPr>
            <w:tcW w:type="dxa" w:w="393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Implementing Queues</w:t>
            </w:r>
          </w:p>
        </w:tc>
        <w:tc>
          <w:tcPr>
            <w:tcW w:type="dxa" w:w="471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14.3</w:t>
            </w:r>
          </w:p>
        </w:tc>
        <w:tc>
          <w:tcPr>
            <w:tcW w:type="dxa" w:w="58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11/15</w:t>
            </w:r>
          </w:p>
        </w:tc>
        <w:tc>
          <w:tcPr>
            <w:tcW w:type="dxa" w:w="393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Big Integers</w:t>
            </w:r>
          </w:p>
        </w:tc>
        <w:tc>
          <w:tcPr>
            <w:tcW w:type="dxa" w:w="471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Project 2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 xml:space="preserve"> out</w:t>
            </w:r>
          </w:p>
        </w:tc>
        <w:tc>
          <w:tcPr>
            <w:tcW w:type="dxa" w:w="58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0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11/16</w:t>
            </w:r>
          </w:p>
        </w:tc>
        <w:tc>
          <w:tcPr>
            <w:tcW w:type="dxa" w:w="393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Implementing Vectors</w:t>
            </w:r>
          </w:p>
        </w:tc>
        <w:tc>
          <w:tcPr>
            <w:tcW w:type="dxa" w:w="471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Labp2 due, Read 14.4-14.5</w:t>
            </w:r>
          </w:p>
        </w:tc>
        <w:tc>
          <w:tcPr>
            <w:tcW w:type="dxa" w:w="580"/>
            <w:tcBorders>
              <w:top w:sz="5.600000000000364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11/19</w:t>
            </w:r>
          </w:p>
        </w:tc>
        <w:tc>
          <w:tcPr>
            <w:tcW w:type="dxa" w:w="393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Exam 6</w:t>
            </w:r>
          </w:p>
        </w:tc>
        <w:tc>
          <w:tcPr>
            <w:tcW w:type="dxa" w:w="471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399999999999636" w:val="single" w:color="#333333"/>
              <w:bottom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0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(11/21–11/25)</w:t>
            </w:r>
          </w:p>
        </w:tc>
        <w:tc>
          <w:tcPr>
            <w:tcW w:type="dxa" w:w="393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(Thanksgiving Break)</w:t>
            </w:r>
          </w:p>
        </w:tc>
        <w:tc>
          <w:tcPr>
            <w:tcW w:type="dxa" w:w="471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(Thanksgiving Break)</w:t>
            </w:r>
          </w:p>
        </w:tc>
        <w:tc>
          <w:tcPr>
            <w:tcW w:type="dxa" w:w="580"/>
            <w:tcBorders>
              <w:top w:sz="6.399999999999636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180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11/26</w:t>
            </w:r>
          </w:p>
        </w:tc>
        <w:tc>
          <w:tcPr>
            <w:tcW w:type="dxa" w:w="393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(Class Cancelled)</w:t>
            </w:r>
          </w:p>
        </w:tc>
        <w:tc>
          <w:tcPr>
            <w:tcW w:type="dxa" w:w="471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15.1</w:t>
            </w:r>
          </w:p>
        </w:tc>
        <w:tc>
          <w:tcPr>
            <w:tcW w:type="dxa" w:w="580"/>
            <w:tcBorders>
              <w:top w:sz="5.600000000000364" w:val="single" w:color="#333333"/>
              <w:bottom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2"/>
        </w:trPr>
        <w:tc>
          <w:tcPr>
            <w:tcW w:type="dxa" w:w="1800"/>
            <w:tcBorders>
              <w:top w:sz="5.600000000000364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11/28</w:t>
            </w:r>
          </w:p>
        </w:tc>
        <w:tc>
          <w:tcPr>
            <w:tcW w:type="dxa" w:w="3930"/>
            <w:tcBorders>
              <w:top w:sz="5.600000000000364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Implementing Maps</w:t>
            </w:r>
          </w:p>
        </w:tc>
        <w:tc>
          <w:tcPr>
            <w:tcW w:type="dxa" w:w="4710"/>
            <w:tcBorders>
              <w:top w:sz="5.600000000000364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15.2-15.4</w:t>
            </w:r>
          </w:p>
        </w:tc>
        <w:tc>
          <w:tcPr>
            <w:tcW w:type="dxa" w:w="580"/>
            <w:tcBorders>
              <w:top w:sz="5.600000000000364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1800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12/07 8:00</w:t>
            </w:r>
          </w:p>
        </w:tc>
        <w:tc>
          <w:tcPr>
            <w:tcW w:type="dxa" w:w="3930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710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(Final) Exam 7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Solutions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  <w:tc>
          <w:tcPr>
            <w:tcW w:type="dxa" w:w="580"/>
            <w:vMerge w:val="restart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/</w:t>
            </w:r>
          </w:p>
        </w:tc>
      </w:tr>
      <w:tr>
        <w:trPr>
          <w:trHeight w:hRule="exact" w:val="440"/>
        </w:trPr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AM</w:t>
            </w:r>
          </w:p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  <w:tc>
          <w:tcPr>
            <w:tcW w:type="dxa" w:w="3060"/>
            <w:vMerge/>
            <w:tcBorders>
              <w:top w:sz="12.0" w:val="single" w:color="#333333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0780" w:space="0"/>
            <w:col w:w="10780" w:space="0"/>
            <w:col w:w="10780" w:space="0"/>
          </w:cols>
          <w:docGrid w:linePitch="360"/>
        </w:sectPr>
      </w:pPr>
    </w:p>
    <w:p>
      <w:pPr>
        <w:autoSpaceDN w:val="0"/>
        <w:autoSpaceDE w:val="0"/>
        <w:widowControl/>
        <w:spacing w:line="1069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080"/>
        <w:gridCol w:w="4080"/>
        <w:gridCol w:w="4080"/>
      </w:tblGrid>
      <w:tr>
        <w:trPr>
          <w:trHeight w:hRule="exact" w:val="394"/>
        </w:trPr>
        <w:tc>
          <w:tcPr>
            <w:tcW w:type="dxa" w:w="180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Date</w:t>
            </w:r>
          </w:p>
        </w:tc>
        <w:tc>
          <w:tcPr>
            <w:tcW w:type="dxa" w:w="393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Topic</w:t>
            </w:r>
          </w:p>
        </w:tc>
        <w:tc>
          <w:tcPr>
            <w:tcW w:type="dxa" w:w="471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666666"/>
                <w:sz w:val="24"/>
              </w:rPr>
              <w:t>Resources and Assignments</w:t>
            </w:r>
          </w:p>
        </w:tc>
      </w:tr>
      <w:tr>
        <w:trPr>
          <w:trHeight w:hRule="exact" w:val="518"/>
        </w:trPr>
        <w:tc>
          <w:tcPr>
            <w:tcW w:type="dxa" w:w="180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Thu 11/29</w:t>
            </w:r>
          </w:p>
        </w:tc>
        <w:tc>
          <w:tcPr>
            <w:tcW w:type="dxa" w:w="393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Free lab for Project 2</w:t>
            </w:r>
          </w:p>
        </w:tc>
        <w:tc>
          <w:tcPr>
            <w:tcW w:type="dxa" w:w="4710"/>
            <w:tcBorders>
              <w:top w:sz="12.0" w:val="single" w:color="#333333"/>
              <w:bottom w:sz="5.600000000000023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80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11/30</w:t>
            </w:r>
          </w:p>
        </w:tc>
        <w:tc>
          <w:tcPr>
            <w:tcW w:type="dxa" w:w="393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710"/>
            <w:tcBorders>
              <w:top w:sz="5.600000000000023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Project 2 Due</w:t>
            </w:r>
          </w:p>
        </w:tc>
      </w:tr>
      <w:tr>
        <w:trPr>
          <w:trHeight w:hRule="exact" w:val="464"/>
        </w:trPr>
        <w:tc>
          <w:tcPr>
            <w:tcW w:type="dxa" w:w="1800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Mon 12/03</w:t>
            </w:r>
          </w:p>
        </w:tc>
        <w:tc>
          <w:tcPr>
            <w:tcW w:type="dxa" w:w="3930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Binary Search Trees</w:t>
            </w:r>
          </w:p>
        </w:tc>
        <w:tc>
          <w:tcPr>
            <w:tcW w:type="dxa" w:w="4710"/>
            <w:tcBorders>
              <w:top w:sz="6.399999999999977" w:val="single" w:color="#333333"/>
              <w:bottom w:sz="6.399999999999977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Read 16.1-16.3</w:t>
            </w:r>
          </w:p>
        </w:tc>
      </w:tr>
      <w:tr>
        <w:trPr>
          <w:trHeight w:hRule="exact" w:val="472"/>
        </w:trPr>
        <w:tc>
          <w:tcPr>
            <w:tcW w:type="dxa" w:w="1800"/>
            <w:tcBorders>
              <w:top w:sz="6.399999999999977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Wed 12/05</w:t>
            </w:r>
          </w:p>
        </w:tc>
        <w:tc>
          <w:tcPr>
            <w:tcW w:type="dxa" w:w="3930"/>
            <w:tcBorders>
              <w:top w:sz="6.399999999999977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Balanced Trees, Review</w:t>
            </w:r>
          </w:p>
        </w:tc>
        <w:tc>
          <w:tcPr>
            <w:tcW w:type="dxa" w:w="4710"/>
            <w:tcBorders>
              <w:top w:sz="6.399999999999977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1800"/>
            <w:tcBorders>
              <w:top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Fri 12/07 8:00</w:t>
            </w:r>
          </w:p>
        </w:tc>
        <w:tc>
          <w:tcPr>
            <w:tcW w:type="dxa" w:w="3930"/>
            <w:vMerge w:val="restart"/>
            <w:tcBorders>
              <w:top w:sz="12.0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710"/>
            <w:vMerge w:val="restart"/>
            <w:tcBorders>
              <w:top w:sz="12.0" w:val="single" w:color="#333333"/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(Final) Exam 7 (</w:t>
            </w:r>
            <w:r>
              <w:rPr>
                <w:rFonts w:ascii="Helvetica" w:hAnsi="Helvetica" w:eastAsia="Helvetica"/>
                <w:b w:val="0"/>
                <w:i w:val="0"/>
                <w:color w:val="B409AB"/>
                <w:sz w:val="24"/>
              </w:rPr>
              <w:t>Solutions</w:t>
            </w: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)</w:t>
            </w:r>
          </w:p>
        </w:tc>
      </w:tr>
      <w:tr>
        <w:trPr>
          <w:trHeight w:hRule="exact" w:val="336"/>
        </w:trPr>
        <w:tc>
          <w:tcPr>
            <w:tcW w:type="dxa" w:w="1800"/>
            <w:tcBorders>
              <w:bottom w:sz="12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666666"/>
                <w:sz w:val="24"/>
              </w:rPr>
              <w:t>AM</w:t>
            </w:r>
          </w:p>
        </w:tc>
        <w:tc>
          <w:tcPr>
            <w:tcW w:type="dxa" w:w="4080"/>
            <w:vMerge/>
            <w:tcBorders>
              <w:top w:sz="12.0" w:val="single" w:color="#333333"/>
              <w:bottom w:sz="12.0" w:val="single" w:color="#333333"/>
            </w:tcBorders>
          </w:tcPr>
          <w:p/>
        </w:tc>
        <w:tc>
          <w:tcPr>
            <w:tcW w:type="dxa" w:w="4080"/>
            <w:vMerge/>
            <w:tcBorders>
              <w:top w:sz="12.0" w:val="single" w:color="#333333"/>
              <w:bottom w:sz="12.0" w:val="single" w:color="#333333"/>
            </w:tcBorders>
          </w:tcPr>
          <w:p/>
        </w:tc>
      </w:tr>
    </w:tbl>
    <w:p>
      <w:pPr>
        <w:autoSpaceDN w:val="0"/>
        <w:autoSpaceDE w:val="0"/>
        <w:widowControl/>
        <w:spacing w:line="300" w:lineRule="exact" w:before="398" w:after="0"/>
        <w:ind w:left="870" w:right="0" w:firstLine="0"/>
        <w:jc w:val="left"/>
      </w:pPr>
      <w:r>
        <w:rPr>
          <w:rFonts w:ascii="Helvetica" w:hAnsi="Helvetica" w:eastAsia="Helvetica"/>
          <w:b w:val="0"/>
          <w:i w:val="0"/>
          <w:color w:val="666666"/>
          <w:sz w:val="30"/>
        </w:rPr>
        <w:t>Monmouth College Services</w:t>
      </w:r>
    </w:p>
    <w:p>
      <w:pPr>
        <w:autoSpaceDN w:val="0"/>
        <w:tabs>
          <w:tab w:pos="1350" w:val="left"/>
        </w:tabs>
        <w:autoSpaceDE w:val="0"/>
        <w:widowControl/>
        <w:spacing w:line="240" w:lineRule="auto" w:before="0" w:after="0"/>
        <w:ind w:left="112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The </w:t>
      </w:r>
      <w:r>
        <w:rPr>
          <w:rFonts w:ascii="Helvetica" w:hAnsi="Helvetica" w:eastAsia="Helvetica"/>
          <w:b/>
          <w:i w:val="0"/>
          <w:color w:val="B409AB"/>
          <w:sz w:val="21"/>
        </w:rPr>
        <w:t>Teaching and Learning Center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 offers FREE resources to assist Monmouth College students with their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academic success. Programs include Supplemental Instruction for difficult classes, Drop-In and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appointment tutoring, and individual Academic Coaching. The TLC is here to help students excel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academically. TLC services are not just for struggling students, but can assist all students to get better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grades, practice stronger study skills, and manage time. The TLC is located on the 2nd floor of Poling Hall.</w:t>
      </w:r>
    </w:p>
    <w:p>
      <w:pPr>
        <w:autoSpaceDN w:val="0"/>
        <w:tabs>
          <w:tab w:pos="1350" w:val="left"/>
        </w:tabs>
        <w:autoSpaceDE w:val="0"/>
        <w:widowControl/>
        <w:spacing w:line="240" w:lineRule="auto" w:before="46" w:after="0"/>
        <w:ind w:left="1120" w:right="100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B409AB"/>
          <w:sz w:val="21"/>
        </w:rPr>
        <w:t>Disability Support Services</w:t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: If you have a disability or had academic accommodations in high school or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 xml:space="preserve">another college, you may be eligible for academic accommodations at Monmouth College under the </w:t>
      </w:r>
      <w:r>
        <w:tab/>
      </w:r>
      <w:r>
        <w:rPr>
          <w:rFonts w:ascii="Helvetica" w:hAnsi="Helvetica" w:eastAsia="Helvetica"/>
          <w:b w:val="0"/>
          <w:i w:val="0"/>
          <w:color w:val="333333"/>
          <w:sz w:val="21"/>
        </w:rPr>
        <w:t>Americans with Disabilities Act (ADA). Monmouth College is committed to equal educational access.</w:t>
      </w:r>
    </w:p>
    <w:p>
      <w:pPr>
        <w:autoSpaceDN w:val="0"/>
        <w:autoSpaceDE w:val="0"/>
        <w:widowControl/>
        <w:spacing w:line="210" w:lineRule="exact" w:before="104" w:after="0"/>
        <w:ind w:left="1350" w:right="0" w:firstLine="0"/>
        <w:jc w:val="left"/>
      </w:pPr>
      <w:r>
        <w:rPr>
          <w:rFonts w:ascii="Helvetica" w:hAnsi="Helvetica" w:eastAsia="Helvetica"/>
          <w:b w:val="0"/>
          <w:i w:val="0"/>
          <w:color w:val="333333"/>
          <w:sz w:val="21"/>
        </w:rPr>
        <w:t>Students with disabilities can apply for accommodations at the Teaching and Learning Center.</w:t>
      </w:r>
    </w:p>
    <w:p>
      <w:pPr>
        <w:autoSpaceDN w:val="0"/>
        <w:tabs>
          <w:tab w:pos="1830" w:val="left"/>
        </w:tabs>
        <w:autoSpaceDE w:val="0"/>
        <w:widowControl/>
        <w:spacing w:line="240" w:lineRule="auto" w:before="22" w:after="0"/>
        <w:ind w:left="1580" w:right="144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If you have not been diagnosed with a learning disability but believe that you would benefit from </w:t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disability screening, please contact Amy Hofmeister in Counseling Services.</w:t>
      </w:r>
    </w:p>
    <w:p>
      <w:pPr>
        <w:autoSpaceDN w:val="0"/>
        <w:tabs>
          <w:tab w:pos="1830" w:val="left"/>
        </w:tabs>
        <w:autoSpaceDE w:val="0"/>
        <w:widowControl/>
        <w:spacing w:line="240" w:lineRule="auto" w:before="0" w:after="0"/>
        <w:ind w:left="158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The instructor will be notified of students with accommodations; however, it is the student’s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 xml:space="preserve">responsibility to activate her/his accommodations. Please meet with the instructor ASAP if this applies </w:t>
      </w:r>
      <w:r>
        <w:tab/>
      </w:r>
      <w:r>
        <w:rPr>
          <w:rFonts w:ascii="Helvetica" w:hAnsi="Helvetica" w:eastAsia="Helvetica"/>
          <w:b w:val="0"/>
          <w:i w:val="0"/>
          <w:color w:val="666666"/>
          <w:sz w:val="21"/>
        </w:rPr>
        <w:t>to you!</w:t>
      </w:r>
    </w:p>
    <w:p>
      <w:pPr>
        <w:autoSpaceDN w:val="0"/>
        <w:autoSpaceDE w:val="0"/>
        <w:widowControl/>
        <w:spacing w:line="160" w:lineRule="exact" w:before="6306" w:after="0"/>
        <w:ind w:left="0" w:right="6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2240" w:space="0"/>
        <w:col w:w="10780" w:space="0"/>
        <w:col w:w="10780" w:space="0"/>
        <w:col w:w="107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