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活动报名与名额预约平台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1"/>
        </w:rPr>
        <w:t>产品需求文档（MVP） | 版本 1.0 | 状态：讨论中</w:t>
      </w:r>
    </w:p>
    <w:p>
      <w:pPr>
        <w:pStyle w:val="Heading1"/>
      </w:pPr>
      <w:r>
        <w:t>1. 项目定位</w:t>
      </w:r>
    </w:p>
    <w:p>
      <w:r>
        <w:rPr>
          <w:rFonts w:ascii="Calibri" w:hAnsi="Calibri" w:eastAsia="Microsoft YaHei"/>
          <w:sz w:val="22"/>
        </w:rPr>
        <w:t>EventFlow 面向企业、技术社区和培训机构，提供统一的活动、场次、名额和报名模型。首版以技术沙龙和企业培训为示例，系统能力保持通用。</w:t>
      </w:r>
    </w:p>
    <w:p>
      <w:pPr>
        <w:pStyle w:val="Heading1"/>
      </w:pPr>
      <w:r>
        <w:t>2. 目标与边界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类别</w:t>
            </w:r>
          </w:p>
        </w:tc>
        <w:tc>
          <w:tcPr>
            <w:tcW w:type="dxa" w:w="696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定义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业务目标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让组织者可发布多场次活动，并让用户完成可追踪、不可超卖的报名与签到。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技术目标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在高并发报名时通过 Redis 原子名额控制和异步落库，保障最终一致性。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本期范围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创建与发布活动、场次和名额、报名确认、取消、超时回收、候补递补、二维码签到、后台查询。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本期不做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真实支付、复杂座位图、多租户、分库分表、微服务拆分、推荐系统、真实短信和复杂动态表单。</w:t>
            </w:r>
          </w:p>
        </w:tc>
      </w:tr>
    </w:tbl>
    <w:p>
      <w:pPr>
        <w:spacing w:after="40"/>
      </w:pPr>
    </w:p>
    <w:p>
      <w:pPr>
        <w:pStyle w:val="Heading1"/>
      </w:pPr>
      <w:r>
        <w:t>3. 用户角色与权限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角色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核心权限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普通用户</w:t>
            </w:r>
          </w:p>
        </w:tc>
        <w:tc>
          <w:tcPr>
            <w:tcW w:type="dxa" w:w="75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浏览活动；选择场次；提交、确认或取消报名；查看候补状态、签到二维码和报名记录；现场签到。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活动组织者</w:t>
            </w:r>
          </w:p>
        </w:tc>
        <w:tc>
          <w:tcPr>
            <w:tcW w:type="dxa" w:w="75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创建草稿；配置场次、名额和报名时间；发布或下线活动；查看名单、审核报名与查看签到。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平台管理员</w:t>
            </w:r>
          </w:p>
        </w:tc>
        <w:tc>
          <w:tcPr>
            <w:tcW w:type="dxa" w:w="75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管理用户与组织者；审核活动；查看平台数据、操作日志；处理异常报名与名额补偿。</w:t>
            </w:r>
          </w:p>
        </w:tc>
      </w:tr>
    </w:tbl>
    <w:p>
      <w:pPr>
        <w:spacing w:after="40"/>
      </w:pPr>
    </w:p>
    <w:p>
      <w:pPr>
        <w:pStyle w:val="Heading1"/>
      </w:pPr>
      <w:r>
        <w:t>4. MVP 功能清单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5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优先级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模块</w:t>
            </w:r>
          </w:p>
        </w:tc>
        <w:tc>
          <w:tcPr>
            <w:tcW w:type="dxa" w:w="651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验收结果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活动与场次</w:t>
            </w:r>
          </w:p>
        </w:tc>
        <w:tc>
          <w:tcPr>
            <w:tcW w:type="dxa" w:w="65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组织者可创建草稿、添加多个场次与名额、设置报名窗口并发布。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报名与名额</w:t>
            </w:r>
          </w:p>
        </w:tc>
        <w:tc>
          <w:tcPr>
            <w:tcW w:type="dxa" w:w="65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报名不超卖、不重复；用户取得临时保留名额后可确认或取消。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超时与候补</w:t>
            </w:r>
          </w:p>
        </w:tc>
        <w:tc>
          <w:tcPr>
            <w:tcW w:type="dxa" w:w="65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未确认保留在 10 分钟后释放；释放后按候补顺序分配临时名额。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后台与审计</w:t>
            </w:r>
          </w:p>
        </w:tc>
        <w:tc>
          <w:tcPr>
            <w:tcW w:type="dxa" w:w="65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组织者可查看报名及签到；管理员可追溯关键操作。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18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通知与统计</w:t>
            </w:r>
          </w:p>
        </w:tc>
        <w:tc>
          <w:tcPr>
            <w:tcW w:type="dxa" w:w="65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提供站内通知、活动报名数据与签到统计。</w:t>
            </w:r>
          </w:p>
        </w:tc>
      </w:tr>
    </w:tbl>
    <w:p>
      <w:pPr>
        <w:spacing w:after="40"/>
      </w:pPr>
    </w:p>
    <w:p>
      <w:pPr>
        <w:pStyle w:val="Heading1"/>
      </w:pPr>
      <w:r>
        <w:t>5. 关键业务规则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服务器是报名时间和剩余名额的唯一判定方，前端倒计时仅用于展示。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同一用户在同一场次最多存在一条有效报名或候补记录；数据库唯一索引作为最终兜底。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名额锁定状态为 RESERVED，默认有效期 10 分钟；到期后转换为 EXPIRED 并回补名额。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名额满时按进入时间进入 WAITING 队列；释放名额后仅向最早候补用户发放一个临时保留资格。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活动开始后仅 CONFIRMED 报名可以签到，签到成功后状态转为 CHECKED_IN。</w:t>
      </w:r>
    </w:p>
    <w:p>
      <w:pPr>
        <w:pStyle w:val="Heading1"/>
      </w:pPr>
      <w:r>
        <w:t>6. 成功指标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报名主链路 P0 功能全部可验收，异常路径可复现并有补偿手段。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压测下不存在超卖或重复报名；名额与报名记录可完成对账。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关键管理操作与状态变化均保留可查询的审计记录。</w:t>
      </w:r>
    </w:p>
    <w:p>
      <w:pPr>
        <w:pStyle w:val="Heading1"/>
      </w:pPr>
      <w:r>
        <w:t>7. 已确认的 MVP 规则</w:t>
      </w:r>
    </w:p>
    <w:p>
      <w:pPr>
        <w:spacing w:after="160"/>
      </w:pPr>
      <w:r>
        <w:rPr>
          <w:rFonts w:ascii="Calibri" w:hAnsi="Calibri" w:eastAsia="Microsoft YaHei"/>
          <w:b w:val="0"/>
          <w:sz w:val="20"/>
        </w:rPr>
        <w:t>修订说明：以下规则已由项目负责人确认，作为后续 UI、接口、数据模型和测试的共同基线。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规则</w:t>
            </w:r>
          </w:p>
        </w:tc>
        <w:tc>
          <w:tcPr>
            <w:tcW w:type="dxa" w:w="711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确认结果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报名人工审核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MVP 不启用人工审核；用户确认后直接成为 CONFIRMED。审核型报名作为后续扩展，不引入当前状态机。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活动发布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组织者可直接发布；平台管理员保留活动下线和异常处置权限。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候补保留时长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候补递补成功后获得 10 分钟 RESERVED 保留期；超时后继续递补下一位。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取消规则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已确认报名可在活动开始前 24 小时主动取消；超过该时间仅管理员可按异常流程处理。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登录方式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MVP 使用账号密码登录；开发和演示环境允许固定验证码模拟登录，不接入真实短信。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报名信息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固定采集姓名、手机号、邮箱、公司或机构、职位；不做动态表单。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二维码签到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使用短时有效的动态二维码；签到接口幂等，同一报名记录只能生成一条有效签到记录。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名额统计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RESERVED 与 CONFIRMED 均占用名额；WAITING、CANCELLED 与 EXPIRED 不占用名额。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并发基线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首期以单场次 1,000 个并发报名请求为压测基线，验收不得出现超卖或重复报名。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>EventFlow | 2026-07-31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