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4"/>
        </w:rPr>
        <w:t>EventFlow 技术架构与数据设计</w:t>
      </w:r>
    </w:p>
    <w:p>
      <w:pPr>
        <w:spacing w:after="360"/>
      </w:pPr>
      <w:r>
        <w:rPr>
          <w:rFonts w:ascii="Calibri" w:hAnsi="Calibri" w:eastAsia="Microsoft YaHei"/>
          <w:color w:val="595959"/>
          <w:sz w:val="21"/>
        </w:rPr>
        <w:t>模块化单体架构 | Java 17 / Spring Boot 3 / React</w:t>
      </w:r>
    </w:p>
    <w:p>
      <w:pPr>
        <w:pStyle w:val="Heading1"/>
      </w:pPr>
      <w:r>
        <w:t>1. 架构决策</w:t>
      </w:r>
    </w:p>
    <w:p>
      <w:r>
        <w:rPr>
          <w:rFonts w:ascii="Calibri" w:hAnsi="Calibri" w:eastAsia="Microsoft YaHei"/>
          <w:sz w:val="22"/>
        </w:rPr>
        <w:t>采用模块化单体而不是微服务。当前系统规模以清晰的模块边界、单一部署单元和事件机制换取更低的部署、调试与分布式事务成本，同时保留未来独立扩缩容时的拆分空间。</w:t>
      </w:r>
    </w:p>
    <w:p>
      <w:pPr>
        <w:pStyle w:val="Heading1"/>
      </w:pPr>
      <w:r>
        <w:t>2. 模块边界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模块</w:t>
            </w:r>
          </w:p>
        </w:tc>
        <w:tc>
          <w:tcPr>
            <w:tcW w:type="dxa" w:w="44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职责</w:t>
            </w:r>
          </w:p>
        </w:tc>
        <w:tc>
          <w:tcPr>
            <w:tcW w:type="dxa" w:w="306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禁止事项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auth</w:t>
            </w:r>
          </w:p>
        </w:tc>
        <w:tc>
          <w:tcPr>
            <w:tcW w:type="dxa" w:w="4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认证、JWT、用户和角色权限。</w:t>
            </w:r>
          </w:p>
        </w:tc>
        <w:tc>
          <w:tcPr>
            <w:tcW w:type="dxa" w:w="30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不承载活动或报名业务规则。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activity / session</w:t>
            </w:r>
          </w:p>
        </w:tc>
        <w:tc>
          <w:tcPr>
            <w:tcW w:type="dxa" w:w="4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活动草稿、发布、场次与报名窗口。</w:t>
            </w:r>
          </w:p>
        </w:tc>
        <w:tc>
          <w:tcPr>
            <w:tcW w:type="dxa" w:w="30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不直接修改报名状态。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quota / registration</w:t>
            </w:r>
          </w:p>
        </w:tc>
        <w:tc>
          <w:tcPr>
            <w:tcW w:type="dxa" w:w="4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名额占位、报名状态机、幂等、取消与确认。</w:t>
            </w:r>
          </w:p>
        </w:tc>
        <w:tc>
          <w:tcPr>
            <w:tcW w:type="dxa" w:w="30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不绕过 Redis 原子操作直接扣减库存。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waitlist / notification</w:t>
            </w:r>
          </w:p>
        </w:tc>
        <w:tc>
          <w:tcPr>
            <w:tcW w:type="dxa" w:w="4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候补顺序、递补通知、提醒事件。</w:t>
            </w:r>
          </w:p>
        </w:tc>
        <w:tc>
          <w:tcPr>
            <w:tcW w:type="dxa" w:w="30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不直接篡改其他模块业务表。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checkin / admin</w:t>
            </w:r>
          </w:p>
        </w:tc>
        <w:tc>
          <w:tcPr>
            <w:tcW w:type="dxa" w:w="44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二维码签到、运营查询、审计和人工补偿。</w:t>
            </w:r>
          </w:p>
        </w:tc>
        <w:tc>
          <w:tcPr>
            <w:tcW w:type="dxa" w:w="30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不绕过授权执行管理动作。</w:t>
            </w:r>
          </w:p>
        </w:tc>
      </w:tr>
    </w:tbl>
    <w:p>
      <w:pPr>
        <w:spacing w:after="40"/>
      </w:pPr>
    </w:p>
    <w:p>
      <w:pPr>
        <w:pStyle w:val="Heading1"/>
      </w:pPr>
      <w:r>
        <w:t>3. 一致性方案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Redis Lua 完成资格校验、重复占位检查、名额扣减和保留过期时间写入。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RabbitMQ 异步传递报名、超时回收、候补递补、通知等领域事件。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消费者以 requestId 和数据库唯一索引实现幂等，并在事务内写入业务记录。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推荐增加 outbox_event 表：本地事务写入报名与待投递事件，由后台任务可靠投递 MQ。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定时任务对账 Redis 占位、报名记录和事件状态，补写或回补异常数据。</w:t>
      </w:r>
    </w:p>
    <w:p>
      <w:pPr>
        <w:pStyle w:val="Heading1"/>
      </w:pPr>
      <w:r>
        <w:t>4. 核心数据表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表</w:t>
            </w:r>
          </w:p>
        </w:tc>
        <w:tc>
          <w:tcPr>
            <w:tcW w:type="dxa" w:w="706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关键字段与约束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user</w:t>
            </w:r>
          </w:p>
        </w:tc>
        <w:tc>
          <w:tcPr>
            <w:tcW w:type="dxa" w:w="70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id、手机号或邮箱、角色、状态、创建与更新时间。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activity</w:t>
            </w:r>
          </w:p>
        </w:tc>
        <w:tc>
          <w:tcPr>
            <w:tcW w:type="dxa" w:w="70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id、组织者、标题、状态、报名开始与结束时间、发布信息。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activity_session</w:t>
            </w:r>
          </w:p>
        </w:tc>
        <w:tc>
          <w:tcPr>
            <w:tcW w:type="dxa" w:w="70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id、activity_id、地点、开始结束时间、场次状态。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activity_quota</w:t>
            </w:r>
          </w:p>
        </w:tc>
        <w:tc>
          <w:tcPr>
            <w:tcW w:type="dxa" w:w="70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session_id、capacity、available_quota、reserved_quota、version。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</w:t>
            </w:r>
          </w:p>
        </w:tc>
        <w:tc>
          <w:tcPr>
            <w:tcW w:type="dxa" w:w="70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user_id、session_id、registration_no、status、reservation_expire_time、确认和取消时间；唯一索引 UNIQUE(user_id, session_id)。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waitlist</w:t>
            </w:r>
          </w:p>
        </w:tc>
        <w:tc>
          <w:tcPr>
            <w:tcW w:type="dxa" w:w="70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user_id、session_id、status、queue_no、reserved_until；唯一索引 UNIQUE(user_id, session_id)。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check_in / operation_log / outbox_event</w:t>
            </w:r>
          </w:p>
        </w:tc>
        <w:tc>
          <w:tcPr>
            <w:tcW w:type="dxa" w:w="70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签到时间、操作主体、业务对象、事件载荷、投递与消费状态。</w:t>
            </w:r>
          </w:p>
        </w:tc>
      </w:tr>
    </w:tbl>
    <w:p>
      <w:pPr>
        <w:spacing w:after="40"/>
      </w:pPr>
    </w:p>
    <w:p>
      <w:pPr>
        <w:pStyle w:val="Heading1"/>
      </w:pPr>
      <w:r>
        <w:t>5. Redis 与消息设计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5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类型</w:t>
            </w:r>
          </w:p>
        </w:tc>
        <w:tc>
          <w:tcPr>
            <w:tcW w:type="dxa" w:w="43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键或事件</w:t>
            </w:r>
          </w:p>
        </w:tc>
        <w:tc>
          <w:tcPr>
            <w:tcW w:type="dxa" w:w="241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6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Redis</w:t>
            </w:r>
          </w:p>
        </w:tc>
        <w:tc>
          <w:tcPr>
            <w:tcW w:type="dxa" w:w="4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activity:quota:{sessionId}</w:t>
            </w:r>
          </w:p>
        </w:tc>
        <w:tc>
          <w:tcPr>
            <w:tcW w:type="dxa" w:w="2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场次可用名额。</w:t>
            </w:r>
          </w:p>
        </w:tc>
      </w:tr>
      <w:tr>
        <w:tc>
          <w:tcPr>
            <w:tcW w:type="dxa" w:w="26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Redis</w:t>
            </w:r>
          </w:p>
        </w:tc>
        <w:tc>
          <w:tcPr>
            <w:tcW w:type="dxa" w:w="4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registration:idempotent:{userId}:{sessionId}:{requestId}</w:t>
            </w:r>
          </w:p>
        </w:tc>
        <w:tc>
          <w:tcPr>
            <w:tcW w:type="dxa" w:w="2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重复请求拦截与结果复用。</w:t>
            </w:r>
          </w:p>
        </w:tc>
      </w:tr>
      <w:tr>
        <w:tc>
          <w:tcPr>
            <w:tcW w:type="dxa" w:w="26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Redis</w:t>
            </w:r>
          </w:p>
        </w:tc>
        <w:tc>
          <w:tcPr>
            <w:tcW w:type="dxa" w:w="4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activity:waitlist:{sessionId}</w:t>
            </w:r>
          </w:p>
        </w:tc>
        <w:tc>
          <w:tcPr>
            <w:tcW w:type="dxa" w:w="2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候补队列。</w:t>
            </w:r>
          </w:p>
        </w:tc>
      </w:tr>
      <w:tr>
        <w:tc>
          <w:tcPr>
            <w:tcW w:type="dxa" w:w="26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MQ</w:t>
            </w:r>
          </w:p>
        </w:tc>
        <w:tc>
          <w:tcPr>
            <w:tcW w:type="dxa" w:w="4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registration.reserved / registration.confirmed</w:t>
            </w:r>
          </w:p>
        </w:tc>
        <w:tc>
          <w:tcPr>
            <w:tcW w:type="dxa" w:w="2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异步落库、通知和后续处理。</w:t>
            </w:r>
          </w:p>
        </w:tc>
      </w:tr>
      <w:tr>
        <w:tc>
          <w:tcPr>
            <w:tcW w:type="dxa" w:w="26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MQ</w:t>
            </w:r>
          </w:p>
        </w:tc>
        <w:tc>
          <w:tcPr>
            <w:tcW w:type="dxa" w:w="4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registration.expire / quota.released</w:t>
            </w:r>
          </w:p>
        </w:tc>
        <w:tc>
          <w:tcPr>
            <w:tcW w:type="dxa" w:w="2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延迟回收与候补递补。</w:t>
            </w:r>
          </w:p>
        </w:tc>
      </w:tr>
    </w:tbl>
    <w:p>
      <w:pPr>
        <w:spacing w:after="40"/>
      </w:pPr>
    </w:p>
    <w:p>
      <w:pPr>
        <w:pStyle w:val="Heading1"/>
      </w:pPr>
      <w:r>
        <w:t>6. 技术栈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后端：Java 17、Spring Boot 3、Spring Security + JWT、MyBatis-Plus、Flyway、OpenAPI。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基础设施：MySQL 8、Redis、RabbitMQ、MinIO（用于活动素材或二维码文件时启用）。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前端：React、TypeScript、Vite、React Router、Zustand、Axios、Ant Design；TanStack Query 可选。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部署与验证：Docker Compose、Nginx、JMeter 或 Apache Bench、GitHub Actions 或 Jenkins。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7"/>
      </w:rPr>
      <w:t>EventFlow | 2026-07-31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