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13DD" w:rsidRDefault="00D513DD" w:rsidP="00D513DD">
      <w:pPr>
        <w:jc w:val="center"/>
        <w:outlineLvl w:val="0"/>
        <w:rPr>
          <w:rFonts w:asciiTheme="majorHAnsi" w:hAnsiTheme="majorHAnsi"/>
          <w:b/>
          <w:sz w:val="36"/>
          <w:szCs w:val="36"/>
        </w:rPr>
      </w:pPr>
      <w:r>
        <w:rPr>
          <w:rFonts w:asciiTheme="majorHAnsi" w:hAnsiTheme="majorHAnsi"/>
          <w:b/>
          <w:sz w:val="36"/>
          <w:szCs w:val="36"/>
        </w:rPr>
        <w:t>Identyfikacja obiektu regulacji</w:t>
      </w:r>
    </w:p>
    <w:p w:rsidR="00D513DD" w:rsidRDefault="00D513DD" w:rsidP="00D513DD">
      <w:pPr>
        <w:rPr>
          <w:rFonts w:asciiTheme="majorHAnsi" w:hAnsiTheme="majorHAnsi"/>
          <w:sz w:val="22"/>
          <w:szCs w:val="22"/>
        </w:rPr>
      </w:pPr>
    </w:p>
    <w:p w:rsidR="00D513DD" w:rsidRDefault="00D513DD" w:rsidP="00D513DD">
      <w:pPr>
        <w:outlineLvl w:val="0"/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>Wojciech Dziuba</w:t>
      </w:r>
    </w:p>
    <w:p w:rsidR="00D513DD" w:rsidRDefault="00D513DD" w:rsidP="00D513DD">
      <w:pPr>
        <w:outlineLvl w:val="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Grupa 1b środa 9:30</w:t>
      </w:r>
    </w:p>
    <w:p w:rsidR="00D513DD" w:rsidRDefault="00D513DD" w:rsidP="00D513DD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20.03.2019</w:t>
      </w:r>
    </w:p>
    <w:p w:rsidR="00D513DD" w:rsidRDefault="00D513DD" w:rsidP="00D513DD"/>
    <w:p w:rsidR="00D513DD" w:rsidRPr="00D66A1A" w:rsidRDefault="00D513DD" w:rsidP="00D513DD">
      <w:pPr>
        <w:outlineLvl w:val="0"/>
        <w:rPr>
          <w:b/>
          <w:sz w:val="32"/>
          <w:szCs w:val="32"/>
        </w:rPr>
      </w:pPr>
      <w:r w:rsidRPr="00D66A1A">
        <w:rPr>
          <w:b/>
          <w:sz w:val="32"/>
          <w:szCs w:val="32"/>
        </w:rPr>
        <w:t>1. Regulator PI</w:t>
      </w:r>
    </w:p>
    <w:p w:rsidR="00D513DD" w:rsidRDefault="00D513DD" w:rsidP="00D513DD">
      <w:pPr>
        <w:outlineLvl w:val="0"/>
        <w:rPr>
          <w:sz w:val="22"/>
          <w:szCs w:val="22"/>
        </w:rPr>
      </w:pPr>
    </w:p>
    <w:p w:rsidR="00D513DD" w:rsidRDefault="00D513DD" w:rsidP="00D513DD">
      <w:pPr>
        <w:outlineLvl w:val="0"/>
        <w:rPr>
          <w:sz w:val="22"/>
          <w:szCs w:val="22"/>
        </w:rPr>
      </w:pPr>
      <w:r>
        <w:rPr>
          <w:sz w:val="22"/>
          <w:szCs w:val="22"/>
        </w:rPr>
        <w:t>Transmitancja regulatora PI: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212"/>
      </w:tblGrid>
      <w:tr w:rsidR="00D513DD" w:rsidTr="00055592">
        <w:tc>
          <w:tcPr>
            <w:tcW w:w="9212" w:type="dxa"/>
            <w:vAlign w:val="center"/>
          </w:tcPr>
          <w:p w:rsidR="00D513DD" w:rsidRDefault="00D513DD" w:rsidP="00D513DD">
            <w:pPr>
              <w:jc w:val="center"/>
              <w:outlineLvl w:val="0"/>
            </w:pPr>
            <w:r>
              <w:rPr>
                <w:noProof/>
                <w:lang w:eastAsia="pl-PL" w:bidi="ar-SA"/>
              </w:rPr>
              <w:drawing>
                <wp:inline distT="0" distB="0" distL="0" distR="0">
                  <wp:extent cx="1828800" cy="723900"/>
                  <wp:effectExtent l="19050" t="0" r="0" b="0"/>
                  <wp:docPr id="4" name="Obraz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723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513DD" w:rsidRPr="00D513DD" w:rsidRDefault="00D513DD" w:rsidP="00D513DD">
      <w:pPr>
        <w:outlineLvl w:val="0"/>
        <w:rPr>
          <w:sz w:val="22"/>
          <w:szCs w:val="22"/>
        </w:rPr>
      </w:pPr>
    </w:p>
    <w:p w:rsidR="00D513DD" w:rsidRPr="00D513DD" w:rsidRDefault="00D513DD" w:rsidP="00D513DD">
      <w:pPr>
        <w:outlineLvl w:val="0"/>
        <w:rPr>
          <w:b/>
          <w:sz w:val="28"/>
          <w:szCs w:val="28"/>
        </w:rPr>
      </w:pPr>
      <w:r w:rsidRPr="00D513DD">
        <w:rPr>
          <w:b/>
          <w:sz w:val="28"/>
          <w:szCs w:val="28"/>
        </w:rPr>
        <w:t>1.</w:t>
      </w:r>
      <w:r>
        <w:rPr>
          <w:b/>
          <w:sz w:val="28"/>
          <w:szCs w:val="28"/>
        </w:rPr>
        <w:t>1 Zmienne:  k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288"/>
      </w:tblGrid>
      <w:tr w:rsidR="00D513DD" w:rsidTr="00051C96">
        <w:tc>
          <w:tcPr>
            <w:tcW w:w="9212" w:type="dxa"/>
            <w:vAlign w:val="center"/>
          </w:tcPr>
          <w:p w:rsidR="00D513DD" w:rsidRDefault="00D513DD" w:rsidP="00D513DD">
            <w:pPr>
              <w:jc w:val="center"/>
            </w:pPr>
            <w:r>
              <w:rPr>
                <w:noProof/>
                <w:lang w:eastAsia="pl-PL" w:bidi="ar-SA"/>
              </w:rPr>
              <w:drawing>
                <wp:inline distT="0" distB="0" distL="0" distR="0">
                  <wp:extent cx="5760720" cy="2306320"/>
                  <wp:effectExtent l="19050" t="0" r="0" b="0"/>
                  <wp:docPr id="3" name="Obraz 2" descr="s.e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.emf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2306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94580" w:rsidRDefault="00051C96">
      <w:r>
        <w:t>Współczynnik k odpowiada za punkt początkowy i prędkość narastania charakterystyki.</w:t>
      </w:r>
    </w:p>
    <w:p w:rsidR="00051C96" w:rsidRDefault="00051C96"/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288"/>
      </w:tblGrid>
      <w:tr w:rsidR="00D513DD" w:rsidTr="00051C96">
        <w:tc>
          <w:tcPr>
            <w:tcW w:w="9212" w:type="dxa"/>
            <w:vAlign w:val="center"/>
          </w:tcPr>
          <w:p w:rsidR="00D513DD" w:rsidRDefault="00D513DD" w:rsidP="00D513DD">
            <w:pPr>
              <w:jc w:val="center"/>
            </w:pPr>
            <w:r>
              <w:rPr>
                <w:noProof/>
                <w:lang w:eastAsia="pl-PL" w:bidi="ar-SA"/>
              </w:rPr>
              <w:drawing>
                <wp:inline distT="0" distB="0" distL="0" distR="0">
                  <wp:extent cx="5760720" cy="2306320"/>
                  <wp:effectExtent l="19050" t="0" r="0" b="0"/>
                  <wp:docPr id="5" name="Obraz 4" descr="n.e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.emf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2306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513DD" w:rsidRDefault="00051C96">
      <w:r>
        <w:t>Wartość współczynnika zwiększa wartość zmiennej rzeczywistej.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288"/>
      </w:tblGrid>
      <w:tr w:rsidR="00D513DD" w:rsidTr="00055592">
        <w:tc>
          <w:tcPr>
            <w:tcW w:w="9212" w:type="dxa"/>
            <w:vAlign w:val="center"/>
          </w:tcPr>
          <w:p w:rsidR="00D513DD" w:rsidRDefault="00D513DD" w:rsidP="00D513DD">
            <w:pPr>
              <w:jc w:val="center"/>
            </w:pPr>
            <w:r>
              <w:rPr>
                <w:noProof/>
                <w:lang w:eastAsia="pl-PL" w:bidi="ar-SA"/>
              </w:rPr>
              <w:lastRenderedPageBreak/>
              <w:drawing>
                <wp:inline distT="0" distB="0" distL="0" distR="0">
                  <wp:extent cx="5760720" cy="2306320"/>
                  <wp:effectExtent l="19050" t="0" r="0" b="0"/>
                  <wp:docPr id="6" name="Obraz 5" descr="b.e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.emf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2306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513DD" w:rsidRDefault="00051C96">
      <w:r>
        <w:t>Zmiana współczynnika k nie ma żadnego wpływu na fazę. Zmniejszanie współczynnika k nie zmienia kształtu przebiegu amplitudy i zmienia jedynie wartość początkową wzmocnienia.</w:t>
      </w:r>
    </w:p>
    <w:p w:rsidR="00051C96" w:rsidRDefault="00051C96"/>
    <w:p w:rsidR="00D513DD" w:rsidRPr="00D513DD" w:rsidRDefault="00D513DD" w:rsidP="00D513DD">
      <w:pPr>
        <w:outlineLvl w:val="0"/>
        <w:rPr>
          <w:b/>
          <w:sz w:val="28"/>
          <w:szCs w:val="28"/>
        </w:rPr>
      </w:pPr>
      <w:r w:rsidRPr="00D513DD">
        <w:rPr>
          <w:b/>
          <w:sz w:val="28"/>
          <w:szCs w:val="28"/>
        </w:rPr>
        <w:t>1.</w:t>
      </w:r>
      <w:r>
        <w:rPr>
          <w:b/>
          <w:sz w:val="28"/>
          <w:szCs w:val="28"/>
        </w:rPr>
        <w:t>2 Zmienne: T</w:t>
      </w:r>
      <w:r w:rsidR="00D66A1A">
        <w:rPr>
          <w:b/>
          <w:sz w:val="28"/>
          <w:szCs w:val="28"/>
        </w:rPr>
        <w:t>i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288"/>
      </w:tblGrid>
      <w:tr w:rsidR="00D513DD" w:rsidTr="00055592">
        <w:tc>
          <w:tcPr>
            <w:tcW w:w="9212" w:type="dxa"/>
            <w:vAlign w:val="center"/>
          </w:tcPr>
          <w:p w:rsidR="00D513DD" w:rsidRDefault="00D66A1A" w:rsidP="0089630D">
            <w:pPr>
              <w:jc w:val="center"/>
            </w:pPr>
            <w:r>
              <w:rPr>
                <w:noProof/>
                <w:lang w:eastAsia="pl-PL" w:bidi="ar-SA"/>
              </w:rPr>
              <w:drawing>
                <wp:inline distT="0" distB="0" distL="0" distR="0">
                  <wp:extent cx="5760720" cy="2306320"/>
                  <wp:effectExtent l="19050" t="0" r="0" b="0"/>
                  <wp:docPr id="8" name="Obraz 7" descr="s.e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.emf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2306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513DD" w:rsidRDefault="00055592" w:rsidP="00D513DD">
      <w:r>
        <w:t>Zwiększanie wartości współczynnika zdwojenia spowalnia wzrost amplitudy  i nie ma wpływu na punkt początkowy.</w:t>
      </w:r>
    </w:p>
    <w:p w:rsidR="00051C96" w:rsidRDefault="00051C96" w:rsidP="00D513DD"/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288"/>
      </w:tblGrid>
      <w:tr w:rsidR="00D513DD" w:rsidTr="00055592">
        <w:tc>
          <w:tcPr>
            <w:tcW w:w="9212" w:type="dxa"/>
            <w:vAlign w:val="center"/>
          </w:tcPr>
          <w:p w:rsidR="00D513DD" w:rsidRDefault="00D66A1A" w:rsidP="0089630D">
            <w:pPr>
              <w:jc w:val="center"/>
            </w:pPr>
            <w:r>
              <w:rPr>
                <w:noProof/>
                <w:lang w:eastAsia="pl-PL" w:bidi="ar-SA"/>
              </w:rPr>
              <w:drawing>
                <wp:inline distT="0" distB="0" distL="0" distR="0">
                  <wp:extent cx="5760720" cy="2306320"/>
                  <wp:effectExtent l="19050" t="0" r="0" b="0"/>
                  <wp:docPr id="9" name="Obraz 8" descr="b.e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.emf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2306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513DD" w:rsidRDefault="00055592" w:rsidP="00D513DD">
      <w:r>
        <w:t>Współczynnik zdwojenia odpowiada za punkt przegięcia fazy i amplitudy. Nie wpływa na wartość końcową, ale wraz z jego wzrostem maleje początkowe wzmocnienie.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288"/>
      </w:tblGrid>
      <w:tr w:rsidR="00D513DD" w:rsidTr="00055592">
        <w:tc>
          <w:tcPr>
            <w:tcW w:w="9212" w:type="dxa"/>
            <w:vAlign w:val="center"/>
          </w:tcPr>
          <w:p w:rsidR="00D513DD" w:rsidRDefault="00D66A1A" w:rsidP="0089630D">
            <w:pPr>
              <w:jc w:val="center"/>
            </w:pPr>
            <w:r>
              <w:rPr>
                <w:noProof/>
                <w:lang w:eastAsia="pl-PL" w:bidi="ar-SA"/>
              </w:rPr>
              <w:lastRenderedPageBreak/>
              <w:drawing>
                <wp:inline distT="0" distB="0" distL="0" distR="0">
                  <wp:extent cx="5760720" cy="2306320"/>
                  <wp:effectExtent l="19050" t="0" r="0" b="0"/>
                  <wp:docPr id="14" name="Obraz 13" descr="n.e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.emf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2306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513DD" w:rsidRDefault="00055592">
      <w:r>
        <w:t>Zmiana czasu zdwojenia nie ma żadnego wpływu na charakterystykę Nyquista.</w:t>
      </w:r>
    </w:p>
    <w:p w:rsidR="00D513DD" w:rsidRDefault="00D513DD"/>
    <w:p w:rsidR="00D513DD" w:rsidRPr="00D66A1A" w:rsidRDefault="00D513DD" w:rsidP="00D513DD">
      <w:pPr>
        <w:outlineLvl w:val="0"/>
        <w:rPr>
          <w:b/>
          <w:sz w:val="32"/>
          <w:szCs w:val="32"/>
        </w:rPr>
      </w:pPr>
      <w:r w:rsidRPr="00D66A1A">
        <w:rPr>
          <w:b/>
          <w:sz w:val="32"/>
          <w:szCs w:val="32"/>
        </w:rPr>
        <w:t>2. Regulator PD</w:t>
      </w:r>
    </w:p>
    <w:p w:rsidR="00D513DD" w:rsidRDefault="00D513DD" w:rsidP="00D513DD">
      <w:pPr>
        <w:outlineLvl w:val="0"/>
        <w:rPr>
          <w:b/>
          <w:sz w:val="28"/>
          <w:szCs w:val="28"/>
        </w:rPr>
      </w:pPr>
    </w:p>
    <w:p w:rsidR="00D513DD" w:rsidRDefault="00D513DD" w:rsidP="00D513DD">
      <w:pPr>
        <w:outlineLvl w:val="0"/>
        <w:rPr>
          <w:sz w:val="22"/>
          <w:szCs w:val="22"/>
        </w:rPr>
      </w:pPr>
      <w:r>
        <w:rPr>
          <w:sz w:val="22"/>
          <w:szCs w:val="22"/>
        </w:rPr>
        <w:t>Transmitancja regulatora PD: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212"/>
      </w:tblGrid>
      <w:tr w:rsidR="00D513DD" w:rsidTr="00055592">
        <w:tc>
          <w:tcPr>
            <w:tcW w:w="9212" w:type="dxa"/>
            <w:vAlign w:val="center"/>
          </w:tcPr>
          <w:p w:rsidR="00D513DD" w:rsidRDefault="00D513DD" w:rsidP="00D513DD">
            <w:pPr>
              <w:jc w:val="center"/>
              <w:outlineLvl w:val="0"/>
            </w:pPr>
            <w:r>
              <w:rPr>
                <w:noProof/>
                <w:lang w:eastAsia="pl-PL" w:bidi="ar-SA"/>
              </w:rPr>
              <w:drawing>
                <wp:inline distT="0" distB="0" distL="0" distR="0">
                  <wp:extent cx="2914650" cy="628650"/>
                  <wp:effectExtent l="19050" t="0" r="0" b="0"/>
                  <wp:docPr id="7" name="Obraz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14650" cy="628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513DD" w:rsidRPr="00D513DD" w:rsidRDefault="00D513DD" w:rsidP="00D513DD">
      <w:pPr>
        <w:outlineLvl w:val="0"/>
        <w:rPr>
          <w:sz w:val="22"/>
          <w:szCs w:val="22"/>
        </w:rPr>
      </w:pPr>
    </w:p>
    <w:p w:rsidR="00D513DD" w:rsidRDefault="00D513DD" w:rsidP="00D513DD">
      <w:pPr>
        <w:outlineLvl w:val="0"/>
        <w:rPr>
          <w:b/>
          <w:sz w:val="28"/>
          <w:szCs w:val="28"/>
        </w:rPr>
      </w:pPr>
      <w:r>
        <w:rPr>
          <w:b/>
          <w:sz w:val="28"/>
          <w:szCs w:val="28"/>
        </w:rPr>
        <w:t>2</w:t>
      </w:r>
      <w:r w:rsidRPr="00D513DD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>1 Zmienne: k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288"/>
      </w:tblGrid>
      <w:tr w:rsidR="00D513DD" w:rsidTr="00055592">
        <w:tc>
          <w:tcPr>
            <w:tcW w:w="9212" w:type="dxa"/>
            <w:vAlign w:val="center"/>
          </w:tcPr>
          <w:p w:rsidR="00D513DD" w:rsidRDefault="002610E4" w:rsidP="0089630D">
            <w:pPr>
              <w:jc w:val="center"/>
            </w:pPr>
            <w:r>
              <w:rPr>
                <w:noProof/>
                <w:lang w:eastAsia="pl-PL" w:bidi="ar-SA"/>
              </w:rPr>
              <w:drawing>
                <wp:inline distT="0" distB="0" distL="0" distR="0">
                  <wp:extent cx="5760720" cy="2306320"/>
                  <wp:effectExtent l="19050" t="0" r="0" b="0"/>
                  <wp:docPr id="39" name="Obraz 38" descr="s.e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.emf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2306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513DD" w:rsidRDefault="00055592" w:rsidP="00D513DD">
      <w:r>
        <w:t>Zwiększanie wzmocnienia powoduje zwiększenie wartości początkowej amplitudy</w:t>
      </w:r>
      <w:r w:rsidR="002610E4">
        <w:t>, oraz wartości końcowej.</w:t>
      </w:r>
      <w:r>
        <w:t xml:space="preserve"> 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288"/>
      </w:tblGrid>
      <w:tr w:rsidR="00D513DD" w:rsidTr="00B61064">
        <w:tc>
          <w:tcPr>
            <w:tcW w:w="9212" w:type="dxa"/>
            <w:vAlign w:val="center"/>
          </w:tcPr>
          <w:p w:rsidR="00D513DD" w:rsidRDefault="002610E4" w:rsidP="0089630D">
            <w:pPr>
              <w:jc w:val="center"/>
            </w:pPr>
            <w:r>
              <w:rPr>
                <w:noProof/>
                <w:lang w:eastAsia="pl-PL" w:bidi="ar-SA"/>
              </w:rPr>
              <w:lastRenderedPageBreak/>
              <w:drawing>
                <wp:inline distT="0" distB="0" distL="0" distR="0">
                  <wp:extent cx="5760720" cy="2306320"/>
                  <wp:effectExtent l="19050" t="0" r="0" b="0"/>
                  <wp:docPr id="40" name="Obraz 39" descr="n.e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.emf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2306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513DD" w:rsidRDefault="00055592" w:rsidP="00D513DD">
      <w:r>
        <w:t>Zwiększanie wzmocnienia zwiększa wartość początkową i końcową na osi rzeczywistej oraz podnosi wartość maksymalną współrzędnej urojonej.</w:t>
      </w:r>
    </w:p>
    <w:p w:rsidR="00055592" w:rsidRDefault="00055592" w:rsidP="00D513DD"/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288"/>
      </w:tblGrid>
      <w:tr w:rsidR="00D513DD" w:rsidTr="00B61064">
        <w:tc>
          <w:tcPr>
            <w:tcW w:w="9212" w:type="dxa"/>
            <w:vAlign w:val="center"/>
          </w:tcPr>
          <w:p w:rsidR="00D513DD" w:rsidRDefault="002610E4" w:rsidP="0089630D">
            <w:pPr>
              <w:jc w:val="center"/>
            </w:pPr>
            <w:r>
              <w:rPr>
                <w:noProof/>
                <w:lang w:eastAsia="pl-PL" w:bidi="ar-SA"/>
              </w:rPr>
              <w:drawing>
                <wp:inline distT="0" distB="0" distL="0" distR="0">
                  <wp:extent cx="5760720" cy="2306320"/>
                  <wp:effectExtent l="19050" t="0" r="0" b="0"/>
                  <wp:docPr id="41" name="Obraz 40" descr="b.e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.emf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2306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513DD" w:rsidRPr="00055592" w:rsidRDefault="00055592" w:rsidP="00D513DD">
      <w:pPr>
        <w:outlineLvl w:val="0"/>
        <w:rPr>
          <w:sz w:val="22"/>
          <w:szCs w:val="22"/>
        </w:rPr>
      </w:pPr>
      <w:r>
        <w:rPr>
          <w:sz w:val="22"/>
          <w:szCs w:val="22"/>
        </w:rPr>
        <w:t>Zwiększanie wzmocnienia nie ma wpływu na fazę, jednak zwiększa wartość początkową i końcową wzmocnienia.</w:t>
      </w:r>
    </w:p>
    <w:p w:rsidR="00055592" w:rsidRPr="00D513DD" w:rsidRDefault="00055592" w:rsidP="00D513DD">
      <w:pPr>
        <w:outlineLvl w:val="0"/>
        <w:rPr>
          <w:b/>
          <w:sz w:val="28"/>
          <w:szCs w:val="28"/>
        </w:rPr>
      </w:pPr>
    </w:p>
    <w:p w:rsidR="00D513DD" w:rsidRDefault="00D513DD" w:rsidP="00D513DD">
      <w:pPr>
        <w:outlineLvl w:val="0"/>
        <w:rPr>
          <w:b/>
          <w:sz w:val="28"/>
          <w:szCs w:val="28"/>
        </w:rPr>
      </w:pPr>
      <w:r>
        <w:rPr>
          <w:b/>
          <w:sz w:val="28"/>
          <w:szCs w:val="28"/>
        </w:rPr>
        <w:t>2</w:t>
      </w:r>
      <w:r w:rsidRPr="00D513DD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>2 Zmienne: Td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288"/>
      </w:tblGrid>
      <w:tr w:rsidR="00D513DD" w:rsidTr="00FE5211">
        <w:tc>
          <w:tcPr>
            <w:tcW w:w="9212" w:type="dxa"/>
            <w:vAlign w:val="center"/>
          </w:tcPr>
          <w:p w:rsidR="00D513DD" w:rsidRDefault="00D66A1A" w:rsidP="0089630D">
            <w:pPr>
              <w:jc w:val="center"/>
            </w:pPr>
            <w:r>
              <w:rPr>
                <w:noProof/>
                <w:lang w:eastAsia="pl-PL" w:bidi="ar-SA"/>
              </w:rPr>
              <w:drawing>
                <wp:inline distT="0" distB="0" distL="0" distR="0">
                  <wp:extent cx="5760720" cy="2306320"/>
                  <wp:effectExtent l="19050" t="0" r="0" b="0"/>
                  <wp:docPr id="17" name="Obraz 16" descr="s.e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.emf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2306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513DD" w:rsidRDefault="002610E4" w:rsidP="00D513DD">
      <w:r>
        <w:t>Zwiększenie wartości Td powoduje zwiększenie wartości początkowej odpowiedzi.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288"/>
      </w:tblGrid>
      <w:tr w:rsidR="00D513DD" w:rsidTr="00FE5211">
        <w:tc>
          <w:tcPr>
            <w:tcW w:w="9212" w:type="dxa"/>
            <w:vAlign w:val="center"/>
          </w:tcPr>
          <w:p w:rsidR="00D513DD" w:rsidRDefault="00D66A1A" w:rsidP="0089630D">
            <w:pPr>
              <w:jc w:val="center"/>
            </w:pPr>
            <w:r>
              <w:rPr>
                <w:noProof/>
                <w:lang w:eastAsia="pl-PL" w:bidi="ar-SA"/>
              </w:rPr>
              <w:lastRenderedPageBreak/>
              <w:drawing>
                <wp:inline distT="0" distB="0" distL="0" distR="0">
                  <wp:extent cx="5760720" cy="2306320"/>
                  <wp:effectExtent l="19050" t="0" r="0" b="0"/>
                  <wp:docPr id="18" name="Obraz 17" descr="n.e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.emf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2306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513DD" w:rsidRDefault="002610E4" w:rsidP="00D513DD">
      <w:r>
        <w:t>Zwiększanie wartości Td powoduje przesunięcie w prawo wartości końcowej na osi liczb rzeczywistych i podniesienie wartości maksymalnej na osi urojonej.</w:t>
      </w:r>
    </w:p>
    <w:p w:rsidR="002610E4" w:rsidRDefault="002610E4" w:rsidP="00D513DD"/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288"/>
      </w:tblGrid>
      <w:tr w:rsidR="00D513DD" w:rsidTr="00FE5211">
        <w:tc>
          <w:tcPr>
            <w:tcW w:w="9212" w:type="dxa"/>
            <w:vAlign w:val="center"/>
          </w:tcPr>
          <w:p w:rsidR="00D513DD" w:rsidRDefault="00D66A1A" w:rsidP="0089630D">
            <w:pPr>
              <w:jc w:val="center"/>
            </w:pPr>
            <w:r>
              <w:rPr>
                <w:noProof/>
                <w:lang w:eastAsia="pl-PL" w:bidi="ar-SA"/>
              </w:rPr>
              <w:drawing>
                <wp:inline distT="0" distB="0" distL="0" distR="0">
                  <wp:extent cx="5760720" cy="2306320"/>
                  <wp:effectExtent l="19050" t="0" r="0" b="0"/>
                  <wp:docPr id="19" name="Obraz 18" descr="b.e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.emf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2306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513DD" w:rsidRDefault="002610E4" w:rsidP="00D513DD">
      <w:r>
        <w:t>Zwiększanie Td zwiększa wartość odpowiedzi w stanie ustalonym i opóźnia moment pierwszego wzrostu jej wartości. Na przebiegu wykresu fazy możemy dostrzec że zmiana Td zmienia położenie punktów przegięcia.</w:t>
      </w:r>
    </w:p>
    <w:p w:rsidR="00D513DD" w:rsidRPr="00D513DD" w:rsidRDefault="00D513DD" w:rsidP="00D513DD">
      <w:pPr>
        <w:outlineLvl w:val="0"/>
        <w:rPr>
          <w:b/>
          <w:sz w:val="28"/>
          <w:szCs w:val="28"/>
        </w:rPr>
      </w:pPr>
    </w:p>
    <w:p w:rsidR="00D513DD" w:rsidRPr="00D513DD" w:rsidRDefault="00D513DD" w:rsidP="00D513DD">
      <w:pPr>
        <w:outlineLvl w:val="0"/>
        <w:rPr>
          <w:b/>
          <w:sz w:val="28"/>
          <w:szCs w:val="28"/>
        </w:rPr>
      </w:pPr>
      <w:r>
        <w:rPr>
          <w:b/>
          <w:sz w:val="28"/>
          <w:szCs w:val="28"/>
        </w:rPr>
        <w:t>2.3 Zmienne: T</w:t>
      </w:r>
      <w:r w:rsidR="00495A66">
        <w:rPr>
          <w:b/>
          <w:sz w:val="28"/>
          <w:szCs w:val="28"/>
        </w:rPr>
        <w:t>au</w:t>
      </w:r>
      <w:r>
        <w:rPr>
          <w:b/>
          <w:sz w:val="28"/>
          <w:szCs w:val="28"/>
        </w:rPr>
        <w:t xml:space="preserve"> 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288"/>
      </w:tblGrid>
      <w:tr w:rsidR="00D513DD" w:rsidTr="00FE5211">
        <w:tc>
          <w:tcPr>
            <w:tcW w:w="9212" w:type="dxa"/>
            <w:vAlign w:val="center"/>
          </w:tcPr>
          <w:p w:rsidR="00D513DD" w:rsidRDefault="00495A66" w:rsidP="0089630D">
            <w:pPr>
              <w:jc w:val="center"/>
            </w:pPr>
            <w:r>
              <w:rPr>
                <w:noProof/>
                <w:lang w:eastAsia="pl-PL" w:bidi="ar-SA"/>
              </w:rPr>
              <w:drawing>
                <wp:inline distT="0" distB="0" distL="0" distR="0">
                  <wp:extent cx="5760720" cy="2306320"/>
                  <wp:effectExtent l="19050" t="0" r="0" b="0"/>
                  <wp:docPr id="20" name="Obraz 19" descr="s.e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.emf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2306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513DD" w:rsidRDefault="002610E4" w:rsidP="00D513DD">
      <w:r>
        <w:t>Zwiększanie wartości Tau przyciąga charakterystykę do osi X i zmniejsza wartość początkową.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288"/>
      </w:tblGrid>
      <w:tr w:rsidR="00D513DD" w:rsidTr="00FE5211">
        <w:tc>
          <w:tcPr>
            <w:tcW w:w="9212" w:type="dxa"/>
            <w:vAlign w:val="center"/>
          </w:tcPr>
          <w:p w:rsidR="00D513DD" w:rsidRDefault="00495A66" w:rsidP="0089630D">
            <w:pPr>
              <w:jc w:val="center"/>
            </w:pPr>
            <w:r>
              <w:rPr>
                <w:noProof/>
                <w:lang w:eastAsia="pl-PL" w:bidi="ar-SA"/>
              </w:rPr>
              <w:lastRenderedPageBreak/>
              <w:drawing>
                <wp:inline distT="0" distB="0" distL="0" distR="0">
                  <wp:extent cx="5760720" cy="2306320"/>
                  <wp:effectExtent l="19050" t="0" r="0" b="0"/>
                  <wp:docPr id="21" name="Obraz 20" descr="n.e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.emf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2306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513DD" w:rsidRDefault="002610E4" w:rsidP="00D513DD">
      <w:r>
        <w:t>Zwiększanie wartości Tau zwiększa wartość maksymalną na osi rzeczywistej i urojonej.</w:t>
      </w:r>
    </w:p>
    <w:p w:rsidR="002610E4" w:rsidRDefault="002610E4" w:rsidP="00D513DD"/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288"/>
      </w:tblGrid>
      <w:tr w:rsidR="00D513DD" w:rsidTr="00FE5211">
        <w:tc>
          <w:tcPr>
            <w:tcW w:w="9212" w:type="dxa"/>
            <w:vAlign w:val="center"/>
          </w:tcPr>
          <w:p w:rsidR="00D513DD" w:rsidRDefault="00495A66" w:rsidP="0089630D">
            <w:pPr>
              <w:jc w:val="center"/>
            </w:pPr>
            <w:r>
              <w:rPr>
                <w:noProof/>
                <w:lang w:eastAsia="pl-PL" w:bidi="ar-SA"/>
              </w:rPr>
              <w:drawing>
                <wp:inline distT="0" distB="0" distL="0" distR="0">
                  <wp:extent cx="5760720" cy="2306320"/>
                  <wp:effectExtent l="19050" t="0" r="0" b="0"/>
                  <wp:docPr id="22" name="Obraz 21" descr="b.e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.emf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2306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513DD" w:rsidRDefault="001602DA" w:rsidP="00D513DD">
      <w:r>
        <w:t>Zwiększanie wartości Tau przyśpieszaa wystąpienie drugiego punktu przegięcia w fazie. Ponadto zmniejsza wartość ustaloną oraz przyśpiesza jej osiągnięcie.</w:t>
      </w:r>
    </w:p>
    <w:p w:rsidR="00D513DD" w:rsidRPr="00D513DD" w:rsidRDefault="00D513DD" w:rsidP="00D513DD">
      <w:pPr>
        <w:outlineLvl w:val="0"/>
        <w:rPr>
          <w:b/>
          <w:sz w:val="28"/>
          <w:szCs w:val="28"/>
        </w:rPr>
      </w:pPr>
    </w:p>
    <w:p w:rsidR="00D513DD" w:rsidRDefault="00D513DD" w:rsidP="00D513DD">
      <w:pPr>
        <w:outlineLvl w:val="0"/>
        <w:rPr>
          <w:b/>
          <w:sz w:val="28"/>
          <w:szCs w:val="28"/>
        </w:rPr>
      </w:pPr>
      <w:r>
        <w:rPr>
          <w:b/>
          <w:sz w:val="28"/>
          <w:szCs w:val="28"/>
        </w:rPr>
        <w:t>3</w:t>
      </w:r>
      <w:r w:rsidRPr="00D513DD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 xml:space="preserve"> Regulator PID</w:t>
      </w:r>
    </w:p>
    <w:p w:rsidR="00D513DD" w:rsidRDefault="00D513DD" w:rsidP="00D513DD">
      <w:pPr>
        <w:outlineLvl w:val="0"/>
        <w:rPr>
          <w:b/>
          <w:sz w:val="28"/>
          <w:szCs w:val="28"/>
        </w:rPr>
      </w:pPr>
    </w:p>
    <w:p w:rsidR="00D513DD" w:rsidRDefault="00D513DD" w:rsidP="00D513DD">
      <w:pPr>
        <w:outlineLvl w:val="0"/>
        <w:rPr>
          <w:sz w:val="22"/>
          <w:szCs w:val="22"/>
        </w:rPr>
      </w:pPr>
      <w:r>
        <w:rPr>
          <w:sz w:val="22"/>
          <w:szCs w:val="22"/>
        </w:rPr>
        <w:t>Transmitancja regulatora PID: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212"/>
      </w:tblGrid>
      <w:tr w:rsidR="00D513DD" w:rsidTr="00FE5211">
        <w:tc>
          <w:tcPr>
            <w:tcW w:w="9212" w:type="dxa"/>
            <w:vAlign w:val="center"/>
          </w:tcPr>
          <w:p w:rsidR="00D513DD" w:rsidRDefault="00D513DD" w:rsidP="0089630D">
            <w:pPr>
              <w:jc w:val="center"/>
              <w:outlineLvl w:val="0"/>
            </w:pPr>
            <w:r>
              <w:rPr>
                <w:noProof/>
                <w:lang w:eastAsia="pl-PL" w:bidi="ar-SA"/>
              </w:rPr>
              <w:drawing>
                <wp:inline distT="0" distB="0" distL="0" distR="0">
                  <wp:extent cx="3419475" cy="857250"/>
                  <wp:effectExtent l="19050" t="0" r="9525" b="0"/>
                  <wp:docPr id="10" name="Obraz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19475" cy="857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513DD" w:rsidRPr="00D513DD" w:rsidRDefault="00D513DD" w:rsidP="00D513DD">
      <w:pPr>
        <w:outlineLvl w:val="0"/>
        <w:rPr>
          <w:sz w:val="22"/>
          <w:szCs w:val="22"/>
        </w:rPr>
      </w:pPr>
    </w:p>
    <w:p w:rsidR="00D513DD" w:rsidRDefault="00FE5211" w:rsidP="00D513DD">
      <w:pPr>
        <w:outlineLvl w:val="0"/>
        <w:rPr>
          <w:b/>
          <w:sz w:val="28"/>
          <w:szCs w:val="28"/>
        </w:rPr>
      </w:pPr>
      <w:r>
        <w:rPr>
          <w:b/>
          <w:sz w:val="28"/>
          <w:szCs w:val="28"/>
        </w:rPr>
        <w:t>3</w:t>
      </w:r>
      <w:r w:rsidR="00D513DD" w:rsidRPr="00D513DD">
        <w:rPr>
          <w:b/>
          <w:sz w:val="28"/>
          <w:szCs w:val="28"/>
        </w:rPr>
        <w:t>.</w:t>
      </w:r>
      <w:r w:rsidR="00D513DD">
        <w:rPr>
          <w:b/>
          <w:sz w:val="28"/>
          <w:szCs w:val="28"/>
        </w:rPr>
        <w:t>1 Zmienne: k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288"/>
      </w:tblGrid>
      <w:tr w:rsidR="00D513DD" w:rsidTr="00FE5211">
        <w:tc>
          <w:tcPr>
            <w:tcW w:w="9288" w:type="dxa"/>
            <w:vAlign w:val="center"/>
          </w:tcPr>
          <w:p w:rsidR="00D513DD" w:rsidRDefault="006C7189" w:rsidP="0089630D">
            <w:pPr>
              <w:jc w:val="center"/>
            </w:pPr>
            <w:r>
              <w:rPr>
                <w:noProof/>
                <w:lang w:eastAsia="pl-PL" w:bidi="ar-SA"/>
              </w:rPr>
              <w:lastRenderedPageBreak/>
              <w:drawing>
                <wp:inline distT="0" distB="0" distL="0" distR="0">
                  <wp:extent cx="5760720" cy="2306320"/>
                  <wp:effectExtent l="19050" t="0" r="0" b="0"/>
                  <wp:docPr id="23" name="Obraz 22" descr="s.e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.emf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2306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602DA" w:rsidRDefault="001602DA" w:rsidP="001602DA">
      <w:r>
        <w:t xml:space="preserve">Zwiększanie wzmocnienia powoduje zwiększenie wartości początkowej amplitudy, oraz wartości końcowej. </w:t>
      </w:r>
    </w:p>
    <w:p w:rsidR="00D513DD" w:rsidRDefault="00D513DD" w:rsidP="00D513DD"/>
    <w:p w:rsidR="001602DA" w:rsidRDefault="001602DA" w:rsidP="00D513DD"/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288"/>
      </w:tblGrid>
      <w:tr w:rsidR="00D513DD" w:rsidTr="00FE5211">
        <w:tc>
          <w:tcPr>
            <w:tcW w:w="9212" w:type="dxa"/>
            <w:vAlign w:val="center"/>
          </w:tcPr>
          <w:p w:rsidR="00D513DD" w:rsidRDefault="006C7189" w:rsidP="0089630D">
            <w:pPr>
              <w:jc w:val="center"/>
            </w:pPr>
            <w:r>
              <w:rPr>
                <w:noProof/>
                <w:lang w:eastAsia="pl-PL" w:bidi="ar-SA"/>
              </w:rPr>
              <w:drawing>
                <wp:inline distT="0" distB="0" distL="0" distR="0">
                  <wp:extent cx="5760720" cy="2306320"/>
                  <wp:effectExtent l="19050" t="0" r="0" b="0"/>
                  <wp:docPr id="24" name="Obraz 23" descr="n.e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.emf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2306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513DD" w:rsidRDefault="001602DA" w:rsidP="00D513DD">
      <w:r>
        <w:t>Zwiększanie wartości k przesuwa w prawo punkt przecięcia wykresu z osią X. Ponadto zwiększa maksymalne wartości osiągane na osi urojonej i rzeczywistej.</w:t>
      </w:r>
    </w:p>
    <w:p w:rsidR="001602DA" w:rsidRDefault="001602DA" w:rsidP="00D513DD"/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288"/>
      </w:tblGrid>
      <w:tr w:rsidR="00D513DD" w:rsidTr="00FE5211">
        <w:tc>
          <w:tcPr>
            <w:tcW w:w="9212" w:type="dxa"/>
            <w:vAlign w:val="center"/>
          </w:tcPr>
          <w:p w:rsidR="00D513DD" w:rsidRDefault="006C7189" w:rsidP="0089630D">
            <w:pPr>
              <w:jc w:val="center"/>
            </w:pPr>
            <w:r>
              <w:rPr>
                <w:noProof/>
                <w:lang w:eastAsia="pl-PL" w:bidi="ar-SA"/>
              </w:rPr>
              <w:drawing>
                <wp:inline distT="0" distB="0" distL="0" distR="0">
                  <wp:extent cx="5760720" cy="2306320"/>
                  <wp:effectExtent l="19050" t="0" r="0" b="0"/>
                  <wp:docPr id="25" name="Obraz 24" descr="b.e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.emf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2306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513DD" w:rsidRDefault="001602DA" w:rsidP="00D513DD">
      <w:r>
        <w:t>Zwiększanie wzmocnienia nie ma wpływu na fazę, a w raz z podnoszeniem wartości wzmocnienia charakterystyka jest przesuwana do góry zwiększając zwoją wartość początkową i końcową jednocześnie nie zmieniając kształtu.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288"/>
      </w:tblGrid>
      <w:tr w:rsidR="00D513DD" w:rsidTr="00FE5211">
        <w:tc>
          <w:tcPr>
            <w:tcW w:w="9212" w:type="dxa"/>
            <w:vAlign w:val="center"/>
          </w:tcPr>
          <w:p w:rsidR="00D513DD" w:rsidRDefault="006C7189" w:rsidP="0089630D">
            <w:pPr>
              <w:jc w:val="center"/>
            </w:pPr>
            <w:r>
              <w:rPr>
                <w:noProof/>
                <w:lang w:eastAsia="pl-PL" w:bidi="ar-SA"/>
              </w:rPr>
              <w:lastRenderedPageBreak/>
              <w:drawing>
                <wp:inline distT="0" distB="0" distL="0" distR="0">
                  <wp:extent cx="5760720" cy="2306320"/>
                  <wp:effectExtent l="19050" t="0" r="0" b="0"/>
                  <wp:docPr id="26" name="Obraz 25" descr="c.e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.emf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2306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513DD" w:rsidRPr="001602DA" w:rsidRDefault="001602DA" w:rsidP="00D513DD">
      <w:pPr>
        <w:outlineLvl w:val="0"/>
        <w:rPr>
          <w:sz w:val="22"/>
          <w:szCs w:val="22"/>
        </w:rPr>
      </w:pPr>
      <w:r>
        <w:rPr>
          <w:sz w:val="22"/>
          <w:szCs w:val="22"/>
        </w:rPr>
        <w:t>Zwiększanie wartości k podnosi wartość punktu początkowego, a także większa kąt nachylenia pomiędzy wykresem, a osią X</w:t>
      </w:r>
    </w:p>
    <w:p w:rsidR="001602DA" w:rsidRDefault="001602DA" w:rsidP="00D513DD">
      <w:pPr>
        <w:outlineLvl w:val="0"/>
        <w:rPr>
          <w:b/>
          <w:sz w:val="28"/>
          <w:szCs w:val="28"/>
        </w:rPr>
      </w:pPr>
    </w:p>
    <w:p w:rsidR="00D513DD" w:rsidRDefault="00FE5211" w:rsidP="00D513DD">
      <w:pPr>
        <w:outlineLvl w:val="0"/>
        <w:rPr>
          <w:b/>
          <w:sz w:val="28"/>
          <w:szCs w:val="28"/>
        </w:rPr>
      </w:pPr>
      <w:r>
        <w:rPr>
          <w:b/>
          <w:sz w:val="28"/>
          <w:szCs w:val="28"/>
        </w:rPr>
        <w:t>3</w:t>
      </w:r>
      <w:r w:rsidR="00D513DD" w:rsidRPr="00D513DD">
        <w:rPr>
          <w:b/>
          <w:sz w:val="28"/>
          <w:szCs w:val="28"/>
        </w:rPr>
        <w:t>.</w:t>
      </w:r>
      <w:r w:rsidR="00D513DD">
        <w:rPr>
          <w:b/>
          <w:sz w:val="28"/>
          <w:szCs w:val="28"/>
        </w:rPr>
        <w:t>2 Zmienne: Ti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288"/>
      </w:tblGrid>
      <w:tr w:rsidR="00D513DD" w:rsidTr="00FE5211">
        <w:tc>
          <w:tcPr>
            <w:tcW w:w="9212" w:type="dxa"/>
            <w:vAlign w:val="center"/>
          </w:tcPr>
          <w:p w:rsidR="00D513DD" w:rsidRDefault="004C2F21" w:rsidP="0089630D">
            <w:pPr>
              <w:jc w:val="center"/>
            </w:pPr>
            <w:r>
              <w:rPr>
                <w:noProof/>
                <w:lang w:eastAsia="pl-PL" w:bidi="ar-SA"/>
              </w:rPr>
              <w:drawing>
                <wp:inline distT="0" distB="0" distL="0" distR="0">
                  <wp:extent cx="5760720" cy="2306320"/>
                  <wp:effectExtent l="19050" t="0" r="0" b="0"/>
                  <wp:docPr id="27" name="Obraz 26" descr="s.e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.emf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2306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602DA" w:rsidRDefault="001602DA" w:rsidP="00D513DD">
      <w:r>
        <w:t>Zmiana wartości Ti nie ma wpływu na odpowiedź skokową.</w:t>
      </w:r>
    </w:p>
    <w:p w:rsidR="001602DA" w:rsidRDefault="001602DA" w:rsidP="00D513DD"/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288"/>
      </w:tblGrid>
      <w:tr w:rsidR="00D513DD" w:rsidTr="00FE5211">
        <w:tc>
          <w:tcPr>
            <w:tcW w:w="9212" w:type="dxa"/>
            <w:vAlign w:val="center"/>
          </w:tcPr>
          <w:p w:rsidR="00D513DD" w:rsidRDefault="004C2F21" w:rsidP="0089630D">
            <w:pPr>
              <w:jc w:val="center"/>
            </w:pPr>
            <w:r>
              <w:rPr>
                <w:noProof/>
                <w:lang w:eastAsia="pl-PL" w:bidi="ar-SA"/>
              </w:rPr>
              <w:drawing>
                <wp:inline distT="0" distB="0" distL="0" distR="0">
                  <wp:extent cx="5760720" cy="2306320"/>
                  <wp:effectExtent l="19050" t="0" r="0" b="0"/>
                  <wp:docPr id="28" name="Obraz 27" descr="n.e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.emf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2306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513DD" w:rsidRDefault="001602DA" w:rsidP="00D513DD">
      <w:r>
        <w:t>Zmiana wartości Ti nie ma żadnego wpływu na charakterystykę nyquista.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288"/>
      </w:tblGrid>
      <w:tr w:rsidR="00D513DD" w:rsidTr="00FE5211">
        <w:tc>
          <w:tcPr>
            <w:tcW w:w="9212" w:type="dxa"/>
            <w:vAlign w:val="center"/>
          </w:tcPr>
          <w:p w:rsidR="00D513DD" w:rsidRDefault="004C2F21" w:rsidP="0089630D">
            <w:pPr>
              <w:jc w:val="center"/>
            </w:pPr>
            <w:r>
              <w:rPr>
                <w:noProof/>
                <w:lang w:eastAsia="pl-PL" w:bidi="ar-SA"/>
              </w:rPr>
              <w:lastRenderedPageBreak/>
              <w:drawing>
                <wp:inline distT="0" distB="0" distL="0" distR="0">
                  <wp:extent cx="5760720" cy="2306320"/>
                  <wp:effectExtent l="19050" t="0" r="0" b="0"/>
                  <wp:docPr id="29" name="Obraz 28" descr="b.e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.emf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2306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513DD" w:rsidRDefault="001602DA" w:rsidP="00D513DD">
      <w:r>
        <w:t>Zwiększanie wartości Ti zmniejsza wartość punktu początkowego odpowiedzi, a także przyśpiesza wystąpienie punktów przegięcia w pierwszej części charakterystyki fazowej.</w:t>
      </w:r>
    </w:p>
    <w:p w:rsidR="001602DA" w:rsidRDefault="001602DA" w:rsidP="00D513DD"/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288"/>
      </w:tblGrid>
      <w:tr w:rsidR="00D513DD" w:rsidTr="00FE5211">
        <w:tc>
          <w:tcPr>
            <w:tcW w:w="9212" w:type="dxa"/>
            <w:vAlign w:val="center"/>
          </w:tcPr>
          <w:p w:rsidR="00D513DD" w:rsidRDefault="004C2F21" w:rsidP="0089630D">
            <w:pPr>
              <w:jc w:val="center"/>
            </w:pPr>
            <w:r>
              <w:rPr>
                <w:noProof/>
                <w:lang w:eastAsia="pl-PL" w:bidi="ar-SA"/>
              </w:rPr>
              <w:drawing>
                <wp:inline distT="0" distB="0" distL="0" distR="0">
                  <wp:extent cx="5760720" cy="2306320"/>
                  <wp:effectExtent l="19050" t="0" r="0" b="0"/>
                  <wp:docPr id="30" name="Obraz 29" descr="c.e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.emf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2306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513DD" w:rsidRPr="001602DA" w:rsidRDefault="001602DA" w:rsidP="00D513DD">
      <w:pPr>
        <w:outlineLvl w:val="0"/>
        <w:rPr>
          <w:sz w:val="22"/>
          <w:szCs w:val="22"/>
        </w:rPr>
      </w:pPr>
      <w:r>
        <w:rPr>
          <w:sz w:val="22"/>
          <w:szCs w:val="22"/>
        </w:rPr>
        <w:t xml:space="preserve">Zwiększanie wartości Ti nie ma wpływu na wartość początkową, a jedynie </w:t>
      </w:r>
      <w:r w:rsidR="00225FCF">
        <w:rPr>
          <w:sz w:val="22"/>
          <w:szCs w:val="22"/>
        </w:rPr>
        <w:t>wypłaszcza</w:t>
      </w:r>
      <w:r>
        <w:rPr>
          <w:sz w:val="22"/>
          <w:szCs w:val="22"/>
        </w:rPr>
        <w:t xml:space="preserve"> wykres i przyciąga wykres odpowiedzi do osi X</w:t>
      </w:r>
      <w:r w:rsidR="00225FCF">
        <w:rPr>
          <w:sz w:val="22"/>
          <w:szCs w:val="22"/>
        </w:rPr>
        <w:t>.</w:t>
      </w:r>
    </w:p>
    <w:p w:rsidR="001602DA" w:rsidRPr="00D513DD" w:rsidRDefault="001602DA" w:rsidP="00D513DD">
      <w:pPr>
        <w:outlineLvl w:val="0"/>
        <w:rPr>
          <w:b/>
          <w:sz w:val="28"/>
          <w:szCs w:val="28"/>
        </w:rPr>
      </w:pPr>
    </w:p>
    <w:p w:rsidR="00D513DD" w:rsidRDefault="00FE5211" w:rsidP="00D513DD">
      <w:pPr>
        <w:outlineLvl w:val="0"/>
        <w:rPr>
          <w:b/>
          <w:sz w:val="28"/>
          <w:szCs w:val="28"/>
        </w:rPr>
      </w:pPr>
      <w:r>
        <w:rPr>
          <w:b/>
          <w:sz w:val="28"/>
          <w:szCs w:val="28"/>
        </w:rPr>
        <w:t>3</w:t>
      </w:r>
      <w:r w:rsidR="00D513DD" w:rsidRPr="00D513DD">
        <w:rPr>
          <w:b/>
          <w:sz w:val="28"/>
          <w:szCs w:val="28"/>
        </w:rPr>
        <w:t>.</w:t>
      </w:r>
      <w:r w:rsidR="00D513DD">
        <w:rPr>
          <w:b/>
          <w:sz w:val="28"/>
          <w:szCs w:val="28"/>
        </w:rPr>
        <w:t>3 Zmienne: Td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288"/>
      </w:tblGrid>
      <w:tr w:rsidR="00D513DD" w:rsidTr="00FE5211">
        <w:tc>
          <w:tcPr>
            <w:tcW w:w="9212" w:type="dxa"/>
            <w:vAlign w:val="center"/>
          </w:tcPr>
          <w:p w:rsidR="00D513DD" w:rsidRDefault="00051C96" w:rsidP="0089630D">
            <w:pPr>
              <w:jc w:val="center"/>
            </w:pPr>
            <w:r>
              <w:rPr>
                <w:noProof/>
                <w:lang w:eastAsia="pl-PL" w:bidi="ar-SA"/>
              </w:rPr>
              <w:drawing>
                <wp:inline distT="0" distB="0" distL="0" distR="0">
                  <wp:extent cx="5760720" cy="2306320"/>
                  <wp:effectExtent l="19050" t="0" r="0" b="0"/>
                  <wp:docPr id="31" name="Obraz 30" descr="s.e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.emf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2306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513DD" w:rsidRDefault="00225FCF" w:rsidP="00D513DD">
      <w:r>
        <w:t>Zwiększanie wartości Td powoduje zwiększenie wartości początkowej amplitudy.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288"/>
      </w:tblGrid>
      <w:tr w:rsidR="00D513DD" w:rsidTr="00FE5211">
        <w:tc>
          <w:tcPr>
            <w:tcW w:w="9212" w:type="dxa"/>
            <w:vAlign w:val="center"/>
          </w:tcPr>
          <w:p w:rsidR="00D513DD" w:rsidRDefault="00051C96" w:rsidP="0089630D">
            <w:pPr>
              <w:jc w:val="center"/>
            </w:pPr>
            <w:r>
              <w:rPr>
                <w:noProof/>
                <w:lang w:eastAsia="pl-PL" w:bidi="ar-SA"/>
              </w:rPr>
              <w:lastRenderedPageBreak/>
              <w:drawing>
                <wp:inline distT="0" distB="0" distL="0" distR="0">
                  <wp:extent cx="5760720" cy="2306320"/>
                  <wp:effectExtent l="19050" t="0" r="0" b="0"/>
                  <wp:docPr id="32" name="Obraz 31" descr="n.e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.emf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2306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513DD" w:rsidRDefault="00225FCF" w:rsidP="00D513DD">
      <w:r>
        <w:t>Zwiększanie wartości Td nie ma wpływu na punkt przecięcia charakterystyki z osią X, ale przesuwa w prawo wartość końcową osiąganą na osi X oraz zwiększa wartość maksymalną osiąganą na osi urojonej.</w:t>
      </w:r>
    </w:p>
    <w:p w:rsidR="00225FCF" w:rsidRDefault="00225FCF" w:rsidP="00D513DD"/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288"/>
      </w:tblGrid>
      <w:tr w:rsidR="00D513DD" w:rsidTr="00FE5211">
        <w:tc>
          <w:tcPr>
            <w:tcW w:w="9212" w:type="dxa"/>
            <w:vAlign w:val="center"/>
          </w:tcPr>
          <w:p w:rsidR="00D513DD" w:rsidRDefault="00051C96" w:rsidP="0089630D">
            <w:pPr>
              <w:jc w:val="center"/>
            </w:pPr>
            <w:r>
              <w:rPr>
                <w:noProof/>
                <w:lang w:eastAsia="pl-PL" w:bidi="ar-SA"/>
              </w:rPr>
              <w:drawing>
                <wp:inline distT="0" distB="0" distL="0" distR="0">
                  <wp:extent cx="5760720" cy="2306320"/>
                  <wp:effectExtent l="19050" t="0" r="0" b="0"/>
                  <wp:docPr id="33" name="Obraz 32" descr="b.e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.emf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2306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513DD" w:rsidRDefault="00225FCF" w:rsidP="00D513DD">
      <w:r>
        <w:t>Zwiększanie wartości Td nie ma wpływu na wartość początkową wzmocnienia, ale wraz ze wzrostem Td rośnie także wartość ustalona. Zwiększanie wartości Td sprawia że w środkowej części fasy punkty przegięcia wystepują wcześniej a kształt charakterystyki się kardziej „wypłaszcza”.</w:t>
      </w:r>
    </w:p>
    <w:p w:rsidR="00225FCF" w:rsidRDefault="00225FCF" w:rsidP="00D513DD"/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288"/>
      </w:tblGrid>
      <w:tr w:rsidR="00D513DD" w:rsidTr="00FE5211">
        <w:tc>
          <w:tcPr>
            <w:tcW w:w="9212" w:type="dxa"/>
            <w:vAlign w:val="center"/>
          </w:tcPr>
          <w:p w:rsidR="00D513DD" w:rsidRDefault="00051C96" w:rsidP="0089630D">
            <w:pPr>
              <w:jc w:val="center"/>
            </w:pPr>
            <w:r>
              <w:rPr>
                <w:noProof/>
                <w:lang w:eastAsia="pl-PL" w:bidi="ar-SA"/>
              </w:rPr>
              <w:drawing>
                <wp:inline distT="0" distB="0" distL="0" distR="0">
                  <wp:extent cx="5760720" cy="2306320"/>
                  <wp:effectExtent l="19050" t="0" r="0" b="0"/>
                  <wp:docPr id="34" name="Obraz 33" descr="c.e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.emf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2306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513DD" w:rsidRPr="00225FCF" w:rsidRDefault="00225FCF" w:rsidP="00D513DD">
      <w:pPr>
        <w:outlineLvl w:val="0"/>
        <w:rPr>
          <w:sz w:val="22"/>
          <w:szCs w:val="22"/>
        </w:rPr>
      </w:pPr>
      <w:r>
        <w:rPr>
          <w:sz w:val="22"/>
          <w:szCs w:val="22"/>
        </w:rPr>
        <w:t>Zwiększanie wartości Td nie ma żadnego wpływu na odpowiedź czasową poza zwiększaniem wartości początkowej w miarę zwiększania wartości Td.</w:t>
      </w:r>
    </w:p>
    <w:p w:rsidR="00D513DD" w:rsidRDefault="00FE5211" w:rsidP="00D513DD">
      <w:pPr>
        <w:outlineLvl w:val="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3</w:t>
      </w:r>
      <w:r w:rsidR="00D513DD">
        <w:rPr>
          <w:b/>
          <w:sz w:val="28"/>
          <w:szCs w:val="28"/>
        </w:rPr>
        <w:t xml:space="preserve">.4 Zmienne: T 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288"/>
      </w:tblGrid>
      <w:tr w:rsidR="00D513DD" w:rsidTr="00FE5211">
        <w:tc>
          <w:tcPr>
            <w:tcW w:w="9212" w:type="dxa"/>
            <w:vAlign w:val="center"/>
          </w:tcPr>
          <w:p w:rsidR="00D513DD" w:rsidRDefault="00051C96" w:rsidP="0089630D">
            <w:pPr>
              <w:jc w:val="center"/>
            </w:pPr>
            <w:r>
              <w:rPr>
                <w:noProof/>
                <w:lang w:eastAsia="pl-PL" w:bidi="ar-SA"/>
              </w:rPr>
              <w:drawing>
                <wp:inline distT="0" distB="0" distL="0" distR="0">
                  <wp:extent cx="5760720" cy="2306320"/>
                  <wp:effectExtent l="19050" t="0" r="0" b="0"/>
                  <wp:docPr id="35" name="Obraz 34" descr="s.e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.emf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2306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513DD" w:rsidRDefault="00225FCF" w:rsidP="00D513DD">
      <w:r>
        <w:t>Zwiększanie wartości T powoduje zmniejszenie wartości początkowej odpowiedzi, sprawia że wykres później przyjmuje wartość minimalną i zwiększa kąt nachylenia wykresu w jego końcowej części do osi X.</w:t>
      </w:r>
    </w:p>
    <w:p w:rsidR="00225FCF" w:rsidRDefault="00225FCF" w:rsidP="00D513DD"/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288"/>
      </w:tblGrid>
      <w:tr w:rsidR="00D513DD" w:rsidTr="00FE5211">
        <w:tc>
          <w:tcPr>
            <w:tcW w:w="9212" w:type="dxa"/>
            <w:vAlign w:val="center"/>
          </w:tcPr>
          <w:p w:rsidR="00D513DD" w:rsidRDefault="00051C96" w:rsidP="0089630D">
            <w:pPr>
              <w:jc w:val="center"/>
            </w:pPr>
            <w:r>
              <w:rPr>
                <w:noProof/>
                <w:lang w:eastAsia="pl-PL" w:bidi="ar-SA"/>
              </w:rPr>
              <w:drawing>
                <wp:inline distT="0" distB="0" distL="0" distR="0">
                  <wp:extent cx="5760720" cy="2306320"/>
                  <wp:effectExtent l="19050" t="0" r="0" b="0"/>
                  <wp:docPr id="36" name="Obraz 35" descr="n.e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.emf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2306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513DD" w:rsidRDefault="00225FCF" w:rsidP="00D513DD">
      <w:r>
        <w:t>Zwiększanie wartości T nie ma wpływu na punkt przecięcia się charakterystyki z osią X, ale zwiększa wartości maksymalne na osi rzeczywistej i urojonej.</w:t>
      </w:r>
    </w:p>
    <w:p w:rsidR="00225FCF" w:rsidRDefault="00225FCF" w:rsidP="00D513DD"/>
    <w:p w:rsidR="00225FCF" w:rsidRDefault="00225FCF" w:rsidP="00D513DD"/>
    <w:p w:rsidR="00225FCF" w:rsidRDefault="00225FCF" w:rsidP="00D513DD"/>
    <w:p w:rsidR="00225FCF" w:rsidRDefault="00225FCF" w:rsidP="00D513DD"/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288"/>
      </w:tblGrid>
      <w:tr w:rsidR="00D513DD" w:rsidTr="00FE5211">
        <w:tc>
          <w:tcPr>
            <w:tcW w:w="9212" w:type="dxa"/>
            <w:vAlign w:val="center"/>
          </w:tcPr>
          <w:p w:rsidR="00D513DD" w:rsidRDefault="00051C96" w:rsidP="0089630D">
            <w:pPr>
              <w:jc w:val="center"/>
            </w:pPr>
            <w:r>
              <w:rPr>
                <w:noProof/>
                <w:lang w:eastAsia="pl-PL" w:bidi="ar-SA"/>
              </w:rPr>
              <w:drawing>
                <wp:inline distT="0" distB="0" distL="0" distR="0">
                  <wp:extent cx="5760720" cy="2306320"/>
                  <wp:effectExtent l="19050" t="0" r="0" b="0"/>
                  <wp:docPr id="37" name="Obraz 36" descr="b.e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.emf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2306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513DD" w:rsidRDefault="00225FCF" w:rsidP="00D513DD">
      <w:r>
        <w:lastRenderedPageBreak/>
        <w:t>Zwiększanie wartości T powoduje zmniejszenie wartości ustalonej wzmocnienia. W miarę zwiększania wartości T faza w końcowym fragmencie wypłaszcza się a punkty przegięcia występują wcześniej.</w:t>
      </w:r>
    </w:p>
    <w:p w:rsidR="00225FCF" w:rsidRDefault="00225FCF" w:rsidP="00D513DD"/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288"/>
      </w:tblGrid>
      <w:tr w:rsidR="00D513DD" w:rsidTr="00FE5211">
        <w:tc>
          <w:tcPr>
            <w:tcW w:w="9212" w:type="dxa"/>
            <w:vAlign w:val="center"/>
          </w:tcPr>
          <w:p w:rsidR="00D513DD" w:rsidRDefault="00051C96" w:rsidP="0089630D">
            <w:pPr>
              <w:jc w:val="center"/>
            </w:pPr>
            <w:r>
              <w:rPr>
                <w:noProof/>
                <w:lang w:eastAsia="pl-PL" w:bidi="ar-SA"/>
              </w:rPr>
              <w:drawing>
                <wp:inline distT="0" distB="0" distL="0" distR="0">
                  <wp:extent cx="5760720" cy="2306320"/>
                  <wp:effectExtent l="19050" t="0" r="0" b="0"/>
                  <wp:docPr id="38" name="Obraz 37" descr="c.e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.emf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2306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513DD" w:rsidRPr="007F7A5D" w:rsidRDefault="007F7A5D" w:rsidP="00D513DD">
      <w:pPr>
        <w:outlineLvl w:val="0"/>
        <w:rPr>
          <w:sz w:val="22"/>
          <w:szCs w:val="22"/>
        </w:rPr>
      </w:pPr>
      <w:r>
        <w:rPr>
          <w:sz w:val="22"/>
          <w:szCs w:val="22"/>
        </w:rPr>
        <w:t>Zwiększanie wartości T jedynie obniża wartość początkową odpowiedzi czasowej</w:t>
      </w:r>
    </w:p>
    <w:p w:rsidR="00D513DD" w:rsidRDefault="00D513DD"/>
    <w:sectPr w:rsidR="00D513DD" w:rsidSect="009945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Noto Sans CJK SC 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E55882"/>
    <w:multiLevelType w:val="hybridMultilevel"/>
    <w:tmpl w:val="EF2C10D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182C28"/>
    <w:multiLevelType w:val="hybridMultilevel"/>
    <w:tmpl w:val="617A139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C634163"/>
    <w:multiLevelType w:val="hybridMultilevel"/>
    <w:tmpl w:val="3FBC89F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characterSpacingControl w:val="doNotCompress"/>
  <w:compat/>
  <w:rsids>
    <w:rsidRoot w:val="00D513DD"/>
    <w:rsid w:val="00051C96"/>
    <w:rsid w:val="00055592"/>
    <w:rsid w:val="001602DA"/>
    <w:rsid w:val="00225FCF"/>
    <w:rsid w:val="002610E4"/>
    <w:rsid w:val="002D5A8D"/>
    <w:rsid w:val="00495A66"/>
    <w:rsid w:val="004C2F21"/>
    <w:rsid w:val="006C7189"/>
    <w:rsid w:val="007F7A5D"/>
    <w:rsid w:val="00994580"/>
    <w:rsid w:val="00B61064"/>
    <w:rsid w:val="00D513DD"/>
    <w:rsid w:val="00D66A1A"/>
    <w:rsid w:val="00FE52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D513DD"/>
    <w:pPr>
      <w:overflowPunct w:val="0"/>
      <w:spacing w:after="0" w:line="240" w:lineRule="auto"/>
    </w:pPr>
    <w:rPr>
      <w:rFonts w:ascii="Liberation Serif" w:eastAsia="Noto Sans CJK SC Regular" w:hAnsi="Liberation Serif" w:cs="FreeSans"/>
      <w:color w:val="00000A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D513D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D513DD"/>
    <w:rPr>
      <w:rFonts w:ascii="Tahoma" w:hAnsi="Tahoma" w:cs="Mangal"/>
      <w:sz w:val="16"/>
      <w:szCs w:val="14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513DD"/>
    <w:rPr>
      <w:rFonts w:ascii="Tahoma" w:eastAsia="Noto Sans CJK SC Regular" w:hAnsi="Tahoma" w:cs="Mangal"/>
      <w:color w:val="00000A"/>
      <w:sz w:val="16"/>
      <w:szCs w:val="14"/>
      <w:lang w:eastAsia="zh-CN" w:bidi="hi-IN"/>
    </w:rPr>
  </w:style>
  <w:style w:type="paragraph" w:styleId="Akapitzlist">
    <w:name w:val="List Paragraph"/>
    <w:basedOn w:val="Normalny"/>
    <w:uiPriority w:val="34"/>
    <w:qFormat/>
    <w:rsid w:val="00D513DD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486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png"/><Relationship Id="rId18" Type="http://schemas.openxmlformats.org/officeDocument/2006/relationships/image" Target="media/image13.emf"/><Relationship Id="rId26" Type="http://schemas.openxmlformats.org/officeDocument/2006/relationships/image" Target="media/image21.emf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emf"/><Relationship Id="rId34" Type="http://schemas.openxmlformats.org/officeDocument/2006/relationships/image" Target="media/image29.emf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17" Type="http://schemas.openxmlformats.org/officeDocument/2006/relationships/image" Target="media/image12.emf"/><Relationship Id="rId25" Type="http://schemas.openxmlformats.org/officeDocument/2006/relationships/image" Target="media/image20.emf"/><Relationship Id="rId33" Type="http://schemas.openxmlformats.org/officeDocument/2006/relationships/image" Target="media/image28.emf"/><Relationship Id="rId38" Type="http://schemas.openxmlformats.org/officeDocument/2006/relationships/image" Target="media/image33.emf"/><Relationship Id="rId2" Type="http://schemas.openxmlformats.org/officeDocument/2006/relationships/numbering" Target="numbering.xml"/><Relationship Id="rId16" Type="http://schemas.openxmlformats.org/officeDocument/2006/relationships/image" Target="media/image11.emf"/><Relationship Id="rId20" Type="http://schemas.openxmlformats.org/officeDocument/2006/relationships/image" Target="media/image15.emf"/><Relationship Id="rId29" Type="http://schemas.openxmlformats.org/officeDocument/2006/relationships/image" Target="media/image24.emf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emf"/><Relationship Id="rId24" Type="http://schemas.openxmlformats.org/officeDocument/2006/relationships/image" Target="media/image19.emf"/><Relationship Id="rId32" Type="http://schemas.openxmlformats.org/officeDocument/2006/relationships/image" Target="media/image27.emf"/><Relationship Id="rId37" Type="http://schemas.openxmlformats.org/officeDocument/2006/relationships/image" Target="media/image32.emf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emf"/><Relationship Id="rId23" Type="http://schemas.openxmlformats.org/officeDocument/2006/relationships/image" Target="media/image18.png"/><Relationship Id="rId28" Type="http://schemas.openxmlformats.org/officeDocument/2006/relationships/image" Target="media/image23.emf"/><Relationship Id="rId36" Type="http://schemas.openxmlformats.org/officeDocument/2006/relationships/image" Target="media/image31.emf"/><Relationship Id="rId10" Type="http://schemas.openxmlformats.org/officeDocument/2006/relationships/image" Target="media/image5.emf"/><Relationship Id="rId19" Type="http://schemas.openxmlformats.org/officeDocument/2006/relationships/image" Target="media/image14.emf"/><Relationship Id="rId31" Type="http://schemas.openxmlformats.org/officeDocument/2006/relationships/image" Target="media/image26.emf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image" Target="media/image9.emf"/><Relationship Id="rId22" Type="http://schemas.openxmlformats.org/officeDocument/2006/relationships/image" Target="media/image17.emf"/><Relationship Id="rId27" Type="http://schemas.openxmlformats.org/officeDocument/2006/relationships/image" Target="media/image22.emf"/><Relationship Id="rId30" Type="http://schemas.openxmlformats.org/officeDocument/2006/relationships/image" Target="media/image25.emf"/><Relationship Id="rId35" Type="http://schemas.openxmlformats.org/officeDocument/2006/relationships/image" Target="media/image30.em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640E1A-9CEB-4153-A569-473952B50E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12</Pages>
  <Words>656</Words>
  <Characters>3937</Characters>
  <Application>Microsoft Office Word</Application>
  <DocSecurity>0</DocSecurity>
  <Lines>32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Wojciech Dziuba</dc:creator>
  <cp:lastModifiedBy>Wojciech Dziuba</cp:lastModifiedBy>
  <cp:revision>6</cp:revision>
  <dcterms:created xsi:type="dcterms:W3CDTF">2019-04-23T19:22:00Z</dcterms:created>
  <dcterms:modified xsi:type="dcterms:W3CDTF">2019-04-23T21:26:00Z</dcterms:modified>
</cp:coreProperties>
</file>