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296" w:rsidRDefault="00297296" w:rsidP="00297296">
      <w:pPr>
        <w:jc w:val="center"/>
        <w:outlineLvl w:val="0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Dostrajanie regulatorów PID</w:t>
      </w:r>
    </w:p>
    <w:p w:rsidR="00297296" w:rsidRPr="00E87576" w:rsidRDefault="00297296" w:rsidP="00297296">
      <w:pPr>
        <w:jc w:val="center"/>
        <w:outlineLvl w:val="0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Dobór nastaw regulatorów przemysłowych</w:t>
      </w:r>
    </w:p>
    <w:p w:rsidR="00297296" w:rsidRPr="00E87576" w:rsidRDefault="00297296" w:rsidP="00297296">
      <w:pPr>
        <w:rPr>
          <w:rFonts w:asciiTheme="majorHAnsi" w:hAnsiTheme="majorHAnsi"/>
          <w:sz w:val="22"/>
          <w:szCs w:val="22"/>
        </w:rPr>
      </w:pPr>
    </w:p>
    <w:p w:rsidR="00297296" w:rsidRPr="00E87576" w:rsidRDefault="00297296" w:rsidP="00297296">
      <w:pPr>
        <w:outlineLvl w:val="0"/>
        <w:rPr>
          <w:rFonts w:asciiTheme="majorHAnsi" w:hAnsiTheme="majorHAnsi"/>
          <w:b/>
          <w:sz w:val="22"/>
          <w:szCs w:val="22"/>
        </w:rPr>
      </w:pPr>
      <w:r w:rsidRPr="00E87576">
        <w:rPr>
          <w:rFonts w:asciiTheme="majorHAnsi" w:hAnsiTheme="majorHAnsi"/>
          <w:b/>
          <w:sz w:val="22"/>
          <w:szCs w:val="22"/>
        </w:rPr>
        <w:t>Wojciech Dziuba</w:t>
      </w:r>
    </w:p>
    <w:p w:rsidR="00297296" w:rsidRPr="00E87576" w:rsidRDefault="00297296" w:rsidP="00297296">
      <w:pPr>
        <w:outlineLvl w:val="0"/>
        <w:rPr>
          <w:rFonts w:asciiTheme="majorHAnsi" w:hAnsiTheme="majorHAnsi"/>
          <w:sz w:val="22"/>
          <w:szCs w:val="22"/>
        </w:rPr>
      </w:pPr>
      <w:r w:rsidRPr="00E87576">
        <w:rPr>
          <w:rFonts w:asciiTheme="majorHAnsi" w:hAnsiTheme="majorHAnsi"/>
          <w:sz w:val="22"/>
          <w:szCs w:val="22"/>
        </w:rPr>
        <w:t>Grupa 1b środa 9:30</w:t>
      </w:r>
    </w:p>
    <w:p w:rsidR="00297296" w:rsidRPr="00E87576" w:rsidRDefault="00297296" w:rsidP="0029729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08.05</w:t>
      </w:r>
      <w:r w:rsidRPr="00E87576">
        <w:rPr>
          <w:rFonts w:asciiTheme="majorHAnsi" w:hAnsiTheme="majorHAnsi"/>
          <w:sz w:val="22"/>
          <w:szCs w:val="22"/>
        </w:rPr>
        <w:t>.2019</w:t>
      </w:r>
    </w:p>
    <w:p w:rsidR="00B62692" w:rsidRDefault="00445265" w:rsidP="00297296"/>
    <w:p w:rsidR="00297296" w:rsidRDefault="00297296" w:rsidP="0029729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1. Implementacja modelu </w:t>
      </w: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Układ regulacji został ułożony zgodnie ze schematem przedstawionym w skrypcie do laboratorium.</w:t>
      </w: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88"/>
      </w:tblGrid>
      <w:tr w:rsidR="00297296" w:rsidTr="00297296">
        <w:tc>
          <w:tcPr>
            <w:tcW w:w="9212" w:type="dxa"/>
            <w:vAlign w:val="center"/>
          </w:tcPr>
          <w:p w:rsidR="00297296" w:rsidRDefault="00297296" w:rsidP="00297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55640" cy="1583055"/>
                  <wp:effectExtent l="1905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640" cy="158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296" w:rsidTr="00297296">
        <w:tc>
          <w:tcPr>
            <w:tcW w:w="9212" w:type="dxa"/>
            <w:vAlign w:val="center"/>
          </w:tcPr>
          <w:p w:rsidR="00297296" w:rsidRPr="00297296" w:rsidRDefault="00297296" w:rsidP="00297296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1. Schemat układu regulacji wykorzystanego w symulacji</w:t>
            </w:r>
          </w:p>
        </w:tc>
      </w:tr>
    </w:tbl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Obiektem regulacji był obiekt inercyjny pierwszego rzędu z opóźnieniem o parametrach </w:t>
      </w:r>
      <m:oMath>
        <m:r>
          <w:rPr>
            <w:rFonts w:ascii="Cambria Math" w:hAnsi="Cambria Math" w:cstheme="minorHAnsi"/>
            <w:sz w:val="22"/>
            <w:szCs w:val="22"/>
          </w:rPr>
          <m:t>k=1, τ=22, T=45.</m:t>
        </m:r>
      </m:oMath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</w:p>
    <w:p w:rsidR="00297296" w:rsidRDefault="00297296" w:rsidP="0029729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 Wyznaczenie wzmocnienia krytycznego</w:t>
      </w: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 celu wyznaczenia wzmocnienia krytycznego ustawiono człon różniczkujący i człon całkujący regulatora na wartość 0 i stopniowo zwiększano wartość dla elementu proporcjonalnego regulatora.</w:t>
      </w: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</w:p>
    <w:p w:rsidR="00297296" w:rsidRDefault="003573CF" w:rsidP="0029729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Około wartości P = 3,3 oscylacje obiektu osiągnęły stałą amplitudę, a obiekt znalazł się na granicy stabilności. Uzyskaną wartość przyjęto za wartość wzmocnienia krytycznego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kr</m:t>
            </m:r>
          </m:sub>
        </m:sSub>
      </m:oMath>
      <w:r>
        <w:rPr>
          <w:rFonts w:asciiTheme="minorHAnsi" w:hAnsiTheme="minorHAnsi" w:cstheme="minorHAnsi"/>
          <w:sz w:val="22"/>
          <w:szCs w:val="22"/>
        </w:rPr>
        <w:t>.</w:t>
      </w:r>
    </w:p>
    <w:p w:rsidR="003573CF" w:rsidRDefault="003573CF" w:rsidP="00297296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3573CF" w:rsidTr="003573CF">
        <w:tc>
          <w:tcPr>
            <w:tcW w:w="9212" w:type="dxa"/>
            <w:vAlign w:val="center"/>
          </w:tcPr>
          <w:p w:rsidR="003573CF" w:rsidRDefault="003573CF" w:rsidP="003573C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3573CF" w:rsidTr="003573CF">
        <w:tc>
          <w:tcPr>
            <w:tcW w:w="9212" w:type="dxa"/>
            <w:vAlign w:val="center"/>
          </w:tcPr>
          <w:p w:rsidR="003573CF" w:rsidRDefault="003573CF" w:rsidP="003573C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3573CF" w:rsidRPr="00297296" w:rsidRDefault="003573CF" w:rsidP="00297296">
      <w:pPr>
        <w:rPr>
          <w:rFonts w:asciiTheme="minorHAnsi" w:hAnsiTheme="minorHAnsi" w:cstheme="minorHAnsi"/>
          <w:sz w:val="22"/>
          <w:szCs w:val="22"/>
        </w:rPr>
      </w:pPr>
    </w:p>
    <w:sectPr w:rsidR="003573CF" w:rsidRPr="00297296" w:rsidSect="00B94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compat/>
  <w:rsids>
    <w:rsidRoot w:val="00AC3A11"/>
    <w:rsid w:val="00297296"/>
    <w:rsid w:val="003573CF"/>
    <w:rsid w:val="00445265"/>
    <w:rsid w:val="0056593A"/>
    <w:rsid w:val="007268AD"/>
    <w:rsid w:val="008777AB"/>
    <w:rsid w:val="00AC3A11"/>
    <w:rsid w:val="00B941A8"/>
    <w:rsid w:val="00C27292"/>
    <w:rsid w:val="00CA3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7296"/>
    <w:pPr>
      <w:overflowPunct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97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297296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7296"/>
    <w:rPr>
      <w:rFonts w:ascii="Tahoma" w:eastAsia="Noto Sans CJK SC Regular" w:hAnsi="Tahoma" w:cs="Mangal"/>
      <w:color w:val="00000A"/>
      <w:sz w:val="16"/>
      <w:szCs w:val="14"/>
      <w:lang w:eastAsia="zh-CN" w:bidi="hi-IN"/>
    </w:rPr>
  </w:style>
  <w:style w:type="character" w:styleId="Tekstzastpczy">
    <w:name w:val="Placeholder Text"/>
    <w:basedOn w:val="Domylnaczcionkaakapitu"/>
    <w:uiPriority w:val="99"/>
    <w:semiHidden/>
    <w:rsid w:val="0029729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118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3</cp:revision>
  <dcterms:created xsi:type="dcterms:W3CDTF">2019-05-11T18:16:00Z</dcterms:created>
  <dcterms:modified xsi:type="dcterms:W3CDTF">2019-05-11T20:56:00Z</dcterms:modified>
</cp:coreProperties>
</file>