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9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Dostrajanie regulatorów PID</w:t>
      </w:r>
    </w:p>
    <w:p w:rsidR="00297296" w:rsidRPr="00E8757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Dobór nastaw regulatorów przemysłowych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</w:p>
    <w:p w:rsidR="00297296" w:rsidRPr="00E87576" w:rsidRDefault="00297296" w:rsidP="00297296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297296" w:rsidRPr="00E87576" w:rsidRDefault="00297296" w:rsidP="00297296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08.05</w:t>
      </w:r>
      <w:r w:rsidRPr="00E87576">
        <w:rPr>
          <w:rFonts w:asciiTheme="majorHAnsi" w:hAnsiTheme="majorHAnsi"/>
          <w:sz w:val="22"/>
          <w:szCs w:val="22"/>
        </w:rPr>
        <w:t>.2019</w:t>
      </w:r>
    </w:p>
    <w:p w:rsidR="00B62692" w:rsidRDefault="00460FD5" w:rsidP="00297296"/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Implementacja modelu 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Układ regulacji został ułożony zgodnie ze schematem przedstawionym w skrypcie do laboratorium.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297296" w:rsidTr="00297296">
        <w:tc>
          <w:tcPr>
            <w:tcW w:w="9212" w:type="dxa"/>
            <w:vAlign w:val="center"/>
          </w:tcPr>
          <w:p w:rsidR="00297296" w:rsidRDefault="00297296" w:rsidP="00297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5640" cy="158305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296" w:rsidTr="00297296">
        <w:tc>
          <w:tcPr>
            <w:tcW w:w="9212" w:type="dxa"/>
            <w:vAlign w:val="center"/>
          </w:tcPr>
          <w:p w:rsidR="00297296" w:rsidRPr="00297296" w:rsidRDefault="00297296" w:rsidP="00297296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1. Schemat układu regulacji wykorzystanego w symulacji</w:t>
            </w:r>
          </w:p>
        </w:tc>
      </w:tr>
    </w:tbl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Obiektem regulacji był obiekt inercyjny pierwszego rzędu z opóźnieniem o parametrach </w:t>
      </w:r>
      <m:oMath>
        <m:r>
          <w:rPr>
            <w:rFonts w:ascii="Cambria Math" w:hAnsi="Cambria Math" w:cstheme="minorHAnsi"/>
            <w:sz w:val="22"/>
            <w:szCs w:val="22"/>
          </w:rPr>
          <m:t>k=1, τ=22, T=45.</m:t>
        </m:r>
      </m:oMath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 Wyznaczenie wzmocnienia krytycznego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celu wyznaczenia wzmocnienia krytycznego ustawiono człon różniczkujący i człon całkujący regulatora na wartość 0 i stopniowo zwiększano wartość dla elementu proporcjonalnego regulatora.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3573CF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Około wartości P = 3,3 oscylacje obiektu osiągnęły stałą amplitudę, a obiekt znalazł się na granicy stabilności. Uzyskaną wartość przyjęto za wartość wzmocnienia krytycznego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3573CF" w:rsidTr="003573CF">
        <w:tc>
          <w:tcPr>
            <w:tcW w:w="9212" w:type="dxa"/>
            <w:vAlign w:val="center"/>
          </w:tcPr>
          <w:p w:rsidR="003573CF" w:rsidRDefault="00BB2052" w:rsidP="003573C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2" name="Obraz 1" descr="k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.em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3CF" w:rsidTr="003573CF">
        <w:tc>
          <w:tcPr>
            <w:tcW w:w="9212" w:type="dxa"/>
            <w:vAlign w:val="center"/>
          </w:tcPr>
          <w:p w:rsidR="003573CF" w:rsidRPr="00BB2052" w:rsidRDefault="00BB2052" w:rsidP="00BB2052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2. Odpowiedź skokowa dla wzmocnienia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kr</m:t>
                  </m:r>
                </m:sub>
              </m:sSub>
              <m:r>
                <w:rPr>
                  <w:rFonts w:ascii="Cambria Math" w:hAnsi="Cambria Math" w:cstheme="minorHAnsi"/>
                </w:rPr>
                <m:t>=3,3</m:t>
              </m:r>
            </m:oMath>
          </w:p>
        </w:tc>
      </w:tr>
    </w:tbl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p w:rsidR="005B3DC9" w:rsidRDefault="00BB2052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Analiza wykresu pozwala nam na ustalenie okresu oscylacji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osc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>
          <w:rPr>
            <w:rFonts w:ascii="Cambria Math" w:hAnsi="Cambria Math" w:cstheme="minorHAnsi"/>
            <w:sz w:val="22"/>
            <w:szCs w:val="22"/>
          </w:rPr>
          <m:t>75.</m:t>
        </m:r>
        <m:r>
          <w:rPr>
            <w:rFonts w:ascii="Cambria Math" w:hAnsi="Cambria Math" w:cstheme="minorHAnsi"/>
            <w:sz w:val="22"/>
            <w:szCs w:val="22"/>
          </w:rPr>
          <m:t>7</m:t>
        </m:r>
      </m:oMath>
    </w:p>
    <w:p w:rsidR="00BB2052" w:rsidRDefault="005B3DC9" w:rsidP="005B3DC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>
        <w:rPr>
          <w:rFonts w:asciiTheme="majorHAnsi" w:hAnsiTheme="majorHAnsi"/>
          <w:b/>
          <w:sz w:val="32"/>
          <w:szCs w:val="32"/>
        </w:rPr>
        <w:lastRenderedPageBreak/>
        <w:t xml:space="preserve">3. Metoda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Pr="00CF3AAA" w:rsidRDefault="005B3DC9" w:rsidP="005B3DC9">
      <w:pPr>
        <w:rPr>
          <w:rFonts w:asciiTheme="majorHAnsi" w:hAnsiTheme="majorHAnsi" w:cstheme="minorHAnsi"/>
          <w:b/>
          <w:sz w:val="28"/>
          <w:szCs w:val="28"/>
        </w:rPr>
      </w:pPr>
      <w:r w:rsidRPr="00CF3AAA">
        <w:rPr>
          <w:rFonts w:asciiTheme="majorHAnsi" w:hAnsiTheme="majorHAnsi" w:cstheme="minorHAnsi"/>
          <w:b/>
          <w:sz w:val="28"/>
          <w:szCs w:val="28"/>
        </w:rPr>
        <w:t>3.1 Regulator P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proporcjonalnego P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=0.5∙3.3=1.65</m:t>
          </m:r>
        </m:oMath>
      </m:oMathPara>
    </w:p>
    <w:p w:rsidR="005B3DC9" w:rsidRP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5B3DC9" w:rsidTr="005B3DC9">
        <w:tc>
          <w:tcPr>
            <w:tcW w:w="9212" w:type="dxa"/>
            <w:vAlign w:val="center"/>
          </w:tcPr>
          <w:p w:rsidR="005B3DC9" w:rsidRDefault="005B3DC9" w:rsidP="005B3D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4" name="Obraz 3" descr="P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DC9" w:rsidTr="005B3DC9">
        <w:tc>
          <w:tcPr>
            <w:tcW w:w="9212" w:type="dxa"/>
            <w:vAlign w:val="center"/>
          </w:tcPr>
          <w:p w:rsidR="005B3DC9" w:rsidRPr="005B3DC9" w:rsidRDefault="005B3DC9" w:rsidP="005B3DC9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3. Odpowiedź skokowa dla wzmocnienia </w:t>
            </w:r>
            <m:oMath>
              <m:r>
                <w:rPr>
                  <w:rFonts w:ascii="Cambria Math" w:hAnsi="Cambria Math" w:cstheme="minorHAnsi"/>
                </w:rPr>
                <m:t>k=1.65</m:t>
              </m:r>
            </m:oMath>
          </w:p>
        </w:tc>
      </w:tr>
    </w:tbl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układzie występuje niewielkie przeregulowanie i krótki czas oscylacji. Uchyb ustalony wynosi około  </w:t>
      </w:r>
      <w:r w:rsidR="00471A60">
        <w:rPr>
          <w:rFonts w:asciiTheme="minorHAnsi" w:hAnsiTheme="minorHAnsi" w:cstheme="minorHAnsi"/>
          <w:sz w:val="22"/>
          <w:szCs w:val="22"/>
        </w:rPr>
        <w:t xml:space="preserve">40% </w:t>
      </w:r>
      <w:r>
        <w:rPr>
          <w:rFonts w:asciiTheme="minorHAnsi" w:hAnsiTheme="minorHAnsi" w:cstheme="minorHAnsi"/>
          <w:sz w:val="22"/>
          <w:szCs w:val="22"/>
        </w:rPr>
        <w:t>wartości zadanej.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Pr="00CF3AAA" w:rsidRDefault="00CF3AAA" w:rsidP="00CF3AA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3.2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>
        <w:rPr>
          <w:rFonts w:asciiTheme="majorHAnsi" w:hAnsiTheme="majorHAnsi" w:cstheme="minorHAnsi"/>
          <w:b/>
          <w:sz w:val="28"/>
          <w:szCs w:val="28"/>
        </w:rPr>
        <w:t>I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0.45∙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=0.45∙3.3=1.485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64,57</m:t>
          </m:r>
          <m:r>
            <w:rPr>
              <w:rFonts w:ascii="Cambria Math" w:hAnsi="Cambria Math" w:cstheme="minorHAnsi"/>
              <w:sz w:val="22"/>
              <w:szCs w:val="22"/>
            </w:rPr>
            <m:t>4</m:t>
          </m:r>
        </m:oMath>
      </m:oMathPara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CF3AAA" w:rsidTr="00CF3AAA">
        <w:tc>
          <w:tcPr>
            <w:tcW w:w="9212" w:type="dxa"/>
            <w:vAlign w:val="center"/>
          </w:tcPr>
          <w:p w:rsidR="00CF3AAA" w:rsidRDefault="00CF3AAA" w:rsidP="00CF3A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HUJOWO NIE DZIAŁA </w:t>
            </w:r>
          </w:p>
        </w:tc>
      </w:tr>
      <w:tr w:rsidR="00CF3AAA" w:rsidTr="00CF3AAA">
        <w:tc>
          <w:tcPr>
            <w:tcW w:w="9212" w:type="dxa"/>
            <w:vAlign w:val="center"/>
          </w:tcPr>
          <w:p w:rsidR="00CF3AAA" w:rsidRPr="00CF3AAA" w:rsidRDefault="00CF3AAA" w:rsidP="00CF3AA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4. Odpowiedź skokowa dla wzmocnienia k </w:t>
            </w:r>
          </w:p>
        </w:tc>
      </w:tr>
    </w:tbl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p w:rsidR="00866FCD" w:rsidRDefault="00471A60" w:rsidP="00866FCD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3.3</w:t>
      </w:r>
      <w:r w:rsidR="00866FCD"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866FCD">
        <w:rPr>
          <w:rFonts w:asciiTheme="majorHAnsi" w:hAnsiTheme="majorHAnsi" w:cstheme="minorHAnsi"/>
          <w:b/>
          <w:sz w:val="28"/>
          <w:szCs w:val="28"/>
        </w:rPr>
        <w:t>D</w:t>
      </w:r>
    </w:p>
    <w:p w:rsidR="00866FCD" w:rsidRPr="00CF3AAA" w:rsidRDefault="00866FCD" w:rsidP="00866FCD">
      <w:pPr>
        <w:rPr>
          <w:rFonts w:asciiTheme="majorHAnsi" w:hAnsiTheme="majorHAnsi" w:cstheme="minorHAnsi"/>
          <w:b/>
          <w:sz w:val="28"/>
          <w:szCs w:val="28"/>
        </w:rPr>
      </w:pP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0.8∙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=0.8∙3.3=2.64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9.46</m:t>
          </m:r>
        </m:oMath>
      </m:oMathPara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866FCD" w:rsidTr="008C76F3">
        <w:tc>
          <w:tcPr>
            <w:tcW w:w="9212" w:type="dxa"/>
            <w:vAlign w:val="center"/>
          </w:tcPr>
          <w:p w:rsidR="00866FCD" w:rsidRDefault="00FC10C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297430"/>
                  <wp:effectExtent l="19050" t="0" r="0" b="0"/>
                  <wp:docPr id="7" name="Obraz 6" descr="P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.e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FCD" w:rsidTr="008C76F3">
        <w:tc>
          <w:tcPr>
            <w:tcW w:w="9212" w:type="dxa"/>
            <w:vAlign w:val="center"/>
          </w:tcPr>
          <w:p w:rsidR="00866FCD" w:rsidRPr="00CF3AAA" w:rsidRDefault="00866FCD" w:rsidP="00866FCD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5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k=2.</m:t>
              </m:r>
              <m:r>
                <w:rPr>
                  <w:rFonts w:ascii="Cambria Math" w:hAnsi="Cambria Math" w:cstheme="minorHAnsi"/>
                </w:rPr>
                <m:t xml:space="preserve">64,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=9.46</m:t>
              </m:r>
            </m:oMath>
          </w:p>
        </w:tc>
      </w:tr>
    </w:tbl>
    <w:p w:rsidR="00866FCD" w:rsidRDefault="00866FCD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tym przypadku uchyb ustalony to około 20% wartości zadanej. Duże początkowe oscylacje są tłumione w znacznie dłuższym czasie niż w poprzednich przypadkach. Występują także duże przeregulowania. Układ osiąga stan ustalony do</w:t>
      </w:r>
      <w:r w:rsidR="00130D84">
        <w:rPr>
          <w:rFonts w:asciiTheme="minorHAnsi" w:hAnsiTheme="minorHAnsi" w:cstheme="minorHAnsi"/>
          <w:sz w:val="22"/>
          <w:szCs w:val="22"/>
        </w:rPr>
        <w:t>piero po 6</w:t>
      </w:r>
      <w:r>
        <w:rPr>
          <w:rFonts w:asciiTheme="minorHAnsi" w:hAnsiTheme="minorHAnsi" w:cstheme="minorHAnsi"/>
          <w:sz w:val="22"/>
          <w:szCs w:val="22"/>
        </w:rPr>
        <w:t>00 sekund</w:t>
      </w:r>
      <w:r w:rsidR="00130D84">
        <w:rPr>
          <w:rFonts w:asciiTheme="minorHAnsi" w:hAnsiTheme="minorHAnsi" w:cstheme="minorHAnsi"/>
          <w:sz w:val="22"/>
          <w:szCs w:val="22"/>
        </w:rPr>
        <w:t>ach</w:t>
      </w:r>
      <w:r>
        <w:rPr>
          <w:rFonts w:asciiTheme="minorHAnsi" w:hAnsiTheme="minorHAnsi" w:cstheme="minorHAnsi"/>
          <w:sz w:val="22"/>
          <w:szCs w:val="22"/>
        </w:rPr>
        <w:t>. Tak duże oscylacje mogą być spowodowane faktem, że wartość wzmocnienia wykorzystana w tym przypadku jest bliska wzmocnienia krytycznego.</w:t>
      </w: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3.4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FC10C5">
        <w:rPr>
          <w:rFonts w:asciiTheme="majorHAnsi" w:hAnsiTheme="majorHAnsi" w:cstheme="minorHAnsi"/>
          <w:b/>
          <w:sz w:val="28"/>
          <w:szCs w:val="28"/>
        </w:rPr>
        <w:t>ID</w:t>
      </w:r>
    </w:p>
    <w:p w:rsidR="00471A60" w:rsidRPr="00CF3AAA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0.6∙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=0.6∙3.3=1.98</m:t>
          </m:r>
        </m:oMath>
      </m:oMathPara>
    </w:p>
    <w:p w:rsidR="00FC10C5" w:rsidRPr="00FC10C5" w:rsidRDefault="00471A60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</m:t>
          </m:r>
          <m:r>
            <w:rPr>
              <w:rFonts w:ascii="Cambria Math" w:hAnsi="Cambria Math" w:cstheme="minorHAnsi"/>
              <w:sz w:val="22"/>
              <w:szCs w:val="22"/>
            </w:rPr>
            <m:t>37.85</m:t>
          </m:r>
        </m:oMath>
      </m:oMathPara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9.</m:t>
          </m:r>
          <m:r>
            <w:rPr>
              <w:rFonts w:ascii="Cambria Math" w:hAnsi="Cambria Math" w:cstheme="minorHAnsi"/>
              <w:sz w:val="22"/>
              <w:szCs w:val="22"/>
            </w:rPr>
            <m:t>08</m:t>
          </m:r>
        </m:oMath>
      </m:oMathPara>
    </w:p>
    <w:p w:rsidR="00FC10C5" w:rsidRDefault="00FC10C5" w:rsidP="00471A6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FC10C5" w:rsidTr="008C76F3">
        <w:tc>
          <w:tcPr>
            <w:tcW w:w="9212" w:type="dxa"/>
            <w:vAlign w:val="center"/>
          </w:tcPr>
          <w:p w:rsidR="00FC10C5" w:rsidRDefault="00A02816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FC10C5" w:rsidTr="008C76F3">
        <w:tc>
          <w:tcPr>
            <w:tcW w:w="9212" w:type="dxa"/>
            <w:vAlign w:val="center"/>
          </w:tcPr>
          <w:p w:rsidR="00FC10C5" w:rsidRPr="00CF3AAA" w:rsidRDefault="00FC10C5" w:rsidP="00FC10C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6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1.98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 xml:space="preserve">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=9.08</m:t>
              </m:r>
            </m:oMath>
          </w:p>
        </w:tc>
      </w:tr>
    </w:tbl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</w:p>
    <w:p w:rsidR="001468C5" w:rsidRDefault="001468C5" w:rsidP="00CF3AA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4. Modyfikacja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EA3EBC" w:rsidRDefault="00EA3EBC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4.1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sz w:val="28"/>
          <w:szCs w:val="28"/>
        </w:rPr>
        <w:t>Małe przeregulowania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0.33∙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=0.33∙3.3=1.09</m:t>
          </m:r>
        </m:oMath>
      </m:oMathPara>
    </w:p>
    <w:p w:rsidR="00EA3EBC" w:rsidRPr="00FC10C5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A3EBC" w:rsidTr="008C76F3">
        <w:tc>
          <w:tcPr>
            <w:tcW w:w="9212" w:type="dxa"/>
            <w:vAlign w:val="center"/>
          </w:tcPr>
          <w:p w:rsidR="00EA3EBC" w:rsidRDefault="00EA3EBC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A3EBC" w:rsidTr="008C76F3">
        <w:tc>
          <w:tcPr>
            <w:tcW w:w="9212" w:type="dxa"/>
            <w:vAlign w:val="center"/>
          </w:tcPr>
          <w:p w:rsidR="00EA3EBC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7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k=1.</m:t>
              </m:r>
              <m:r>
                <w:rPr>
                  <w:rFonts w:ascii="Cambria Math" w:hAnsi="Cambria Math" w:cstheme="minorHAnsi"/>
                </w:rPr>
                <m:t>09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24.98</m:t>
              </m:r>
            </m:oMath>
          </w:p>
        </w:tc>
      </w:tr>
    </w:tbl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EA3EBC" w:rsidRDefault="00A03D67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4.2</w:t>
      </w:r>
      <w:r w:rsidR="00EA3EBC"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A3EBC">
        <w:rPr>
          <w:rFonts w:asciiTheme="majorHAnsi" w:hAnsiTheme="majorHAnsi" w:cstheme="minorHAnsi"/>
          <w:b/>
          <w:sz w:val="28"/>
          <w:szCs w:val="28"/>
        </w:rPr>
        <w:t>Bez przeregulowań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</w:t>
      </w:r>
      <w:r w:rsidR="00A03D67">
        <w:rPr>
          <w:rFonts w:asciiTheme="minorHAnsi" w:hAnsiTheme="minorHAnsi" w:cstheme="minorHAnsi"/>
          <w:sz w:val="22"/>
          <w:szCs w:val="22"/>
        </w:rPr>
        <w:t xml:space="preserve"> PID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</m:t>
          </m:r>
          <m:r>
            <w:rPr>
              <w:rFonts w:ascii="Cambria Math" w:hAnsi="Cambria Math" w:cstheme="minorHAnsi"/>
              <w:sz w:val="22"/>
              <w:szCs w:val="22"/>
            </w:rPr>
            <m:t>2</m:t>
          </m:r>
          <m:r>
            <w:rPr>
              <w:rFonts w:ascii="Cambria Math" w:hAnsi="Cambria Math" w:cstheme="minorHAnsi"/>
              <w:sz w:val="22"/>
              <w:szCs w:val="22"/>
            </w:rPr>
            <m:t>∙3.3=</m:t>
          </m:r>
          <m:r>
            <w:rPr>
              <w:rFonts w:ascii="Cambria Math" w:hAnsi="Cambria Math" w:cstheme="minorHAnsi"/>
              <w:sz w:val="22"/>
              <w:szCs w:val="22"/>
            </w:rPr>
            <m:t>0.66</m:t>
          </m:r>
        </m:oMath>
      </m:oMathPara>
    </w:p>
    <w:p w:rsidR="00EA3EBC" w:rsidRPr="00FC10C5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A3EBC" w:rsidTr="008C76F3">
        <w:tc>
          <w:tcPr>
            <w:tcW w:w="9212" w:type="dxa"/>
            <w:vAlign w:val="center"/>
          </w:tcPr>
          <w:p w:rsidR="00EA3EBC" w:rsidRDefault="00EA3EBC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A3EBC" w:rsidTr="008C76F3">
        <w:tc>
          <w:tcPr>
            <w:tcW w:w="9212" w:type="dxa"/>
            <w:vAlign w:val="center"/>
          </w:tcPr>
          <w:p w:rsidR="00EA3EBC" w:rsidRPr="00CF3AAA" w:rsidRDefault="00460FD5" w:rsidP="00A03D67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8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0.66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24.98</m:t>
              </m:r>
            </m:oMath>
          </w:p>
        </w:tc>
      </w:tr>
    </w:tbl>
    <w:p w:rsidR="00EA3EBC" w:rsidRDefault="00EA3EBC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5. </w:t>
      </w:r>
      <w:proofErr w:type="spellStart"/>
      <w:r>
        <w:rPr>
          <w:rFonts w:asciiTheme="majorHAnsi" w:hAnsiTheme="majorHAnsi"/>
          <w:b/>
          <w:sz w:val="32"/>
          <w:szCs w:val="32"/>
        </w:rPr>
        <w:t>Passen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Integral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Rule</w:t>
      </w:r>
      <w:proofErr w:type="spellEnd"/>
    </w:p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0.7∙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=0.7∙3.3=2.31</m:t>
          </m:r>
        </m:oMath>
      </m:oMathPara>
    </w:p>
    <w:p w:rsidR="00A03D67" w:rsidRPr="00FC10C5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0.4∙75.7=30.28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11.36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A03D67" w:rsidTr="008C76F3">
        <w:tc>
          <w:tcPr>
            <w:tcW w:w="9212" w:type="dxa"/>
            <w:vAlign w:val="center"/>
          </w:tcPr>
          <w:p w:rsidR="00A03D67" w:rsidRDefault="00A03D6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A03D67" w:rsidTr="008C76F3">
        <w:tc>
          <w:tcPr>
            <w:tcW w:w="9212" w:type="dxa"/>
            <w:vAlign w:val="center"/>
          </w:tcPr>
          <w:p w:rsidR="00A03D6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9</w:t>
            </w:r>
            <w:r w:rsidR="00A03D6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2.31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30.28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11.36</m:t>
              </m:r>
            </m:oMath>
          </w:p>
        </w:tc>
      </w:tr>
    </w:tbl>
    <w:p w:rsidR="00A03D67" w:rsidRDefault="00A03D67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6. </w:t>
      </w:r>
      <w:proofErr w:type="spellStart"/>
      <w:r>
        <w:rPr>
          <w:rFonts w:asciiTheme="majorHAnsi" w:hAnsiTheme="majorHAnsi"/>
          <w:b/>
          <w:sz w:val="32"/>
          <w:szCs w:val="32"/>
        </w:rPr>
        <w:t>Tyreus-Luyben</w:t>
      </w:r>
      <w:proofErr w:type="spellEnd"/>
    </w:p>
    <w:p w:rsidR="00A03D67" w:rsidRDefault="00A03D67" w:rsidP="00A03D67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6.1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B1507">
        <w:rPr>
          <w:rFonts w:asciiTheme="majorHAnsi" w:hAnsiTheme="majorHAnsi" w:cstheme="minorHAnsi"/>
          <w:b/>
          <w:sz w:val="28"/>
          <w:szCs w:val="28"/>
        </w:rPr>
        <w:t>Regulator PI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</w:t>
      </w:r>
      <w:r w:rsidR="00EB1507">
        <w:rPr>
          <w:rFonts w:asciiTheme="minorHAnsi" w:hAnsiTheme="minorHAnsi" w:cstheme="minorHAnsi"/>
          <w:sz w:val="22"/>
          <w:szCs w:val="22"/>
        </w:rPr>
        <w:t xml:space="preserve"> PI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</m:t>
          </m:r>
          <m:r>
            <w:rPr>
              <w:rFonts w:ascii="Cambria Math" w:hAnsi="Cambria Math"/>
              <w:sz w:val="22"/>
              <w:szCs w:val="22"/>
            </w:rPr>
            <m:t>3125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</m:t>
          </m:r>
          <m:r>
            <w:rPr>
              <w:rFonts w:ascii="Cambria Math" w:hAnsi="Cambria Math" w:cstheme="minorHAnsi"/>
              <w:sz w:val="22"/>
              <w:szCs w:val="22"/>
            </w:rPr>
            <m:t>3125</m:t>
          </m:r>
          <m:r>
            <w:rPr>
              <w:rFonts w:ascii="Cambria Math" w:hAnsi="Cambria Math" w:cstheme="minorHAnsi"/>
              <w:sz w:val="22"/>
              <w:szCs w:val="22"/>
            </w:rPr>
            <m:t>∙3.3=</m:t>
          </m:r>
          <m:r>
            <w:rPr>
              <w:rFonts w:ascii="Cambria Math" w:hAnsi="Cambria Math" w:cstheme="minorHAnsi"/>
              <w:sz w:val="22"/>
              <w:szCs w:val="22"/>
            </w:rPr>
            <m:t>1.03</m:t>
          </m:r>
        </m:oMath>
      </m:oMathPara>
    </w:p>
    <w:p w:rsidR="00A03D67" w:rsidRPr="00FC10C5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=0.22</m:t>
          </m:r>
          <m:r>
            <w:rPr>
              <w:rFonts w:ascii="Cambria Math" w:hAnsi="Cambria Math" w:cstheme="minorHAnsi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0.22</m:t>
          </m:r>
          <m:r>
            <w:rPr>
              <w:rFonts w:ascii="Cambria Math" w:hAnsi="Cambria Math" w:cstheme="minorHAnsi"/>
              <w:sz w:val="22"/>
              <w:szCs w:val="22"/>
            </w:rPr>
            <m:t>∙75.7=</m:t>
          </m:r>
          <m:r>
            <w:rPr>
              <w:rFonts w:ascii="Cambria Math" w:hAnsi="Cambria Math" w:cstheme="minorHAnsi"/>
              <w:sz w:val="22"/>
              <w:szCs w:val="22"/>
            </w:rPr>
            <m:t>16.65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A03D67" w:rsidTr="008C76F3">
        <w:tc>
          <w:tcPr>
            <w:tcW w:w="9212" w:type="dxa"/>
            <w:vAlign w:val="center"/>
          </w:tcPr>
          <w:p w:rsidR="00A03D67" w:rsidRDefault="00A03D6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A03D67" w:rsidTr="008C76F3">
        <w:tc>
          <w:tcPr>
            <w:tcW w:w="9212" w:type="dxa"/>
            <w:vAlign w:val="center"/>
          </w:tcPr>
          <w:p w:rsidR="00A03D67" w:rsidRPr="00CF3AAA" w:rsidRDefault="00460FD5" w:rsidP="00460FD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10</w:t>
            </w:r>
            <w:r w:rsidR="00A03D6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1.03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16.65</m:t>
              </m:r>
            </m:oMath>
          </w:p>
        </w:tc>
      </w:tr>
    </w:tbl>
    <w:p w:rsidR="00A03D67" w:rsidRDefault="00A03D6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6.2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sz w:val="28"/>
          <w:szCs w:val="28"/>
        </w:rPr>
        <w:t>Regulator PID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0.3125∙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=0.3125∙3.3=1.03</m:t>
          </m:r>
        </m:oMath>
      </m:oMathPara>
    </w:p>
    <w:p w:rsidR="00EB1507" w:rsidRPr="00FC10C5" w:rsidRDefault="00EB1507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=0.22*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0.22∙75.7=16.65</m:t>
          </m:r>
        </m:oMath>
      </m:oMathPara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12.02</m:t>
          </m:r>
        </m:oMath>
      </m:oMathPara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B1507" w:rsidTr="008C76F3">
        <w:tc>
          <w:tcPr>
            <w:tcW w:w="9212" w:type="dxa"/>
            <w:vAlign w:val="center"/>
          </w:tcPr>
          <w:p w:rsidR="00EB1507" w:rsidRDefault="00EB150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B1507" w:rsidTr="008C76F3">
        <w:tc>
          <w:tcPr>
            <w:tcW w:w="9212" w:type="dxa"/>
            <w:vAlign w:val="center"/>
          </w:tcPr>
          <w:p w:rsidR="00EB150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11</w:t>
            </w:r>
            <w:r w:rsidR="00EB150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1.03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16.65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12.02</m:t>
              </m:r>
            </m:oMath>
          </w:p>
        </w:tc>
      </w:tr>
    </w:tbl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7. Metody oparte o parametry odpowiedzi skokowej obiektu.</w:t>
      </w: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Znając </w:t>
      </w:r>
      <w:r w:rsidR="009A7F6F">
        <w:rPr>
          <w:rFonts w:asciiTheme="minorHAnsi" w:hAnsiTheme="minorHAnsi" w:cstheme="minorHAnsi"/>
          <w:sz w:val="22"/>
          <w:szCs w:val="22"/>
        </w:rPr>
        <w:t>parametry odpowiedzi skokowej obiektu i wiedząc, że jest to obiekt pierwszego rzędu z opóźnieniem możemy wyznaczyć parametry  nastaw regulatora zakładając przeregulowanie na poziomie 20%.</w:t>
      </w:r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0.94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1.63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=2.4∙τ</m:t>
          </m:r>
          <m:r>
            <w:rPr>
              <w:rFonts w:ascii="Cambria Math" w:hAnsi="Cambria Math" w:cstheme="minorHAnsi"/>
              <w:sz w:val="22"/>
              <w:szCs w:val="22"/>
            </w:rPr>
            <m:t>=52.8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=0.4∙τ</m:t>
          </m:r>
          <m:r>
            <w:rPr>
              <w:rFonts w:ascii="Cambria Math" w:hAnsi="Cambria Math" w:cstheme="minorHAnsi"/>
              <w:sz w:val="22"/>
              <w:szCs w:val="22"/>
            </w:rPr>
            <m:t>=8.8</m:t>
          </m:r>
        </m:oMath>
      </m:oMathPara>
    </w:p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60FD5" w:rsidTr="008C76F3">
        <w:tc>
          <w:tcPr>
            <w:tcW w:w="9212" w:type="dxa"/>
            <w:vAlign w:val="center"/>
          </w:tcPr>
          <w:p w:rsidR="00460FD5" w:rsidRDefault="00460FD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460FD5" w:rsidTr="008C76F3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12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1.63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52.8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8.8</m:t>
              </m:r>
            </m:oMath>
          </w:p>
        </w:tc>
      </w:tr>
    </w:tbl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Możemy również wykorzystać wzory na zestaw nastaw zakładający minimalizację całki z kwadratu uchybu regulacji.</w:t>
      </w:r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1.4∙T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 2.43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=1.3∙τ=28.6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=0.5∙τ=11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60FD5" w:rsidTr="008C76F3">
        <w:tc>
          <w:tcPr>
            <w:tcW w:w="9212" w:type="dxa"/>
            <w:vAlign w:val="center"/>
          </w:tcPr>
          <w:p w:rsidR="00460FD5" w:rsidRDefault="00460FD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460FD5" w:rsidTr="008C76F3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13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2.43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28.6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11</m:t>
              </m:r>
            </m:oMath>
          </w:p>
        </w:tc>
      </w:tr>
    </w:tbl>
    <w:p w:rsidR="00460FD5" w:rsidRPr="005B3DC9" w:rsidRDefault="00460FD5" w:rsidP="00CF3AAA">
      <w:pPr>
        <w:rPr>
          <w:rFonts w:asciiTheme="minorHAnsi" w:hAnsiTheme="minorHAnsi" w:cstheme="minorHAnsi"/>
          <w:sz w:val="22"/>
          <w:szCs w:val="22"/>
        </w:rPr>
      </w:pPr>
    </w:p>
    <w:sectPr w:rsidR="00460FD5" w:rsidRPr="005B3DC9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AC3A11"/>
    <w:rsid w:val="00085789"/>
    <w:rsid w:val="00130D84"/>
    <w:rsid w:val="001468C5"/>
    <w:rsid w:val="001D7281"/>
    <w:rsid w:val="00297296"/>
    <w:rsid w:val="003573CF"/>
    <w:rsid w:val="00445265"/>
    <w:rsid w:val="00460FD5"/>
    <w:rsid w:val="00471A60"/>
    <w:rsid w:val="0056593A"/>
    <w:rsid w:val="005B3DC9"/>
    <w:rsid w:val="007268AD"/>
    <w:rsid w:val="00866FCD"/>
    <w:rsid w:val="008777AB"/>
    <w:rsid w:val="009A7F6F"/>
    <w:rsid w:val="00A02816"/>
    <w:rsid w:val="00A03D67"/>
    <w:rsid w:val="00AC3A11"/>
    <w:rsid w:val="00B941A8"/>
    <w:rsid w:val="00BB2052"/>
    <w:rsid w:val="00C27292"/>
    <w:rsid w:val="00CA316C"/>
    <w:rsid w:val="00CF3AAA"/>
    <w:rsid w:val="00EA3EBC"/>
    <w:rsid w:val="00EB1507"/>
    <w:rsid w:val="00FC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729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97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9729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29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29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644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7</cp:revision>
  <dcterms:created xsi:type="dcterms:W3CDTF">2019-05-11T18:16:00Z</dcterms:created>
  <dcterms:modified xsi:type="dcterms:W3CDTF">2019-05-12T14:18:00Z</dcterms:modified>
</cp:coreProperties>
</file>