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4932"/>
        <w:gridCol w:w="2040"/>
        <w:gridCol w:w="1763"/>
        <w:gridCol w:w="903"/>
      </w:tblGrid>
      <w:tr w:rsidR="00A871AC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Default="00AD67AE"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Podstawowe elementy elektroniczne, cz. 2 - Tranzystory - charakterystyki</w:t>
            </w:r>
          </w:p>
        </w:tc>
      </w:tr>
      <w:tr w:rsidR="00A871AC">
        <w:tc>
          <w:tcPr>
            <w:tcW w:w="4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Default="00AD67AE">
            <w:pPr>
              <w:pStyle w:val="Zawartotabeli"/>
            </w:pPr>
            <w:r>
              <w:t>Mikołaj Dąbrowski</w:t>
            </w:r>
          </w:p>
          <w:p w:rsidR="00AD67AE" w:rsidRDefault="00AD67AE">
            <w:pPr>
              <w:pStyle w:val="Zawartotabeli"/>
            </w:pPr>
            <w:r>
              <w:t>Wojciech Dziuba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Default="00AD67AE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 III 2019</w:t>
            </w:r>
          </w:p>
        </w:tc>
        <w:tc>
          <w:tcPr>
            <w:tcW w:w="1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Default="00AD67AE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Śr 14:45</w:t>
            </w:r>
          </w:p>
        </w:tc>
        <w:tc>
          <w:tcPr>
            <w:tcW w:w="9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A871AC" w:rsidRDefault="00AD67AE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E7</w:t>
            </w:r>
          </w:p>
        </w:tc>
      </w:tr>
    </w:tbl>
    <w:p w:rsidR="00A871AC" w:rsidRDefault="00A871AC"/>
    <w:p w:rsidR="00A871AC" w:rsidRDefault="00AD67AE">
      <w:pPr>
        <w:pStyle w:val="Heading1"/>
        <w:numPr>
          <w:ilvl w:val="0"/>
          <w:numId w:val="2"/>
        </w:numPr>
      </w:pPr>
      <w:r>
        <w:t>1. Cel ćwiczenia</w:t>
      </w:r>
    </w:p>
    <w:p w:rsidR="00A871AC" w:rsidRDefault="00AD67AE">
      <w:pPr>
        <w:pStyle w:val="Tekstpodstawowy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et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mi. 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at. In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commodo id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non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>.</w:t>
      </w:r>
    </w:p>
    <w:p w:rsidR="00A871AC" w:rsidRDefault="00AD67AE">
      <w:pPr>
        <w:pStyle w:val="Heading1"/>
        <w:numPr>
          <w:ilvl w:val="0"/>
          <w:numId w:val="2"/>
        </w:numPr>
      </w:pPr>
      <w:r>
        <w:t>2. Przebieg ćwiczenia</w:t>
      </w:r>
    </w:p>
    <w:p w:rsidR="00A871AC" w:rsidRDefault="00AD67AE">
      <w:pPr>
        <w:pStyle w:val="Heading3"/>
      </w:pPr>
      <w:r>
        <w:t>2.1.</w:t>
      </w:r>
      <w:r>
        <w:tab/>
      </w:r>
      <w:r>
        <w:rPr>
          <w:rFonts w:ascii="Liberation Serif" w:hAnsi="Liberation Serif"/>
        </w:rPr>
        <w:t>Przygotowanie</w:t>
      </w:r>
      <w:r>
        <w:t xml:space="preserve"> stanowiska do zajęć</w:t>
      </w:r>
    </w:p>
    <w:p w:rsidR="00A871AC" w:rsidRDefault="00AD67AE">
      <w:pPr>
        <w:pStyle w:val="Tekstpodstawowy"/>
        <w:jc w:val="both"/>
      </w:pPr>
      <w:bookmarkStart w:id="0" w:name="__DdeLink__580_2208174926"/>
      <w:bookmarkEnd w:id="0"/>
      <w:r>
        <w:t xml:space="preserve">Nulla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non magna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Nam commodo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dictum.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non, </w:t>
      </w:r>
      <w:proofErr w:type="spellStart"/>
      <w:r>
        <w:t>pretium</w:t>
      </w:r>
      <w:proofErr w:type="spellEnd"/>
      <w:r>
        <w:t xml:space="preserve"> a </w:t>
      </w:r>
      <w:proofErr w:type="spellStart"/>
      <w:r>
        <w:t>quam</w:t>
      </w:r>
      <w:proofErr w:type="spellEnd"/>
      <w:r>
        <w:t xml:space="preserve">. Nam </w:t>
      </w:r>
      <w:proofErr w:type="spellStart"/>
      <w:r>
        <w:t>in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Nunc commodo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ex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dictum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Nulla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Nam dictum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 et </w:t>
      </w:r>
      <w:proofErr w:type="spellStart"/>
      <w:r>
        <w:t>quam</w:t>
      </w:r>
      <w:proofErr w:type="spellEnd"/>
      <w:r>
        <w:t xml:space="preserve"> porta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Nam ligula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et, </w:t>
      </w:r>
      <w:proofErr w:type="spellStart"/>
      <w:r>
        <w:t>dapibus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. </w:t>
      </w:r>
    </w:p>
    <w:p w:rsidR="00A871AC" w:rsidRDefault="00AD67AE">
      <w:pPr>
        <w:pStyle w:val="Heading3"/>
        <w:jc w:val="both"/>
      </w:pPr>
      <w:r>
        <w:t>2.2.</w:t>
      </w:r>
      <w:r>
        <w:tab/>
        <w:t>Pomiar rezystancji rezystorów R1 – R10</w:t>
      </w:r>
    </w:p>
    <w:tbl>
      <w:tblPr>
        <w:tblStyle w:val="Tabela-Siatka"/>
        <w:tblW w:w="0" w:type="auto"/>
        <w:tblLook w:val="04A0"/>
      </w:tblPr>
      <w:tblGrid>
        <w:gridCol w:w="1327"/>
        <w:gridCol w:w="851"/>
        <w:gridCol w:w="852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175C66" w:rsidRPr="00175C66" w:rsidTr="00A614C9">
        <w:tc>
          <w:tcPr>
            <w:tcW w:w="896" w:type="dxa"/>
          </w:tcPr>
          <w:p w:rsidR="00FD66C4" w:rsidRPr="00175C66" w:rsidRDefault="00FD66C4" w:rsidP="00FD66C4">
            <w:pPr>
              <w:pStyle w:val="Tekstpodstawowy"/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R1</w:t>
            </w:r>
          </w:p>
        </w:tc>
        <w:tc>
          <w:tcPr>
            <w:tcW w:w="895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R2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R3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R4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R5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R6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R7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R8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R9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A614C9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R10</w:t>
            </w:r>
          </w:p>
        </w:tc>
      </w:tr>
      <w:tr w:rsidR="00175C66" w:rsidRPr="00175C66" w:rsidTr="00175C66">
        <w:tc>
          <w:tcPr>
            <w:tcW w:w="896" w:type="dxa"/>
          </w:tcPr>
          <w:p w:rsidR="00175C66" w:rsidRPr="00175C66" w:rsidRDefault="00175C66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 zmierzona 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Ω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95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98</w:t>
            </w:r>
            <w:r w:rsidR="00175C66">
              <w:rPr>
                <w:sz w:val="20"/>
                <w:szCs w:val="20"/>
              </w:rPr>
              <w:t>3</w:t>
            </w:r>
          </w:p>
        </w:tc>
        <w:tc>
          <w:tcPr>
            <w:tcW w:w="895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1978</w:t>
            </w:r>
          </w:p>
        </w:tc>
        <w:tc>
          <w:tcPr>
            <w:tcW w:w="896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2949</w:t>
            </w:r>
          </w:p>
        </w:tc>
        <w:tc>
          <w:tcPr>
            <w:tcW w:w="896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4222</w:t>
            </w:r>
          </w:p>
        </w:tc>
        <w:tc>
          <w:tcPr>
            <w:tcW w:w="896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5078</w:t>
            </w:r>
          </w:p>
        </w:tc>
        <w:tc>
          <w:tcPr>
            <w:tcW w:w="896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6191</w:t>
            </w:r>
          </w:p>
        </w:tc>
        <w:tc>
          <w:tcPr>
            <w:tcW w:w="896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731</w:t>
            </w:r>
            <w:r w:rsidR="00175C66">
              <w:rPr>
                <w:sz w:val="20"/>
                <w:szCs w:val="20"/>
              </w:rPr>
              <w:t>5</w:t>
            </w:r>
          </w:p>
        </w:tc>
        <w:tc>
          <w:tcPr>
            <w:tcW w:w="896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805</w:t>
            </w:r>
            <w:r w:rsidR="00175C66">
              <w:rPr>
                <w:sz w:val="20"/>
                <w:szCs w:val="20"/>
              </w:rPr>
              <w:t>8</w:t>
            </w:r>
          </w:p>
        </w:tc>
        <w:tc>
          <w:tcPr>
            <w:tcW w:w="896" w:type="dxa"/>
            <w:vAlign w:val="center"/>
          </w:tcPr>
          <w:p w:rsidR="00FD66C4" w:rsidRPr="00175C66" w:rsidRDefault="003D1B22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909</w:t>
            </w:r>
            <w:r w:rsidR="00175C66">
              <w:rPr>
                <w:sz w:val="20"/>
                <w:szCs w:val="20"/>
              </w:rPr>
              <w:t>4</w:t>
            </w:r>
          </w:p>
        </w:tc>
        <w:tc>
          <w:tcPr>
            <w:tcW w:w="896" w:type="dxa"/>
            <w:vAlign w:val="center"/>
          </w:tcPr>
          <w:p w:rsidR="00FD66C4" w:rsidRPr="00175C66" w:rsidRDefault="00175C66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98</w:t>
            </w:r>
            <w:r>
              <w:rPr>
                <w:sz w:val="20"/>
                <w:szCs w:val="20"/>
              </w:rPr>
              <w:t>3</w:t>
            </w:r>
          </w:p>
        </w:tc>
      </w:tr>
      <w:tr w:rsidR="00175C66" w:rsidRPr="00175C66" w:rsidTr="00175C66">
        <w:tc>
          <w:tcPr>
            <w:tcW w:w="896" w:type="dxa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 zdeklarowana 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Ω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95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1</w:t>
            </w:r>
            <w:r w:rsidR="00175C66">
              <w:rPr>
                <w:sz w:val="20"/>
                <w:szCs w:val="20"/>
              </w:rPr>
              <w:t>000</w:t>
            </w:r>
          </w:p>
        </w:tc>
        <w:tc>
          <w:tcPr>
            <w:tcW w:w="895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2</w:t>
            </w:r>
            <w:r w:rsidR="00175C66">
              <w:rPr>
                <w:sz w:val="20"/>
                <w:szCs w:val="20"/>
              </w:rPr>
              <w:t>000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3</w:t>
            </w:r>
            <w:r w:rsidR="00175C66">
              <w:rPr>
                <w:sz w:val="20"/>
                <w:szCs w:val="20"/>
              </w:rPr>
              <w:t>000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4</w:t>
            </w:r>
            <w:r w:rsidR="00175C66">
              <w:rPr>
                <w:sz w:val="20"/>
                <w:szCs w:val="20"/>
              </w:rPr>
              <w:t>000</w:t>
            </w:r>
          </w:p>
        </w:tc>
        <w:tc>
          <w:tcPr>
            <w:tcW w:w="896" w:type="dxa"/>
            <w:vAlign w:val="center"/>
          </w:tcPr>
          <w:p w:rsidR="00FD66C4" w:rsidRPr="00175C66" w:rsidRDefault="00175C66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D1B22" w:rsidRPr="00175C66">
              <w:rPr>
                <w:sz w:val="20"/>
                <w:szCs w:val="20"/>
              </w:rPr>
              <w:t>82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6</w:t>
            </w:r>
            <w:r w:rsidR="003D1B22" w:rsidRPr="00175C66">
              <w:rPr>
                <w:sz w:val="20"/>
                <w:szCs w:val="20"/>
              </w:rPr>
              <w:t>19</w:t>
            </w:r>
            <w:r w:rsidR="00175C66">
              <w:rPr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7</w:t>
            </w:r>
            <w:r w:rsidR="003D1B22" w:rsidRPr="00175C66">
              <w:rPr>
                <w:sz w:val="20"/>
                <w:szCs w:val="20"/>
              </w:rPr>
              <w:t>32</w:t>
            </w:r>
            <w:r w:rsidR="00175C66">
              <w:rPr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8</w:t>
            </w:r>
            <w:r w:rsidR="003D1B22" w:rsidRPr="00175C66">
              <w:rPr>
                <w:sz w:val="20"/>
                <w:szCs w:val="20"/>
              </w:rPr>
              <w:t>06</w:t>
            </w:r>
            <w:r w:rsidR="00175C66">
              <w:rPr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9</w:t>
            </w:r>
            <w:r w:rsidR="003D1B22" w:rsidRPr="00175C66">
              <w:rPr>
                <w:sz w:val="20"/>
                <w:szCs w:val="20"/>
              </w:rPr>
              <w:t>09</w:t>
            </w:r>
            <w:r w:rsidR="00175C66">
              <w:rPr>
                <w:sz w:val="20"/>
                <w:szCs w:val="20"/>
              </w:rPr>
              <w:t>0</w:t>
            </w:r>
          </w:p>
        </w:tc>
        <w:tc>
          <w:tcPr>
            <w:tcW w:w="896" w:type="dxa"/>
            <w:vAlign w:val="center"/>
          </w:tcPr>
          <w:p w:rsidR="00FD66C4" w:rsidRPr="00175C66" w:rsidRDefault="00FD66C4" w:rsidP="00175C66">
            <w:pPr>
              <w:pStyle w:val="Tekstpodstawowy"/>
              <w:jc w:val="center"/>
              <w:rPr>
                <w:sz w:val="20"/>
                <w:szCs w:val="20"/>
              </w:rPr>
            </w:pPr>
            <w:r w:rsidRPr="00175C66">
              <w:rPr>
                <w:sz w:val="20"/>
                <w:szCs w:val="20"/>
              </w:rPr>
              <w:t>1</w:t>
            </w:r>
            <w:r w:rsidR="00175C66">
              <w:rPr>
                <w:sz w:val="20"/>
                <w:szCs w:val="20"/>
              </w:rPr>
              <w:t>000</w:t>
            </w:r>
          </w:p>
        </w:tc>
      </w:tr>
      <w:tr w:rsidR="00175C66" w:rsidRPr="00175C66" w:rsidTr="00FD66C4">
        <w:tc>
          <w:tcPr>
            <w:tcW w:w="896" w:type="dxa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Procentowa odchyłka</w:t>
            </w:r>
          </w:p>
        </w:tc>
        <w:tc>
          <w:tcPr>
            <w:tcW w:w="895" w:type="dxa"/>
            <w:vAlign w:val="bottom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-1,70</w:t>
            </w:r>
            <w:r w:rsidRPr="00175C66">
              <w:rPr>
                <w:sz w:val="20"/>
                <w:szCs w:val="20"/>
              </w:rPr>
              <w:t>%</w:t>
            </w:r>
          </w:p>
        </w:tc>
        <w:tc>
          <w:tcPr>
            <w:tcW w:w="895" w:type="dxa"/>
            <w:vAlign w:val="bottom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-1,10%</w:t>
            </w:r>
          </w:p>
        </w:tc>
        <w:tc>
          <w:tcPr>
            <w:tcW w:w="896" w:type="dxa"/>
            <w:vAlign w:val="bottom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-1,70%</w:t>
            </w:r>
          </w:p>
        </w:tc>
        <w:tc>
          <w:tcPr>
            <w:tcW w:w="896" w:type="dxa"/>
            <w:vAlign w:val="bottom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5,55%</w:t>
            </w:r>
          </w:p>
        </w:tc>
        <w:tc>
          <w:tcPr>
            <w:tcW w:w="896" w:type="dxa"/>
            <w:vAlign w:val="bottom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5,35%</w:t>
            </w:r>
          </w:p>
        </w:tc>
        <w:tc>
          <w:tcPr>
            <w:tcW w:w="896" w:type="dxa"/>
            <w:vAlign w:val="bottom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0,02%</w:t>
            </w:r>
          </w:p>
        </w:tc>
        <w:tc>
          <w:tcPr>
            <w:tcW w:w="896" w:type="dxa"/>
            <w:vAlign w:val="bottom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-0,07%</w:t>
            </w:r>
          </w:p>
        </w:tc>
        <w:tc>
          <w:tcPr>
            <w:tcW w:w="896" w:type="dxa"/>
            <w:vAlign w:val="bottom"/>
          </w:tcPr>
          <w:p w:rsidR="00FD66C4" w:rsidRPr="00175C66" w:rsidRDefault="00A614C9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-0,02</w:t>
            </w:r>
            <w:r w:rsidR="00175C66">
              <w:rPr>
                <w:sz w:val="20"/>
                <w:szCs w:val="20"/>
              </w:rPr>
              <w:t>%</w:t>
            </w:r>
          </w:p>
        </w:tc>
        <w:tc>
          <w:tcPr>
            <w:tcW w:w="896" w:type="dxa"/>
            <w:vAlign w:val="bottom"/>
          </w:tcPr>
          <w:p w:rsidR="00FD66C4" w:rsidRPr="00175C66" w:rsidRDefault="00175C66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0,04%</w:t>
            </w:r>
          </w:p>
        </w:tc>
        <w:tc>
          <w:tcPr>
            <w:tcW w:w="896" w:type="dxa"/>
            <w:vAlign w:val="bottom"/>
          </w:tcPr>
          <w:p w:rsidR="00FD66C4" w:rsidRPr="00175C66" w:rsidRDefault="00A614C9" w:rsidP="00FD66C4">
            <w:pPr>
              <w:pStyle w:val="Tekstpodstawow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-1,70</w:t>
            </w:r>
            <w:r w:rsidR="00175C66">
              <w:rPr>
                <w:sz w:val="20"/>
                <w:szCs w:val="20"/>
              </w:rPr>
              <w:t>%</w:t>
            </w:r>
          </w:p>
        </w:tc>
      </w:tr>
    </w:tbl>
    <w:p w:rsidR="00A871AC" w:rsidRDefault="00A871AC">
      <w:pPr>
        <w:pStyle w:val="Tekstpodstawowy"/>
        <w:jc w:val="both"/>
      </w:pPr>
    </w:p>
    <w:p w:rsidR="00A871AC" w:rsidRDefault="00AD67AE">
      <w:pPr>
        <w:pStyle w:val="Heading3"/>
        <w:jc w:val="both"/>
      </w:pPr>
      <w:r>
        <w:t>2.3.</w:t>
      </w:r>
      <w:r>
        <w:tab/>
        <w:t>Badanie prawa Ohma</w:t>
      </w:r>
    </w:p>
    <w:p w:rsidR="00A871AC" w:rsidRDefault="00AD67AE">
      <w:pPr>
        <w:pStyle w:val="Tekstpodstawowy"/>
        <w:jc w:val="both"/>
      </w:pPr>
      <w:r>
        <w:t xml:space="preserve">Nulla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non magna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Nam commodo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dictum.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non, </w:t>
      </w:r>
      <w:proofErr w:type="spellStart"/>
      <w:r>
        <w:t>pretium</w:t>
      </w:r>
      <w:proofErr w:type="spellEnd"/>
      <w:r>
        <w:t xml:space="preserve"> a </w:t>
      </w:r>
      <w:proofErr w:type="spellStart"/>
      <w:r>
        <w:t>quam</w:t>
      </w:r>
      <w:proofErr w:type="spellEnd"/>
      <w:r>
        <w:t xml:space="preserve">. Nam </w:t>
      </w:r>
      <w:proofErr w:type="spellStart"/>
      <w:r>
        <w:t>in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Nunc commodo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ex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dictum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Nulla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lastRenderedPageBreak/>
        <w:t>vehicula</w:t>
      </w:r>
      <w:proofErr w:type="spellEnd"/>
      <w:r>
        <w:t xml:space="preserve">. Nam dictum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 et </w:t>
      </w:r>
      <w:proofErr w:type="spellStart"/>
      <w:r>
        <w:t>quam</w:t>
      </w:r>
      <w:proofErr w:type="spellEnd"/>
      <w:r>
        <w:t xml:space="preserve"> porta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Nam ligula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et, </w:t>
      </w:r>
      <w:proofErr w:type="spellStart"/>
      <w:r>
        <w:t>dapibus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. </w:t>
      </w:r>
    </w:p>
    <w:p w:rsidR="00A871AC" w:rsidRDefault="00AD67AE">
      <w:pPr>
        <w:pStyle w:val="Heading3"/>
        <w:jc w:val="both"/>
      </w:pPr>
      <w:r>
        <w:t>2.4.</w:t>
      </w:r>
      <w:r>
        <w:tab/>
        <w:t>Pomiar charakterystyki diody prostowniczej</w:t>
      </w:r>
    </w:p>
    <w:p w:rsidR="00A871AC" w:rsidRDefault="00AD67AE">
      <w:pPr>
        <w:pStyle w:val="Tekstpodstawowy"/>
        <w:jc w:val="both"/>
      </w:pPr>
      <w:r>
        <w:t xml:space="preserve">Nulla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non magna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Nam commodo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dictum.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non, </w:t>
      </w:r>
      <w:proofErr w:type="spellStart"/>
      <w:r>
        <w:t>pretium</w:t>
      </w:r>
      <w:proofErr w:type="spellEnd"/>
      <w:r>
        <w:t xml:space="preserve"> a </w:t>
      </w:r>
      <w:proofErr w:type="spellStart"/>
      <w:r>
        <w:t>quam</w:t>
      </w:r>
      <w:proofErr w:type="spellEnd"/>
      <w:r>
        <w:t xml:space="preserve">. Nam </w:t>
      </w:r>
      <w:proofErr w:type="spellStart"/>
      <w:r>
        <w:t>in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Nunc commodo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ex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dictum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Nulla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Nam dictum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 et </w:t>
      </w:r>
      <w:proofErr w:type="spellStart"/>
      <w:r>
        <w:t>quam</w:t>
      </w:r>
      <w:proofErr w:type="spellEnd"/>
      <w:r>
        <w:t xml:space="preserve"> porta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Nam ligula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et, </w:t>
      </w:r>
      <w:proofErr w:type="spellStart"/>
      <w:r>
        <w:t>dapibus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. </w:t>
      </w:r>
    </w:p>
    <w:p w:rsidR="00A871AC" w:rsidRDefault="00AD67AE">
      <w:pPr>
        <w:pStyle w:val="Heading3"/>
        <w:jc w:val="both"/>
      </w:pPr>
      <w:r>
        <w:t>2.5.</w:t>
      </w:r>
      <w:r>
        <w:tab/>
        <w:t>Pomiar charakterystyki diody LED</w:t>
      </w:r>
    </w:p>
    <w:p w:rsidR="00A871AC" w:rsidRDefault="00AD67AE">
      <w:pPr>
        <w:pStyle w:val="Tekstpodstawowy"/>
        <w:jc w:val="both"/>
      </w:pPr>
      <w:r>
        <w:t xml:space="preserve">Nulla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non magna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Nam commodo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dictum.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non, </w:t>
      </w:r>
      <w:proofErr w:type="spellStart"/>
      <w:r>
        <w:t>pretium</w:t>
      </w:r>
      <w:proofErr w:type="spellEnd"/>
      <w:r>
        <w:t xml:space="preserve"> a </w:t>
      </w:r>
      <w:proofErr w:type="spellStart"/>
      <w:r>
        <w:t>quam</w:t>
      </w:r>
      <w:proofErr w:type="spellEnd"/>
      <w:r>
        <w:t xml:space="preserve">. Nam </w:t>
      </w:r>
      <w:proofErr w:type="spellStart"/>
      <w:r>
        <w:t>in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Nunc commodo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ex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dictum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Nulla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Nam dictum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 et </w:t>
      </w:r>
      <w:proofErr w:type="spellStart"/>
      <w:r>
        <w:t>quam</w:t>
      </w:r>
      <w:proofErr w:type="spellEnd"/>
      <w:r>
        <w:t xml:space="preserve"> porta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Nam ligula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et, </w:t>
      </w:r>
      <w:proofErr w:type="spellStart"/>
      <w:r>
        <w:t>dapibus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. </w:t>
      </w:r>
    </w:p>
    <w:p w:rsidR="00A871AC" w:rsidRDefault="00AD67AE">
      <w:pPr>
        <w:pStyle w:val="Heading3"/>
        <w:jc w:val="both"/>
      </w:pPr>
      <w:r>
        <w:t>2.6.</w:t>
      </w:r>
      <w:r>
        <w:tab/>
        <w:t xml:space="preserve">Pomiar charakterystyki diody </w:t>
      </w:r>
      <w:proofErr w:type="spellStart"/>
      <w:r>
        <w:t>Zenera</w:t>
      </w:r>
      <w:proofErr w:type="spellEnd"/>
      <w:r>
        <w:t xml:space="preserve"> </w:t>
      </w:r>
      <w:r>
        <w:sym w:font="Wingdings" w:char="F04C"/>
      </w:r>
    </w:p>
    <w:p w:rsidR="00A871AC" w:rsidRDefault="00AD67AE">
      <w:pPr>
        <w:pStyle w:val="Tekstpodstawowy"/>
        <w:jc w:val="both"/>
      </w:pPr>
      <w:r>
        <w:t xml:space="preserve">Nulla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non magna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Nam commodo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dictum.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non, </w:t>
      </w:r>
      <w:proofErr w:type="spellStart"/>
      <w:r>
        <w:t>pretium</w:t>
      </w:r>
      <w:proofErr w:type="spellEnd"/>
      <w:r>
        <w:t xml:space="preserve"> a </w:t>
      </w:r>
      <w:proofErr w:type="spellStart"/>
      <w:r>
        <w:t>quam</w:t>
      </w:r>
      <w:proofErr w:type="spellEnd"/>
      <w:r>
        <w:t xml:space="preserve">. Nam </w:t>
      </w:r>
      <w:proofErr w:type="spellStart"/>
      <w:r>
        <w:t>in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Nunc commodo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ex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dictum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Nulla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Nam dictum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ligula et </w:t>
      </w:r>
      <w:proofErr w:type="spellStart"/>
      <w:r>
        <w:t>quam</w:t>
      </w:r>
      <w:proofErr w:type="spellEnd"/>
      <w:r>
        <w:t xml:space="preserve"> porta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Nam ligula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et, </w:t>
      </w:r>
      <w:proofErr w:type="spellStart"/>
      <w:r>
        <w:t>dapibus</w:t>
      </w:r>
      <w:proofErr w:type="spellEnd"/>
      <w:r>
        <w:t xml:space="preserve"> vel </w:t>
      </w:r>
      <w:proofErr w:type="spellStart"/>
      <w:r>
        <w:t>odio</w:t>
      </w:r>
      <w:proofErr w:type="spellEnd"/>
      <w:r>
        <w:t xml:space="preserve">. </w:t>
      </w:r>
    </w:p>
    <w:p w:rsidR="00A871AC" w:rsidRDefault="00AD67AE">
      <w:pPr>
        <w:pStyle w:val="Heading1"/>
        <w:numPr>
          <w:ilvl w:val="0"/>
          <w:numId w:val="2"/>
        </w:numPr>
      </w:pPr>
      <w:bookmarkStart w:id="1" w:name="yui_3_17_2_1_1487801483407_634"/>
      <w:bookmarkEnd w:id="1"/>
      <w:r>
        <w:t>3. Wnioski z wykonanego ćwiczenia</w:t>
      </w:r>
    </w:p>
    <w:p w:rsidR="00A871AC" w:rsidRDefault="00AD67AE">
      <w:pPr>
        <w:pStyle w:val="Tekstpodstawowy"/>
        <w:jc w:val="both"/>
      </w:pPr>
      <w:r>
        <w:t xml:space="preserve">Nulla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In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porta, </w:t>
      </w:r>
      <w:proofErr w:type="spellStart"/>
      <w:r>
        <w:t>auctor</w:t>
      </w:r>
      <w:proofErr w:type="spellEnd"/>
      <w:r>
        <w:t xml:space="preserve"> elit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non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id </w:t>
      </w:r>
      <w:proofErr w:type="spellStart"/>
      <w:r>
        <w:lastRenderedPageBreak/>
        <w:t>ante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non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et elit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</w:p>
    <w:sectPr w:rsidR="00A871AC" w:rsidSect="00A871AC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4E90"/>
    <w:multiLevelType w:val="multilevel"/>
    <w:tmpl w:val="60CC0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3560923"/>
    <w:multiLevelType w:val="multilevel"/>
    <w:tmpl w:val="044ACC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A871AC"/>
    <w:rsid w:val="00175C66"/>
    <w:rsid w:val="003D1B22"/>
    <w:rsid w:val="00A614C9"/>
    <w:rsid w:val="00A871AC"/>
    <w:rsid w:val="00AD67AE"/>
    <w:rsid w:val="00F804F0"/>
    <w:rsid w:val="00FD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71AC"/>
    <w:pPr>
      <w:overflowPunct w:val="0"/>
    </w:pPr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qFormat/>
    <w:rsid w:val="00A871AC"/>
    <w:pPr>
      <w:widowControl w:val="0"/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Heading"/>
    <w:next w:val="Tekstpodstawowy"/>
    <w:qFormat/>
    <w:rsid w:val="00A871AC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next w:val="Tekstpodstawowy"/>
    <w:qFormat/>
    <w:rsid w:val="00A871AC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Heading4">
    <w:name w:val="Heading 4"/>
    <w:qFormat/>
    <w:rsid w:val="00A871AC"/>
    <w:pPr>
      <w:widowControl w:val="0"/>
      <w:numPr>
        <w:ilvl w:val="3"/>
        <w:numId w:val="1"/>
      </w:numPr>
      <w:spacing w:before="120" w:after="120"/>
      <w:outlineLvl w:val="3"/>
    </w:pPr>
    <w:rPr>
      <w:b/>
      <w:bCs/>
      <w:sz w:val="24"/>
    </w:rPr>
  </w:style>
  <w:style w:type="paragraph" w:customStyle="1" w:styleId="Heading">
    <w:name w:val="Heading"/>
    <w:basedOn w:val="Normalny"/>
    <w:next w:val="Tekstpodstawowy"/>
    <w:qFormat/>
    <w:rsid w:val="00A871AC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Tekstpodstawowy">
    <w:name w:val="Body Text"/>
    <w:basedOn w:val="Normalny"/>
    <w:rsid w:val="00A871AC"/>
    <w:pPr>
      <w:spacing w:after="140" w:line="288" w:lineRule="auto"/>
    </w:pPr>
  </w:style>
  <w:style w:type="paragraph" w:styleId="Lista">
    <w:name w:val="List"/>
    <w:basedOn w:val="Tekstpodstawowy"/>
    <w:rsid w:val="00A871AC"/>
  </w:style>
  <w:style w:type="paragraph" w:customStyle="1" w:styleId="Caption">
    <w:name w:val="Caption"/>
    <w:basedOn w:val="Normalny"/>
    <w:qFormat/>
    <w:rsid w:val="00A871A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rsid w:val="00A871AC"/>
    <w:pPr>
      <w:suppressLineNumbers/>
    </w:pPr>
    <w:rPr>
      <w:rFonts w:cs="Lohit Devanagari"/>
    </w:rPr>
  </w:style>
  <w:style w:type="paragraph" w:styleId="Nagwek">
    <w:name w:val="header"/>
    <w:basedOn w:val="Normalny"/>
    <w:qFormat/>
    <w:rsid w:val="00A871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ks">
    <w:name w:val="Indeks"/>
    <w:basedOn w:val="Normalny"/>
    <w:qFormat/>
    <w:rsid w:val="00A871AC"/>
    <w:pPr>
      <w:suppressLineNumbers/>
    </w:pPr>
  </w:style>
  <w:style w:type="paragraph" w:customStyle="1" w:styleId="Zawartotabeli">
    <w:name w:val="Zawartość tabeli"/>
    <w:basedOn w:val="Normalny"/>
    <w:qFormat/>
    <w:rsid w:val="00A871AC"/>
    <w:pPr>
      <w:suppressLineNumbers/>
    </w:pPr>
  </w:style>
  <w:style w:type="table" w:styleId="Tabela-Siatka">
    <w:name w:val="Table Grid"/>
    <w:basedOn w:val="Standardowy"/>
    <w:uiPriority w:val="59"/>
    <w:rsid w:val="00FD6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2019-03-20T18:55:00Z</dcterms:created>
  <dcterms:modified xsi:type="dcterms:W3CDTF">2019-03-20T18:55:00Z</dcterms:modified>
  <dc:language>pl-PL</dc:language>
</cp:coreProperties>
</file>