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ED5C2">
      <w:pPr>
        <w:pStyle w:val="31"/>
        <w:spacing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44"/>
        </w:rPr>
        <w:t>职学岗位培训系统申报</w:t>
      </w:r>
      <w:bookmarkStart w:id="0" w:name="_GoBack"/>
      <w:bookmarkEnd w:id="0"/>
    </w:p>
    <w:p w14:paraId="488CBD6E">
      <w:pPr>
        <w:widowControl/>
        <w:spacing w:after="2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职工创新成果申报前准备材料  编制日期 2026年10月19日</w:t>
      </w:r>
    </w:p>
    <w:p w14:paraId="08E74164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2"/>
        </w:rPr>
        <w:t>当前阶段：已完成本轮开发优化，待真实试用和单位认定。</w:t>
      </w:r>
    </w:p>
    <w:p w14:paraId="6BB6D1B5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本项目由开发者自主开发，面向岗位培训中的资料整理、题目审核、练习反馈和培训记录管理。本稿用于梳理已实现功能、研发贡献和后续取证事项。项目尚未实际投入单位使用，现阶段不具备以真实应用成效为基础的完整申报证据。</w:t>
      </w:r>
    </w:p>
    <w:p w14:paraId="0A1BDF3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一 基本信息与申报条件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030"/>
      </w:tblGrid>
      <w:tr w14:paraId="2458FE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0058CE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项目字段</w:t>
            </w:r>
          </w:p>
        </w:tc>
        <w:tc>
          <w:tcPr>
            <w:tcW w:w="7030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B39A4A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填报内容</w:t>
            </w:r>
          </w:p>
        </w:tc>
      </w:tr>
      <w:tr w14:paraId="4A43DD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590EEB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成果名称</w:t>
            </w:r>
          </w:p>
        </w:tc>
        <w:tc>
          <w:tcPr>
            <w:tcW w:w="703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E338CF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职学岗位培训系统</w:t>
            </w:r>
          </w:p>
        </w:tc>
      </w:tr>
      <w:tr w14:paraId="21A5B9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5836CF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原项目名称</w:t>
            </w:r>
          </w:p>
        </w:tc>
        <w:tc>
          <w:tcPr>
            <w:tcW w:w="703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C25BC0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智学 AI  本轮优化后应用名称为职学</w:t>
            </w:r>
          </w:p>
        </w:tc>
      </w:tr>
      <w:tr w14:paraId="3FD876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5D523B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申报人及联系方式</w:t>
            </w:r>
          </w:p>
        </w:tc>
        <w:tc>
          <w:tcPr>
            <w:tcW w:w="703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AB743E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待填  姓名、岗位、联系电话</w:t>
            </w:r>
          </w:p>
        </w:tc>
      </w:tr>
      <w:tr w14:paraId="573C4F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4E2BC6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所在单位及工会</w:t>
            </w:r>
          </w:p>
        </w:tc>
        <w:tc>
          <w:tcPr>
            <w:tcW w:w="703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924383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待填  单位全称、所属工会、联系人</w:t>
            </w:r>
          </w:p>
        </w:tc>
      </w:tr>
      <w:tr w14:paraId="3AF6C2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A1FB12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研发起止时间</w:t>
            </w:r>
          </w:p>
        </w:tc>
        <w:tc>
          <w:tcPr>
            <w:tcW w:w="703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41F5D6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待核实  按实际开发记录填写</w:t>
            </w:r>
          </w:p>
        </w:tc>
      </w:tr>
      <w:tr w14:paraId="429195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D41997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实际应用单位与期间</w:t>
            </w:r>
          </w:p>
        </w:tc>
        <w:tc>
          <w:tcPr>
            <w:tcW w:w="703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85EDA8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尚未实际使用  试用后据实补填</w:t>
            </w:r>
          </w:p>
        </w:tc>
      </w:tr>
      <w:tr w14:paraId="737609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2B0506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申报类别</w:t>
            </w:r>
          </w:p>
        </w:tc>
        <w:tc>
          <w:tcPr>
            <w:tcW w:w="7030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AC869B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待单位及受理机构核定  本稿不作资格认定</w:t>
            </w:r>
          </w:p>
        </w:tc>
      </w:tr>
    </w:tbl>
    <w:p w14:paraId="00DAAC93">
      <w:pPr>
        <w:widowControl/>
        <w:spacing w:after="40"/>
        <w:rPr>
          <w:rFonts w:hint="eastAsia" w:ascii="宋体" w:hAnsi="宋体" w:eastAsia="宋体" w:cs="宋体"/>
        </w:rPr>
      </w:pPr>
    </w:p>
    <w:p w14:paraId="6483BFB0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通知第2—3页对优秀创新成果分别提出投入应用、单位认可或取得效益等要求。其中，职工技术创新优秀成果要求完成研发并投入实践应用，经所在单位认定取得明显成效；“五小”成果也要求实物投入实践应用并取得一定经济或社会效益。</w:t>
      </w:r>
    </w:p>
    <w:p w14:paraId="2D82299D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2"/>
        </w:rPr>
        <w:t>因此，应先组织真实试用，形成可核验的记录并取得单位意见，再核对人员身份、类别条件和完整通知要求后正式报送。不得把本稿中的功能说明、软件测试记录或预期价值填作已经取得的应用成效。</w:t>
      </w:r>
    </w:p>
    <w:p w14:paraId="4D1036FF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依据文件：自治区总工会关于开展2026年职工创新项目及优秀创新成果征集评选活动的通知，第2—3页。具体资格、材料格式和受理时限以完整通知及受理机构要求为准。</w:t>
      </w:r>
    </w:p>
    <w:p w14:paraId="30FA33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04DD31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二 研发背景与成果简介</w:t>
      </w:r>
    </w:p>
    <w:p w14:paraId="73BCAFCE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岗位培训需要以本单位有效的制度、操作说明和业务资料为依据。组织者既要准备学习内容，也要确认题目答案有据可查；学员完成练习后，还需要知道错误原因和对应原文。资料、题目与练习结果如果分散保存，后续核查题目来源、复核成绩和汇总培训情况就需要额外整理。上述内容是本项目选择解决的工作环节，尚不代表已在某一单位调查确认的问题或已量化的时间损失。</w:t>
      </w:r>
    </w:p>
    <w:p w14:paraId="033AB607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职学将资料、题目、练习和记录放在同一业务流程中。管理员先建立培训人员和文本资料，随后人工录题，或在配置服务后请求 AI 生成草稿；题目经过审核发布后，学员才能选择并练习。练习由服务端判分，提交后提供解析和原文依据，并保留答题记录，供错题回顾、统计和导出使用。首次运行不预置学员、题目或成绩，页面应由实际录入和提交的数据形成。</w:t>
      </w:r>
    </w:p>
    <w:p w14:paraId="16F9B05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三 已实现的业务流程</w:t>
      </w:r>
    </w:p>
    <w:p w14:paraId="083FEBF4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1 账号与资料准备。首次运行设置管理员，由管理员创建学员账号。管理员可粘贴资料或读取 TXT、Markdown 文本后保存标题、分类和正文。资料是否有效、适用哪个岗位、是否允许对外使用，仍由单位业务人员确认；系统不代替制度审核或文档授权管理。</w:t>
      </w:r>
    </w:p>
    <w:p w14:paraId="4B95115E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2 题目形成与依据约束。支持单选、多选、判断和填空题。每题关联具体资料，并填写可在资料原文中精确找到的依据片段。录入和整批导入时校验题目结构、答案及依据，整批校验未通过时不写入该批题目。该规则使审核人能够回到原文复核，但不能自动证明题意、答案和专业解释均正确。</w:t>
      </w:r>
    </w:p>
    <w:p w14:paraId="3CABBAEF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3 审核与发布。人工题目及 AI 生成题目均应经管理员复核。AI 返回的题目作为草稿保存，未发布内容不进入学员正式练习。审核人应检查题干歧义、选项唯一性或完整性、答案与原文是否一致，以及资料适用范围，再作发布、退回或撤回处理。</w:t>
      </w:r>
    </w:p>
    <w:p w14:paraId="6382416C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4 练习与反馈。学员从已发布题目开始练习；作答期间接口不下发答案。服务端按规则判分，提交后才返回解析、依据和作答结果；同一练习会话只接受一次有效提交。学员可查看本人的练习和错题，管理员可以汇总实际记录。</w:t>
      </w:r>
    </w:p>
    <w:p w14:paraId="726BFE07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5 记录与导出。练习结果保留题目与答案快照，题目后续撤回不改写既有成绩。统计依据真实提交计算，提供完成情况、正确情况和题型分布等信息，并支持管理端导出业务记录，用于培训复盘和证据整理。</w:t>
      </w:r>
    </w:p>
    <w:p w14:paraId="7D736A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C94EBE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四 本轮开发优化与技术贡献</w:t>
      </w:r>
    </w:p>
    <w:p w14:paraId="173B4A5E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本轮工作以原有单页演示为基础，将交互流程扩展为本机可运行的业务系统。技术贡献主要体现在资料依据校验、审核发布控制、服务端判分和真实记录管理的组合实现。该表述说明本项目的研发内容，不作行业首创、先进性排名或知识产权权属的鉴定。</w:t>
      </w:r>
    </w:p>
    <w:p w14:paraId="7C5E6B9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资料到练习的可追溯关系</w:t>
      </w:r>
    </w:p>
    <w:p w14:paraId="2AE99A8F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资料记录、题目引用、原文片段和练习快照构成可回查的关系。题目必须带有有效资料标识和原文依据，发布前再次进行校验；提交后的结果记录保留当时题目、正确答案、用户答案及解释。审核人员可以据此区分资料更新、题目修订和历史作答，减少仅保存一个最终分数带来的核查困难。实际减少的工作量仍需试用测量。</w:t>
      </w:r>
    </w:p>
    <w:p w14:paraId="30FB0AB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由服务端承担关键业务判断</w:t>
      </w:r>
    </w:p>
    <w:p w14:paraId="42A161E5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服务端承担身份与角色检查、题目状态检查、练习会话归属验证和提交判分。单选、判断按答案项匹配，多选按完整答案集合匹配；填空答案规范化后作精确匹配，不使用“包含某段文字即算正确”的规则。填空题须由管理员明确可接受答案，无法覆盖开放式专业问答的全部合理表达。</w:t>
      </w:r>
    </w:p>
    <w:p w14:paraId="77DD220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本机持久化与账号控制</w:t>
      </w:r>
    </w:p>
    <w:p w14:paraId="45A86CA1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系统采用 Node.js 本地 HTTP 服务，业务数据保存在本机 JSON 文件中，以串行写入和原子替换方式降低写入冲突及不完整写入风险。默认监听本机地址，适合单机及受控试用。管理员与学员分角色访问，口令经加盐派生后保存，会话 Cookie 设置 HttpOnly 和 SameSite，写操作检查同源。上述措施构成本轮实现，不能据此宣称已通过安全认证或满足正式联网运行的全部条件。</w:t>
      </w:r>
    </w:p>
    <w:p w14:paraId="42F88A9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可选 AI 接入与人工把关</w:t>
      </w:r>
    </w:p>
    <w:p w14:paraId="349D6284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AI 接入通过服务端配置兼容 OpenAI 的接口地址、模型和密钥完成，前端不接受任意服务地址或密钥。未配置或调用失败时明确提示，不以示例题替代成功结果。AI 仅参与草稿生成，资料片段仍需匹配原文，专业正确性与发布决定由人工承担。当前没有真实服务凭据，未开展在线生成效果验证；隔离测试中的模拟响应不能证明实际模型的出题准确率。</w:t>
      </w:r>
    </w:p>
    <w:p w14:paraId="1560FD35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本轮采用本地文件保存方式，尚未验证跨机构、大规模并发、云端高可用或正式考试资格管理能力。项目定位为岗位学习与培训练习工具，使用范围应与已验证的环境一致。</w:t>
      </w:r>
    </w:p>
    <w:p w14:paraId="2E1D14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7C3A74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五 软件验证与实际应用的区分</w:t>
      </w:r>
    </w:p>
    <w:p w14:paraId="0BF026DF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软件验证回答“既定输入下功能是否按规则运行”，真实试用回答“单位人员使用后是否解决实际问题”。项目尚未实际使用，不能用自动化测试次数、开发者操作次数或临时测试账号数量代替培训人数、应用次数或社会经济效益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3969"/>
        <w:gridCol w:w="4082"/>
      </w:tblGrid>
      <w:tr w14:paraId="6D86A4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F41EA7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验证对象</w:t>
            </w:r>
          </w:p>
        </w:tc>
        <w:tc>
          <w:tcPr>
            <w:tcW w:w="3969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F0F761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本轮软件验证范围</w:t>
            </w:r>
          </w:p>
        </w:tc>
        <w:tc>
          <w:tcPr>
            <w:tcW w:w="4082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FEFDD2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仍待真实试用确认</w:t>
            </w:r>
          </w:p>
        </w:tc>
      </w:tr>
      <w:tr w14:paraId="06F9F6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750861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资料与题目</w:t>
            </w:r>
          </w:p>
        </w:tc>
        <w:tc>
          <w:tcPr>
            <w:tcW w:w="3969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0B7BB9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原文片段匹配、答案结构、整批导入校验、发布状态限制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00684E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真实岗位资料适用性、专业答案与题目质量</w:t>
            </w:r>
          </w:p>
        </w:tc>
      </w:tr>
      <w:tr w14:paraId="4EB5D3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AADA5D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练习与成绩</w:t>
            </w:r>
          </w:p>
        </w:tc>
        <w:tc>
          <w:tcPr>
            <w:tcW w:w="3969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D40D05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服务端判分、会话归属、重复提交限制、历史题目快照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10C520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学员理解难点、题型适用性、组织安排</w:t>
            </w:r>
          </w:p>
        </w:tc>
      </w:tr>
      <w:tr w14:paraId="7C76D2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741347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记录与导出</w:t>
            </w:r>
          </w:p>
        </w:tc>
        <w:tc>
          <w:tcPr>
            <w:tcW w:w="3969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16FCC3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由提交记录聚合统计、数据保存与重启读取、导出字段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10021D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填报口径、管理端复核和归档便利性</w:t>
            </w:r>
          </w:p>
        </w:tc>
      </w:tr>
      <w:tr w14:paraId="045843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91FBC6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账号与接口</w:t>
            </w:r>
          </w:p>
        </w:tc>
        <w:tc>
          <w:tcPr>
            <w:tcW w:w="3969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3F5565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管理员与学员权限边界、登录会话、异常请求处理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2EF975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单位账号管理流程、联网条件与备份安排</w:t>
            </w:r>
          </w:p>
        </w:tc>
      </w:tr>
      <w:tr w14:paraId="572E25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0245D0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可选 AI</w:t>
            </w:r>
          </w:p>
        </w:tc>
        <w:tc>
          <w:tcPr>
            <w:tcW w:w="3969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BBAB32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用模拟服务响应验证接口、失败处理和草稿审核路径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B68055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真实服务可用性、实际生成质量、费用与数据边界</w:t>
            </w:r>
          </w:p>
        </w:tc>
      </w:tr>
    </w:tbl>
    <w:p w14:paraId="7DA0BC66">
      <w:pPr>
        <w:widowControl/>
        <w:spacing w:after="40"/>
        <w:rPr>
          <w:rFonts w:hint="eastAsia" w:ascii="宋体" w:hAnsi="宋体" w:eastAsia="宋体" w:cs="宋体"/>
        </w:rPr>
      </w:pPr>
    </w:p>
    <w:p w14:paraId="488211F4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正式归档的软件验证附件应记录代码版本、执行日期、运行环境、验证指令或操作步骤、结果与已知缺陷。自动化结果与浏览器操作结果分别留档。仅将最终通过的检查记为通过；未执行、执行失败和不适用项应明确记录，不以计划内容代替完成记录。</w:t>
      </w:r>
    </w:p>
    <w:p w14:paraId="0DCF310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尚未形成的应用证据</w:t>
      </w:r>
    </w:p>
    <w:p w14:paraId="59776280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目前没有可以据实填报的实际应用单位、培训人员规模、培训时长变化、制题时间变化、题目审核正确率、经济效益金额或单位成效认定。相关字段应保留空白或标注“待实际填报”。不得补写演示数据、模拟样本或推算比例，以营造已经应用的印象。</w:t>
      </w:r>
    </w:p>
    <w:p w14:paraId="0391BFD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可核验结论的边界</w:t>
      </w:r>
    </w:p>
    <w:p w14:paraId="7BDCA599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本稿所述“已完成本轮开发优化”仅指本轮约定的软件实现及交付验证，仍有试用、业务审核和运行管理工作需要完成。没有权威评测、获奖、专利、软件著作权或资格证明的，不填写相应称号或编号。自主开发陈述应由本人结合源代码、开发记录和第三方依赖情况确认。</w:t>
      </w:r>
    </w:p>
    <w:p w14:paraId="60C6B9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B112F5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六 应用准备与真实试用安排</w:t>
      </w:r>
    </w:p>
    <w:p w14:paraId="552E7099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建议由一个明确的岗位或班组开展受控试用，使用经批准的资料，明确管理员、业务审核人和试用参与人员。人数、周期和任务由单位按实际条件确定，不在材料中预填示例数。试用应保留开始前的工作方式和测量口径，以便判断系统是否带来可复核的变化。</w:t>
      </w:r>
    </w:p>
    <w:p w14:paraId="7F832CC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试用前的准备事项</w:t>
      </w:r>
    </w:p>
    <w:p w14:paraId="75F2FC5A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由单位确认资料版本、资料使用权限、适用岗位和题目审核责任人。核实运行电脑、服务启动方式、数据文件位置及备份责任；安排管理员设置、学员建号和账号保管。使用匿名编号进行成效统计，个人信息按单位规定管理。涉及外部 AI 服务时，应先批准资料传输范围，再配置服务并验证连接；不具备条件时使用人工录题路径。</w:t>
      </w:r>
    </w:p>
    <w:p w14:paraId="47AA27CE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默认本机 HTTP 环境不直接等同于正式联网部署。若后续向其他终端开放，需要另行配置 HTTPS、受控访问、备份恢复、运行监控和服务管理，并在对应环境重新验证。试用前应明确故障联系人、数据恢复方式及停止使用的条件。</w:t>
      </w:r>
    </w:p>
    <w:p w14:paraId="2FDBF29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实施过程与记录方法</w:t>
      </w:r>
    </w:p>
    <w:p w14:paraId="0781CCF4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先按原有方式完成一项可重复的培训准备任务，记录资料范围、题目数量、人工工作步骤和实际耗时。再在可比任务下使用系统，单独记录资料整理、录题或生成、人工审核、修改和导出的耗时。不要仅比较点击生成所需时间，遗漏审核与纠错投入。原方式无法重做时，说明基线来源及局限。</w:t>
      </w:r>
    </w:p>
    <w:p w14:paraId="4313C3FA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由业务审核人逐题检查答案正确性、题意清晰性和原文一致性，保留通过、修改、退回及原因。组织学员完成练习，记录实际参与人数、有效练习次数、答题数量、完成情况和故障。测量题目质量时须保留分母、抽样方法和资料版本；正确率变化不能直接归因于系统，还应说明题目难度、人员差异和重复作答影响。</w:t>
      </w:r>
    </w:p>
    <w:p w14:paraId="57A72C8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成效计算与表述规则</w:t>
      </w:r>
    </w:p>
    <w:p w14:paraId="2BBEB71A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时间变化可按“原方式耗时－系统方式总耗时”计算，系统方式应包含审核、修改和必要维护。计算节省比例时，基线耗时必须大于零，并保留原始记录。题目审核通过率按“审核通过题数÷实际审核题数”计算；有修改后通过情形的，应与首次通过分别统计。没有实际成本依据，不换算金额。</w:t>
      </w:r>
    </w:p>
    <w:p w14:paraId="3351FC42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试用结束后由单位复核记录、运行限制和剩余问题，决定继续完善、扩大试用或确认应用。正式申报仅采用单位已核实的事实，说明测量期间和样本范围，避免将阶段性试用结论扩展为普遍成效。配套记录表提供空白项目，可按实际任务增页填写。</w:t>
      </w:r>
    </w:p>
    <w:p w14:paraId="7EFA83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251D35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七 建议归档的申报证据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726"/>
        <w:gridCol w:w="2211"/>
      </w:tblGrid>
      <w:tr w14:paraId="556CCF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C8D5D5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证据类别</w:t>
            </w:r>
          </w:p>
        </w:tc>
        <w:tc>
          <w:tcPr>
            <w:tcW w:w="5726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CF22D3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建议材料</w:t>
            </w:r>
          </w:p>
        </w:tc>
        <w:tc>
          <w:tcPr>
            <w:tcW w:w="2211" w:type="dxa"/>
            <w:shd w:val="clear" w:color="auto" w:fill="E9EDF1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5FB100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形成状态</w:t>
            </w:r>
          </w:p>
        </w:tc>
      </w:tr>
      <w:tr w14:paraId="29AFE5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176348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研发来源</w:t>
            </w:r>
          </w:p>
        </w:tc>
        <w:tc>
          <w:tcPr>
            <w:tcW w:w="572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0236CC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源代码版本、开发过程记录、本人贡献说明、依赖及授权情况</w:t>
            </w:r>
          </w:p>
        </w:tc>
        <w:tc>
          <w:tcPr>
            <w:tcW w:w="221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00B9CD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按实际记录整理</w:t>
            </w:r>
          </w:p>
        </w:tc>
      </w:tr>
      <w:tr w14:paraId="42AB87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F8A825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软件实现</w:t>
            </w:r>
          </w:p>
        </w:tc>
        <w:tc>
          <w:tcPr>
            <w:tcW w:w="572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702A2C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功能说明、运行环境、测试报告、关键流程截图、已知限制</w:t>
            </w:r>
          </w:p>
        </w:tc>
        <w:tc>
          <w:tcPr>
            <w:tcW w:w="221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657582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按最终验证结果整理</w:t>
            </w:r>
          </w:p>
        </w:tc>
      </w:tr>
      <w:tr w14:paraId="4E4E21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3FB5D5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实际应用</w:t>
            </w:r>
          </w:p>
        </w:tc>
        <w:tc>
          <w:tcPr>
            <w:tcW w:w="572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6DEE22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单位试用安排、实际使用期间、参与人员记录、真实任务与导出</w:t>
            </w:r>
          </w:p>
        </w:tc>
        <w:tc>
          <w:tcPr>
            <w:tcW w:w="221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C1235E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待真实试用形成</w:t>
            </w:r>
          </w:p>
        </w:tc>
      </w:tr>
      <w:tr w14:paraId="1C49AF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688A70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业务质量</w:t>
            </w:r>
          </w:p>
        </w:tc>
        <w:tc>
          <w:tcPr>
            <w:tcW w:w="572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AD8B9F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逐题审核表、资料版本、原文核对记录、修改及复核意见</w:t>
            </w:r>
          </w:p>
        </w:tc>
        <w:tc>
          <w:tcPr>
            <w:tcW w:w="221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66A30D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待业务审核形成</w:t>
            </w:r>
          </w:p>
        </w:tc>
      </w:tr>
      <w:tr w14:paraId="2ADB18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386D5D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应用成效</w:t>
            </w:r>
          </w:p>
        </w:tc>
        <w:tc>
          <w:tcPr>
            <w:tcW w:w="572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4948B8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基线与试用记录、计算过程、缺陷闭环、单位核实意见</w:t>
            </w:r>
          </w:p>
        </w:tc>
        <w:tc>
          <w:tcPr>
            <w:tcW w:w="221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223010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待实际测量与认定</w:t>
            </w:r>
          </w:p>
        </w:tc>
      </w:tr>
      <w:tr w14:paraId="54E769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BACDEA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申报资格</w:t>
            </w:r>
          </w:p>
        </w:tc>
        <w:tc>
          <w:tcPr>
            <w:tcW w:w="5726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7A5E60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本人岗位及身份、单位组织实施情况、类别条件、其他规定证明</w:t>
            </w:r>
          </w:p>
        </w:tc>
        <w:tc>
          <w:tcPr>
            <w:tcW w:w="221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EF95B2">
            <w:pPr>
              <w:spacing w:after="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待单位核实</w:t>
            </w:r>
          </w:p>
        </w:tc>
      </w:tr>
    </w:tbl>
    <w:p w14:paraId="46FF2E40">
      <w:pPr>
        <w:widowControl/>
        <w:spacing w:after="40"/>
        <w:rPr>
          <w:rFonts w:hint="eastAsia" w:ascii="宋体" w:hAnsi="宋体" w:eastAsia="宋体" w:cs="宋体"/>
        </w:rPr>
      </w:pPr>
    </w:p>
    <w:p w14:paraId="138D9664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材料整理应保持版本一致：成果说明中的功能应能在交付版本中复现，统计数字应能追溯到原始记录，单位意见应与实际应用时间及范围相符。截图仅展示必要信息，正式报送前检查个人信息、内部资料、密钥和登录信息。</w:t>
      </w:r>
    </w:p>
    <w:p w14:paraId="72A044F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八 单位核实意见预留</w:t>
      </w:r>
    </w:p>
    <w:p w14:paraId="7D6E0215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以下内容由单位完成真实试用和记录复核后填写，本稿不预设认可结论。</w:t>
      </w:r>
    </w:p>
    <w:p w14:paraId="55D3620F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实际应用部门及期间：______________________________________</w:t>
      </w:r>
    </w:p>
    <w:p w14:paraId="7729906E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核实的主要功能与应用范围：________________________________</w:t>
      </w:r>
    </w:p>
    <w:p w14:paraId="3A6A4FA6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核实的效果及证据编号：____________________________________</w:t>
      </w:r>
    </w:p>
    <w:p w14:paraId="3DF1D8C3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仍存在的问题与使用限制：__________________________________</w:t>
      </w:r>
    </w:p>
    <w:p w14:paraId="51E4B03A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单位意见：________________________________________________</w:t>
      </w:r>
    </w:p>
    <w:p w14:paraId="253716BB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负责人签字：________________  日期：______________________</w:t>
      </w:r>
    </w:p>
    <w:p w14:paraId="620A4797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单位盖章处：______________________________________________</w:t>
      </w:r>
    </w:p>
    <w:p w14:paraId="6EE57BB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30"/>
        </w:rPr>
        <w:t>九 正式报送前复核</w:t>
      </w:r>
    </w:p>
    <w:p w14:paraId="3E968CC9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申报人和单位应再次核对完整通知、申报表模板、征集类别、人员条件、申报时间及推荐程序。补齐真实应用和成效材料后，重新修订本稿的阶段描述，删除已不适用的待填提示。未满足应用、认定或效益要求时，应继续作为准备材料保存。</w:t>
      </w:r>
    </w:p>
    <w:sectPr>
      <w:footerReference r:id="rId5" w:type="default"/>
      <w:pgSz w:w="11906" w:h="16838"/>
      <w:pgMar w:top="1191" w:right="1276" w:bottom="1077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C3A04">
    <w:pPr>
      <w:pStyle w:val="24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0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24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4486</Words>
  <Characters>4819</Characters>
  <Lines>0</Lines>
  <Paragraphs>0</Paragraphs>
  <TotalTime>0</TotalTime>
  <ScaleCrop>false</ScaleCrop>
  <LinksUpToDate>false</LinksUpToDate>
  <CharactersWithSpaces>4881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韩瑞艳</dc:creator>
  <dc:description>generated by python-docx</dc:description>
  <cp:lastModifiedBy>韩瑞艳</cp:lastModifiedBy>
  <dcterms:modified xsi:type="dcterms:W3CDTF">2026-10-19T07:33:03Z</dcterms:modified>
  <dc:subject>岗位培训工具申报准备与真实试用记录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eyJoZGlkIjoiZTg5ZTZlMWQ3M2UzNzlmNWMyMmFkNWM4NjkwOGMxOWQiLCJ1c2VySWQiOiIyNTg4NjA5MTgifQ==</vt:lpwstr>
  </property>
  <property fmtid="{D5CDD505-2E9C-101B-9397-08002B2CF9AE}" pid="3" name="KSOProductBuildVer">
    <vt:lpwstr>2052-12.1.0.29158</vt:lpwstr>
  </property>
  <property fmtid="{D5CDD505-2E9C-101B-9397-08002B2CF9AE}" pid="4" name="ICV">
    <vt:lpwstr>258C9A09470A472DBA4B8719CC58FE35_12</vt:lpwstr>
  </property>
</Properties>
</file>