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宋体" w:hAnsi="宋体" w:eastAsia="宋体"/>
          <w:b/>
          <w:color w:val="000000"/>
          <w:sz w:val="44"/>
        </w:rPr>
        <w:t>职学岗位培训系统试用与成效记录表</w:t>
      </w:r>
    </w:p>
    <w:p>
      <w:pPr>
        <w:widowControl/>
        <w:spacing w:after="280"/>
      </w:pPr>
      <w:r>
        <w:rPr>
          <w:rFonts w:ascii="宋体" w:hAnsi="宋体" w:eastAsia="宋体"/>
          <w:b w:val="0"/>
          <w:color w:val="000000"/>
          <w:sz w:val="22"/>
        </w:rPr>
        <w:t>真实试用计划与记录  所有业务数据均按实际填报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本表用于项目首次真实试用、业务质量审核和单位效果核实。项目尚未实际使用；空白处由试用责任人填写，未发生事项填“未发生”，未测量项填“未测量”并说明原因。软件开发测试记录另行归档，不计入应用人数和应用成效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一 试用计划与准备确认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计划字段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实际填报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单位与试用部门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岗位或班组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试用开始与结束日期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软件版本与运行电脑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试用负责人及联系方式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管理员与业务审核人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计划人员及选取方式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资料名称 版本及授权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培训任务与完成条件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基线来源与对照方式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数据存放与备份责任人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AI 使用安排</w:t>
            </w:r>
          </w:p>
        </w:tc>
        <w:tc>
          <w:tcPr>
            <w:tcW w:type="dxa" w:w="6463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□ 不使用  □ 经批准后配置  服务及资料边界实际填报：</w:t>
            </w:r>
          </w:p>
        </w:tc>
      </w:tr>
    </w:tbl>
    <w:p>
      <w:pPr>
        <w:widowControl/>
        <w:spacing w:after="4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准备确认：□ 资料批准  □ 账号建立  □ 判分规则确认  □ 备份安排  □ 故障联系人明确  □ 人员信息管理要求明确。勾选前须完成对应事项。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开始意见：________________________________________________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负责人签字：________________  日期：______________________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0"/>
        </w:rPr>
        <w:t>使用提示：默认本机运行。扩大访问范围或联网前，另行验证 HTTPS、访问控制、备份恢复和运行监控。重要业务任务应保留可用的替代处理方式。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二 基线与任务耗时记录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每组对比使用相近的资料范围、题目数量、难度和人员条件。记录实际开始结束时间，包含审核、修改和导出耗时；无法比较的项目说明原因。本页可按任务复制。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任务编号：____________  记录人：____________  日期：____________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资料名称与版本：__________________________________________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任务范围 题目数量 难度与人员条件：_________________________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268"/>
        <w:gridCol w:w="2268"/>
        <w:gridCol w:w="249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工作环节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原方式耗时 分钟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系统方式耗时 分钟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记录或证据编号</w:t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资料整理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人工录题或草稿生成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审核与原文核对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题目修改与复核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练习组织与记录整理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导出与汇总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96" w:hRule="atLeast"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总耗时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widowControl/>
        <w:spacing w:after="4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基线来源：□ 现场计时  □ 历史记录  □ 其他实际来源 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比较条件差异及影响：______________________________________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变化量＝原方式总耗时－系统方式总耗时：________ 分钟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变化比例＝变化量÷原方式总耗时：________  基线为零时不计算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本次结论及局限：__________________________________________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记录人签字：________________  复核人签字：________________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三 题目专业质量与原文一致性审核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来源精确匹配只能说明片段存在，不能替代专业审核。人工录题与 AI 草稿均填写；AI 来源还应记录服务、模型、生成日期和生成批次。不得将模拟接口测试列入本表。每行可填题目编号并附完整审核附件。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资料名称与版本：________________  审核批次：________________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来源：□ 人工录题  □ 真实 AI 生成  □ 混合  生成信息：__________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154"/>
        <w:gridCol w:w="2098"/>
        <w:gridCol w:w="2381"/>
        <w:gridCol w:w="136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题目编号及题型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答案与解析正确性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原文依据一致性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处理结果与原因</w:t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审核人 日期</w:t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652" w:hRule="atLeast"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widowControl/>
        <w:spacing w:after="4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0"/>
        </w:rPr>
        <w:t>建议写法：正确性填写“正确／需修改／无法确认”及理由；依据一致性填写“相符／不相符／资料版本待确认”；结果填写“发布／修改后复核／退回”。不得预勾审核通过。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实际审核题数：________  首次通过题数：________  修改后通过题数：________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首次通过率＝首次通过题数÷实际审核题数：________  未审核时不计算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原文相符题数：________  不相符题数：________  待确认题数：________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抽样方式与未覆盖范围：____________________________________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复核意见及附件编号：______________________________________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审核人签字：________________  日期：______________________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四 学员活动与运行问题记录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学员使用匿名编号，姓名对应表由单位单独保管。记录来自真实参与和有效提交，软件测试账号、重复无效提交和演示操作不计入成效。成绩与正确率按同一口径复核，无法反映岗位能力的，不作能力提升结论。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记录期间：________________  软件版本：________________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531"/>
        <w:gridCol w:w="1701"/>
        <w:gridCol w:w="1928"/>
        <w:gridCol w:w="300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学员编号</w:t>
            </w:r>
          </w:p>
        </w:tc>
        <w:tc>
          <w:tcPr>
            <w:tcW w:type="dxa" w:w="153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参与日期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有效练习次数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答题数 正确数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任务完成及反馈</w:t>
            </w:r>
          </w:p>
        </w:tc>
      </w:tr>
      <w:tr>
        <w:trPr>
          <w:cantSplit/>
          <w:trHeight w:val="425" w:hRule="atLeast"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19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53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widowControl/>
        <w:spacing w:after="4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实际参与人数：________  有效练习次数：________  数据导出编号：________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统计说明及异常数据处理：__________________________________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运行错误与缺陷处理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2268"/>
        <w:gridCol w:w="198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日期及问题编号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现象 复现条件与影响</w:t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处理措施与责任人</w:t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复核结果 日期</w:t>
            </w: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595" w:hRule="atLeast"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2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widowControl/>
        <w:spacing w:after="4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未解决问题与后续安排：____________________________________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记录人签字：________________  复核人签字：________________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五 试用效果汇总与单位核实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仅填写有原始记录支持的结果。没有测量的不写改善比例，没有实际成本依据的不换算金额。申报优秀创新成果前，还应核对通知关于完成研发、投入应用、单位认定及效益的对应类别要求。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4762"/>
        <w:gridCol w:w="1757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核实项目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实际结果及适用范围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shd w:fill="E9EDF1"/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证据编号</w:t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试用部门 人数及期间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实际完成任务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培训准备总耗时变化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题目专业审核结果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原文依据一致性结果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学员参与与完成情况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实际投入与运行费用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故障 缺陷与限制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line="276" w:lineRule="auto" w:after="2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widowControl/>
        <w:spacing w:after="4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资料及统计复核情况：______________________________________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已核实的主要效果：________________________________________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尚不能确认的效果及原因：__________________________________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继续应用条件与改进要求：__________________________________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单位意见：□ 继续完善  □ 继续试用  □ 确认在上述范围应用  □ 其他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具体意见：________________________________________________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业务审核人：________________  试用负责人：________________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单位负责人签字：____________  日期：______________________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2"/>
        </w:rPr>
        <w:t>单位盖章处：______________________________________________</w:t>
      </w:r>
    </w:p>
    <w:p>
      <w:pPr>
        <w:widowControl/>
      </w:pPr>
      <w:r>
        <w:rPr>
          <w:rFonts w:ascii="宋体" w:hAnsi="宋体" w:eastAsia="宋体"/>
          <w:b w:val="0"/>
          <w:color w:val="000000"/>
          <w:sz w:val="20"/>
        </w:rPr>
        <w:t>附档核对：□ 试用安排  □ 原始计时  □ 题目审核  □ 实际导出  □ 问题处理  □ 资料版本  □ 软件版本及验证记录。按实际形成情况勾选。</w:t>
      </w:r>
    </w:p>
    <w:sectPr w:rsidR="00FC693F" w:rsidRPr="0006063C" w:rsidSect="00034616">
      <w:footerReference w:type="default" r:id="rId9"/>
      <w:pgSz w:w="11906" w:h="16838"/>
      <w:pgMar w:top="1191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岗位培训工具申报准备与真实试用记录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