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B2A" w:val="clear"/>
            <w:tcMar>
              <w:top w:type="dxa" w:w="500"/>
              <w:left w:type="dxa" w:w="600"/>
              <w:bottom w:type="dxa" w:w="500"/>
              <w:right w:type="dxa" w:w="600"/>
            </w:tcMar>
          </w:tcPr>
          <w:p>
            <w:pPr>
              <w:spacing w:after="100"/>
              <w:jc w:val="center"/>
            </w:pPr>
            <w:r>
              <w:rPr>
                <w:rFonts w:ascii="Calibri" w:cs="Calibri" w:eastAsia="Calibri" w:hAnsi="Calibri"/>
                <w:b/>
                <w:bCs/>
                <w:color w:val="C9943A"/>
                <w:sz w:val="20"/>
                <w:szCs w:val="20"/>
              </w:rPr>
              <w:t xml:space="preserve">PRD — PRODUCT REQUIREMENTS DOCUMENT</w:t>
            </w:r>
          </w:p>
          <w:p>
            <w:pPr>
              <w:spacing w:after="120"/>
              <w:jc w:val="center"/>
            </w:pPr>
            <w:r>
              <w:rPr>
                <w:rFonts w:ascii="Georgia" w:cs="Georgia" w:eastAsia="Georgia" w:hAnsi="Georgia"/>
                <w:b/>
                <w:bCs/>
                <w:color w:val="FFFFFF"/>
                <w:sz w:val="56"/>
                <w:szCs w:val="56"/>
              </w:rPr>
              <w:t xml:space="preserve">BRAVO HOMES GROUP</w:t>
            </w:r>
          </w:p>
          <w:p>
            <w:pPr>
              <w:spacing w:after="80"/>
              <w:jc w:val="center"/>
            </w:pPr>
            <w:r>
              <w:rPr>
                <w:rFonts w:ascii="Georgia" w:cs="Georgia" w:eastAsia="Georgia" w:hAnsi="Georgia"/>
                <w:i/>
                <w:iCs/>
                <w:color w:val="C9943A"/>
                <w:sz w:val="32"/>
                <w:szCs w:val="32"/>
              </w:rPr>
              <w:t xml:space="preserve">Sistema de Landing Pages de Alta Conversão</w:t>
            </w:r>
          </w:p>
          <w:p>
            <w:pPr>
              <w:spacing w:after="200"/>
              <w:jc w:val="center"/>
            </w:pPr>
            <w:r>
              <w:rPr>
                <w:rFonts w:ascii="Calibri" w:cs="Calibri" w:eastAsia="Calibri" w:hAnsi="Calibri"/>
                <w:color w:val="AAAAAA"/>
                <w:sz w:val="24"/>
                <w:szCs w:val="24"/>
              </w:rPr>
              <w:t xml:space="preserve">por Serviço × Cidade · Metro Atlanta, GA</w:t>
            </w:r>
          </w:p>
          <w:p>
            <w:pPr>
              <w:spacing w:after="80"/>
              <w:jc w:val="center"/>
            </w:pPr>
            <w:r>
              <w:rPr>
                <w:rFonts w:ascii="Calibri" w:cs="Calibri" w:eastAsia="Calibri" w:hAnsi="Calibri"/>
                <w:color w:val="444444"/>
                <w:sz w:val="20"/>
                <w:szCs w:val="20"/>
              </w:rPr>
              <w:t xml:space="preserve">────────────────────────────────────</w:t>
            </w:r>
          </w:p>
          <w:p>
            <w:pPr>
              <w:spacing w:after="0"/>
              <w:jc w:val="center"/>
            </w:pPr>
            <w:r>
              <w:rPr>
                <w:rFonts w:ascii="Calibri" w:cs="Calibri" w:eastAsia="Calibri" w:hAnsi="Calibri"/>
                <w:color w:val="888888"/>
                <w:sz w:val="18"/>
                <w:szCs w:val="18"/>
              </w:rPr>
              <w:t xml:space="preserve">BX4 Technology Solutions  ·  ClickOne Platform  ·  Março 2026</w:t>
            </w:r>
          </w:p>
        </w:tc>
      </w:tr>
    </w:tbl>
    <w:p>
      <w:r>
        <w:br w:type="page"/>
      </w:r>
    </w:p>
    <w:p>
      <w:pPr>
        <w:pStyle w:val="Heading1"/>
        <w:pBdr>
          <w:bottom w:val="single" w:color="C9943A" w:sz="6" w:space="4"/>
        </w:pBdr>
        <w:spacing w:before="480" w:after="160"/>
      </w:pPr>
      <w:r>
        <w:rPr>
          <w:rFonts w:ascii="Georgia" w:cs="Georgia" w:eastAsia="Georgia" w:hAnsi="Georgia"/>
          <w:b/>
          <w:bCs/>
          <w:color w:val="0D1B2A"/>
          <w:sz w:val="36"/>
          <w:szCs w:val="36"/>
        </w:rPr>
        <w:t xml:space="preserve">0. Sumário Executivo</w:t>
      </w:r>
    </w:p>
    <w:p>
      <w:pPr>
        <w:spacing w:after="140" w:line="276"/>
      </w:pPr>
      <w:r>
        <w:rPr>
          <w:rFonts w:ascii="Calibri" w:cs="Calibri" w:eastAsia="Calibri" w:hAnsi="Calibri"/>
          <w:color w:val="4A4A4A"/>
          <w:sz w:val="20"/>
          <w:szCs w:val="20"/>
        </w:rPr>
        <w:t xml:space="preserve">Este PRD define a estratégia completa para criação de um sistema de Landing Pages de alta conversão para a Bravo Homes Group — empresa de home project management atendendo o Metro Atlanta (GA). O documento é baseado em análise profunda de concorrentes, pesquisa de mercado nas plataformas Yelp, Houzz, Angi, Google My Business e dados de busca orgânica das cidades-alvo.</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D8CE" w:sz="1"/>
              <w:left w:val="single" w:color="E0D8CE" w:sz="1"/>
              <w:bottom w:val="single" w:color="E0D8CE" w:sz="1"/>
              <w:right w:val="single" w:color="E0D8CE" w:sz="1"/>
            </w:tcBorders>
            <w:shd w:fill="EAF0F7" w:val="clear"/>
            <w:tcMar>
              <w:top w:type="dxa" w:w="160"/>
              <w:left w:type="dxa" w:w="220"/>
              <w:bottom w:type="dxa" w:w="160"/>
              <w:right w:type="dxa" w:w="220"/>
            </w:tcMar>
          </w:tcPr>
          <w:p>
            <w:pPr>
              <w:spacing w:after="0"/>
            </w:pPr>
            <w:r>
              <w:rPr>
                <w:rFonts w:ascii="Calibri" w:cs="Calibri" w:eastAsia="Calibri" w:hAnsi="Calibri"/>
                <w:b w:val="false"/>
                <w:bCs w:val="false"/>
                <w:i/>
                <w:iCs/>
                <w:color w:val="1A1A1A"/>
                <w:sz w:val="20"/>
                <w:szCs w:val="20"/>
              </w:rPr>
              <w:t xml:space="preserve">OBJETIVO CENTRAL: Construir um sistema de LPs que converta organicamente leads de homeowners em Marietta, Alpharetta, Milton, Roswell, Kennesaw, Woodstock, Canton e Acworth — sem investimento em tráfego pago — com foco nos serviços de Bathroom Remodel (entrada) e Kitchen Remodel (expansão).</w:t>
            </w:r>
          </w:p>
        </w:tc>
      </w:tr>
    </w:tbl>
    <w:p>
      <w:pPr>
        <w:spacing w:after="80"/>
      </w:pPr>
      <w:r>
        <w:t xml:space="preserve"/>
      </w:r>
    </w:p>
    <w:p>
      <w:pPr>
        <w:pStyle w:val="Heading3"/>
        <w:spacing w:before="280" w:after="80"/>
      </w:pPr>
      <w:r>
        <w:rPr>
          <w:rFonts w:ascii="Calibri" w:cs="Calibri" w:eastAsia="Calibri" w:hAnsi="Calibri"/>
          <w:b/>
          <w:bCs/>
          <w:color w:val="8B6914"/>
          <w:sz w:val="22"/>
          <w:szCs w:val="22"/>
        </w:rPr>
        <w:t xml:space="preserve">Métricas de Sucesso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E0D8CE" w:sz="1"/>
              <w:left w:val="single" w:color="E0D8CE" w:sz="1"/>
              <w:bottom w:val="single" w:color="E0D8CE" w:sz="1"/>
              <w:right w:val="single" w:color="E0D8CE" w:sz="1"/>
            </w:tcBorders>
            <w:shd w:fill="0D1B2A"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KPI</w:t>
            </w:r>
          </w:p>
        </w:tc>
        <w:tc>
          <w:tcPr>
            <w:tcW w:type="dxa" w:w="3180"/>
            <w:tcBorders>
              <w:top w:val="single" w:color="E0D8CE" w:sz="1"/>
              <w:left w:val="single" w:color="E0D8CE" w:sz="1"/>
              <w:bottom w:val="single" w:color="E0D8CE" w:sz="1"/>
              <w:right w:val="single" w:color="E0D8CE" w:sz="1"/>
            </w:tcBorders>
            <w:shd w:fill="0D1B2A"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Meta Mês 1–2</w:t>
            </w:r>
          </w:p>
        </w:tc>
        <w:tc>
          <w:tcPr>
            <w:tcW w:type="dxa" w:w="3180"/>
            <w:tcBorders>
              <w:top w:val="single" w:color="E0D8CE" w:sz="1"/>
              <w:left w:val="single" w:color="E0D8CE" w:sz="1"/>
              <w:bottom w:val="single" w:color="E0D8CE" w:sz="1"/>
              <w:right w:val="single" w:color="E0D8CE" w:sz="1"/>
            </w:tcBorders>
            <w:shd w:fill="0D1B2A"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Meta Mês 3–6</w:t>
            </w:r>
          </w:p>
        </w:tc>
      </w:tr>
      <w:tr>
        <w:tc>
          <w:tcPr>
            <w:tcW w:type="dxa" w:w="30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Taxa de Conversão LP</w:t>
            </w:r>
          </w:p>
        </w:tc>
        <w:tc>
          <w:tcPr>
            <w:tcW w:type="dxa" w:w="318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6–10%</w:t>
            </w:r>
          </w:p>
        </w:tc>
        <w:tc>
          <w:tcPr>
            <w:tcW w:type="dxa" w:w="318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12–18%</w:t>
            </w:r>
          </w:p>
        </w:tc>
      </w:tr>
      <w:tr>
        <w:tc>
          <w:tcPr>
            <w:tcW w:type="dxa" w:w="30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Leads qualificados/mês</w:t>
            </w:r>
          </w:p>
        </w:tc>
        <w:tc>
          <w:tcPr>
            <w:tcW w:type="dxa" w:w="318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5–10 leads</w:t>
            </w:r>
          </w:p>
        </w:tc>
        <w:tc>
          <w:tcPr>
            <w:tcW w:type="dxa" w:w="318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20–40 leads</w:t>
            </w:r>
          </w:p>
        </w:tc>
      </w:tr>
      <w:tr>
        <w:tc>
          <w:tcPr>
            <w:tcW w:type="dxa" w:w="30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Projetos fechados/mês</w:t>
            </w:r>
          </w:p>
        </w:tc>
        <w:tc>
          <w:tcPr>
            <w:tcW w:type="dxa" w:w="318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1–2 projetos</w:t>
            </w:r>
          </w:p>
        </w:tc>
        <w:tc>
          <w:tcPr>
            <w:tcW w:type="dxa" w:w="318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6–12 projetos</w:t>
            </w:r>
          </w:p>
        </w:tc>
      </w:tr>
      <w:tr>
        <w:tc>
          <w:tcPr>
            <w:tcW w:type="dxa" w:w="30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Faturamento mensal</w:t>
            </w:r>
          </w:p>
        </w:tc>
        <w:tc>
          <w:tcPr>
            <w:tcW w:type="dxa" w:w="318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$20k–$50k</w:t>
            </w:r>
          </w:p>
        </w:tc>
        <w:tc>
          <w:tcPr>
            <w:tcW w:type="dxa" w:w="318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$80k–$140k</w:t>
            </w:r>
          </w:p>
        </w:tc>
      </w:tr>
      <w:tr>
        <w:tc>
          <w:tcPr>
            <w:tcW w:type="dxa" w:w="30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Google Rankings (top 3)</w:t>
            </w:r>
          </w:p>
        </w:tc>
        <w:tc>
          <w:tcPr>
            <w:tcW w:type="dxa" w:w="318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0 palavras-chave</w:t>
            </w:r>
          </w:p>
        </w:tc>
        <w:tc>
          <w:tcPr>
            <w:tcW w:type="dxa" w:w="318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15+ palavras-chave locais</w:t>
            </w:r>
          </w:p>
        </w:tc>
      </w:tr>
    </w:tbl>
    <w:p>
      <w:pPr>
        <w:spacing w:after="80"/>
      </w:pPr>
      <w:r>
        <w:t xml:space="preserve"/>
      </w:r>
    </w:p>
    <w:p>
      <w:r>
        <w:br w:type="page"/>
      </w:r>
    </w:p>
    <w:p>
      <w:pPr>
        <w:pStyle w:val="Heading1"/>
        <w:pBdr>
          <w:bottom w:val="single" w:color="C9943A" w:sz="6" w:space="4"/>
        </w:pBdr>
        <w:spacing w:before="480" w:after="160"/>
      </w:pPr>
      <w:r>
        <w:rPr>
          <w:rFonts w:ascii="Georgia" w:cs="Georgia" w:eastAsia="Georgia" w:hAnsi="Georgia"/>
          <w:b/>
          <w:bCs/>
          <w:color w:val="0D1B2A"/>
          <w:sz w:val="36"/>
          <w:szCs w:val="36"/>
        </w:rPr>
        <w:t xml:space="preserve">1. Contexto e Análise de Mercado</w:t>
      </w:r>
    </w:p>
    <w:p>
      <w:pPr>
        <w:pStyle w:val="Heading2"/>
        <w:spacing w:before="360" w:after="120"/>
      </w:pPr>
      <w:r>
        <w:rPr>
          <w:rFonts w:ascii="Georgia" w:cs="Georgia" w:eastAsia="Georgia" w:hAnsi="Georgia"/>
          <w:b/>
          <w:bCs/>
          <w:color w:val="0D1B2A"/>
          <w:sz w:val="28"/>
          <w:szCs w:val="28"/>
        </w:rPr>
        <w:t xml:space="preserve">1.1 Perfil da Empresa</w:t>
      </w:r>
    </w:p>
    <w:p>
      <w:pPr>
        <w:spacing w:after="140" w:line="276"/>
      </w:pPr>
      <w:r>
        <w:rPr>
          <w:rFonts w:ascii="Calibri" w:cs="Calibri" w:eastAsia="Calibri" w:hAnsi="Calibri"/>
          <w:color w:val="4A4A4A"/>
          <w:sz w:val="20"/>
          <w:szCs w:val="20"/>
        </w:rPr>
        <w:t xml:space="preserve">A Bravo Homes Group é uma empresa de GESTÃO DE PROJETOS RESIDENCIAIS — não um contractor convencional. Ela capta o cliente, gerencia toda a experiência de A a Z, e terceiriza a execução para contractors parceiros licenciados e segurados. O cliente nunca sabe o nome do contractor executor — ele contrata a Bravo Homes Group.</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D8CE" w:sz="1"/>
              <w:left w:val="single" w:color="E0D8CE" w:sz="1"/>
              <w:bottom w:val="single" w:color="E0D8CE" w:sz="1"/>
              <w:right w:val="single" w:color="E0D8CE" w:sz="1"/>
            </w:tcBorders>
            <w:shd w:fill="EAF0F7" w:val="clear"/>
            <w:tcMar>
              <w:top w:type="dxa" w:w="160"/>
              <w:left w:type="dxa" w:w="220"/>
              <w:bottom w:type="dxa" w:w="160"/>
              <w:right w:type="dxa" w:w="220"/>
            </w:tcMar>
          </w:tcPr>
          <w:p>
            <w:pPr>
              <w:spacing w:after="0"/>
            </w:pPr>
            <w:r>
              <w:rPr>
                <w:rFonts w:ascii="Calibri" w:cs="Calibri" w:eastAsia="Calibri" w:hAnsi="Calibri"/>
                <w:b w:val="false"/>
                <w:bCs w:val="false"/>
                <w:i/>
                <w:iCs/>
                <w:color w:val="1A1A1A"/>
                <w:sz w:val="20"/>
                <w:szCs w:val="20"/>
              </w:rPr>
              <w:t xml:space="preserve">DIFERENCIAL ÚNICO DE POSICIONAMENTO: 'Single point of contact' — um interlocutor gerencia tudo. Este é o maior pain point não resolvido pelos concorrentes na região: homeowners relatam frustração com ter que coordenar múltiplos contractors.</w:t>
            </w:r>
          </w:p>
        </w:tc>
      </w:tr>
    </w:tbl>
    <w:p>
      <w:pPr>
        <w:spacing w:after="80"/>
      </w:pPr>
      <w:r>
        <w:t xml:space="preserve"/>
      </w:r>
    </w:p>
    <w:p>
      <w:pPr>
        <w:pStyle w:val="Heading2"/>
        <w:spacing w:before="360" w:after="120"/>
      </w:pPr>
      <w:r>
        <w:rPr>
          <w:rFonts w:ascii="Georgia" w:cs="Georgia" w:eastAsia="Georgia" w:hAnsi="Georgia"/>
          <w:b/>
          <w:bCs/>
          <w:color w:val="0D1B2A"/>
          <w:sz w:val="28"/>
          <w:szCs w:val="28"/>
        </w:rPr>
        <w:t xml:space="preserve">1.2 Análise dos Concorrentes — O que foi encontrado nas plataformas</w:t>
      </w:r>
    </w:p>
    <w:p>
      <w:pPr>
        <w:spacing w:after="140" w:line="276"/>
      </w:pPr>
      <w:r>
        <w:rPr>
          <w:rFonts w:ascii="Calibri" w:cs="Calibri" w:eastAsia="Calibri" w:hAnsi="Calibri"/>
          <w:color w:val="4A4A4A"/>
          <w:sz w:val="20"/>
          <w:szCs w:val="20"/>
        </w:rPr>
        <w:t xml:space="preserve">Pesquisa realizada em Yelp, Houzz, Angi, Google My Business e buscas orgânicas para as 10 cidades-alvo em março de 2026:</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1960"/>
        <w:gridCol w:w="2000"/>
      </w:tblGrid>
      <w:tr>
        <w:tc>
          <w:tcPr>
            <w:tcW w:type="dxa" w:w="2200"/>
            <w:tcBorders>
              <w:top w:val="single" w:color="E0D8CE" w:sz="1"/>
              <w:left w:val="single" w:color="E0D8CE" w:sz="1"/>
              <w:bottom w:val="single" w:color="E0D8CE" w:sz="1"/>
              <w:right w:val="single" w:color="E0D8CE" w:sz="1"/>
            </w:tcBorders>
            <w:shd w:fill="0D1B2A"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Empresa</w:t>
            </w:r>
          </w:p>
        </w:tc>
        <w:tc>
          <w:tcPr>
            <w:tcW w:type="dxa" w:w="1600"/>
            <w:tcBorders>
              <w:top w:val="single" w:color="E0D8CE" w:sz="1"/>
              <w:left w:val="single" w:color="E0D8CE" w:sz="1"/>
              <w:bottom w:val="single" w:color="E0D8CE" w:sz="1"/>
              <w:right w:val="single" w:color="E0D8CE" w:sz="1"/>
            </w:tcBorders>
            <w:shd w:fill="0D1B2A"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Plataforma Forte</w:t>
            </w:r>
          </w:p>
        </w:tc>
        <w:tc>
          <w:tcPr>
            <w:tcW w:type="dxa" w:w="1600"/>
            <w:tcBorders>
              <w:top w:val="single" w:color="E0D8CE" w:sz="1"/>
              <w:left w:val="single" w:color="E0D8CE" w:sz="1"/>
              <w:bottom w:val="single" w:color="E0D8CE" w:sz="1"/>
              <w:right w:val="single" w:color="E0D8CE" w:sz="1"/>
            </w:tcBorders>
            <w:shd w:fill="0D1B2A"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Cidade Forte</w:t>
            </w:r>
          </w:p>
        </w:tc>
        <w:tc>
          <w:tcPr>
            <w:tcW w:type="dxa" w:w="1960"/>
            <w:tcBorders>
              <w:top w:val="single" w:color="E0D8CE" w:sz="1"/>
              <w:left w:val="single" w:color="E0D8CE" w:sz="1"/>
              <w:bottom w:val="single" w:color="E0D8CE" w:sz="1"/>
              <w:right w:val="single" w:color="E0D8CE" w:sz="1"/>
            </w:tcBorders>
            <w:shd w:fill="0D1B2A"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Weakness Identificada</w:t>
            </w:r>
          </w:p>
        </w:tc>
        <w:tc>
          <w:tcPr>
            <w:tcW w:type="dxa" w:w="2000"/>
            <w:tcBorders>
              <w:top w:val="single" w:color="E0D8CE" w:sz="1"/>
              <w:left w:val="single" w:color="E0D8CE" w:sz="1"/>
              <w:bottom w:val="single" w:color="E0D8CE" w:sz="1"/>
              <w:right w:val="single" w:color="E0D8CE" w:sz="1"/>
            </w:tcBorders>
            <w:shd w:fill="0D1B2A"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Oportunidade para Bravo</w:t>
            </w:r>
          </w:p>
        </w:tc>
      </w:tr>
      <w:tr>
        <w:tc>
          <w:tcPr>
            <w:tcW w:type="dxa" w:w="22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Cornerstone Remodeling Atlanta</w:t>
            </w:r>
          </w:p>
        </w:tc>
        <w:tc>
          <w:tcPr>
            <w:tcW w:type="dxa" w:w="16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Google, Houzz</w:t>
            </w:r>
          </w:p>
        </w:tc>
        <w:tc>
          <w:tcPr>
            <w:tcW w:type="dxa" w:w="16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Marietta, Milton</w:t>
            </w:r>
          </w:p>
        </w:tc>
        <w:tc>
          <w:tcPr>
            <w:tcW w:type="dxa" w:w="196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Site fraco em Canton, Holly Springs. Sem LPs por cidade.</w:t>
            </w:r>
          </w:p>
        </w:tc>
        <w:tc>
          <w:tcPr>
            <w:tcW w:type="dxa" w:w="20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Dominar Canton, Holly Springs e Ball Ground com LPs específicas</w:t>
            </w:r>
          </w:p>
        </w:tc>
      </w:tr>
      <w:tr>
        <w:tc>
          <w:tcPr>
            <w:tcW w:type="dxa" w:w="22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Classic Baths by Design</w:t>
            </w:r>
          </w:p>
        </w:tc>
        <w:tc>
          <w:tcPr>
            <w:tcW w:type="dxa" w:w="16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Google Maps, Yelp</w:t>
            </w:r>
          </w:p>
        </w:tc>
        <w:tc>
          <w:tcPr>
            <w:tcW w:type="dxa" w:w="16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Alpharetta, Milton</w:t>
            </w:r>
          </w:p>
        </w:tc>
        <w:tc>
          <w:tcPr>
            <w:tcW w:type="dxa" w:w="196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Focado só em bathroom. Sem gestão de projetos ampla. Sem LP de kitchen.</w:t>
            </w:r>
          </w:p>
        </w:tc>
        <w:tc>
          <w:tcPr>
            <w:tcW w:type="dxa" w:w="20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Capturar leads que precisam de bathroom + kitchen + flooring integrados</w:t>
            </w:r>
          </w:p>
        </w:tc>
      </w:tr>
      <w:tr>
        <w:tc>
          <w:tcPr>
            <w:tcW w:type="dxa" w:w="22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Five Star Bath Solutions Marietta</w:t>
            </w:r>
          </w:p>
        </w:tc>
        <w:tc>
          <w:tcPr>
            <w:tcW w:type="dxa" w:w="16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Yelp, Google</w:t>
            </w:r>
          </w:p>
        </w:tc>
        <w:tc>
          <w:tcPr>
            <w:tcW w:type="dxa" w:w="16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Marietta, Kennesaw</w:t>
            </w:r>
          </w:p>
        </w:tc>
        <w:tc>
          <w:tcPr>
            <w:tcW w:type="dxa" w:w="196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Produto padronizado (painéis). Não faz tile customizado nem renovação completa.</w:t>
            </w:r>
          </w:p>
        </w:tc>
        <w:tc>
          <w:tcPr>
            <w:tcW w:type="dxa" w:w="20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Leads que querem renovação full, não produto fast-food</w:t>
            </w:r>
          </w:p>
        </w:tc>
      </w:tr>
      <w:tr>
        <w:tc>
          <w:tcPr>
            <w:tcW w:type="dxa" w:w="22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Yanover Construction</w:t>
            </w:r>
          </w:p>
        </w:tc>
        <w:tc>
          <w:tcPr>
            <w:tcW w:type="dxa" w:w="16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Google Maps, Houzz</w:t>
            </w:r>
          </w:p>
        </w:tc>
        <w:tc>
          <w:tcPr>
            <w:tcW w:type="dxa" w:w="16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Alpharetta, Roswell</w:t>
            </w:r>
          </w:p>
        </w:tc>
        <w:tc>
          <w:tcPr>
            <w:tcW w:type="dxa" w:w="196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Focado em luxury/deck. Ticket muito alto. Não serve mercado médio.</w:t>
            </w:r>
          </w:p>
        </w:tc>
        <w:tc>
          <w:tcPr>
            <w:tcW w:type="dxa" w:w="20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Capturar o mercado médio de $20k–$45k bathroom remodel</w:t>
            </w:r>
          </w:p>
        </w:tc>
      </w:tr>
      <w:tr>
        <w:tc>
          <w:tcPr>
            <w:tcW w:type="dxa" w:w="22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North Georgia Builders</w:t>
            </w:r>
          </w:p>
        </w:tc>
        <w:tc>
          <w:tcPr>
            <w:tcW w:type="dxa" w:w="16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Google Organic</w:t>
            </w:r>
          </w:p>
        </w:tc>
        <w:tc>
          <w:tcPr>
            <w:tcW w:type="dxa" w:w="16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Milton, Canton</w:t>
            </w:r>
          </w:p>
        </w:tc>
        <w:tc>
          <w:tcPr>
            <w:tcW w:type="dxa" w:w="196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Site lento. Formulário básico. Sem urgência ou social proof forte.</w:t>
            </w:r>
          </w:p>
        </w:tc>
        <w:tc>
          <w:tcPr>
            <w:tcW w:type="dxa" w:w="20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Superar em conversão com LP otimizada e copy de alta qualidade</w:t>
            </w:r>
          </w:p>
        </w:tc>
      </w:tr>
      <w:tr>
        <w:tc>
          <w:tcPr>
            <w:tcW w:type="dxa" w:w="22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FD Remodeling Atlanta</w:t>
            </w:r>
          </w:p>
        </w:tc>
        <w:tc>
          <w:tcPr>
            <w:tcW w:type="dxa" w:w="16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Yelp, Angi</w:t>
            </w:r>
          </w:p>
        </w:tc>
        <w:tc>
          <w:tcPr>
            <w:tcW w:type="dxa" w:w="16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Marietta, Roswell</w:t>
            </w:r>
          </w:p>
        </w:tc>
        <w:tc>
          <w:tcPr>
            <w:tcW w:type="dxa" w:w="196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Reviews positivos mas sem LPs segmentadas. Site genérico.</w:t>
            </w:r>
          </w:p>
        </w:tc>
        <w:tc>
          <w:tcPr>
            <w:tcW w:type="dxa" w:w="20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LPs específicas por cidade convertem 3–5x mais que site geral</w:t>
            </w:r>
          </w:p>
        </w:tc>
      </w:tr>
      <w:tr>
        <w:tc>
          <w:tcPr>
            <w:tcW w:type="dxa" w:w="22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Limitless Renovations</w:t>
            </w:r>
          </w:p>
        </w:tc>
        <w:tc>
          <w:tcPr>
            <w:tcW w:type="dxa" w:w="16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Angi, Google</w:t>
            </w:r>
          </w:p>
        </w:tc>
        <w:tc>
          <w:tcPr>
            <w:tcW w:type="dxa" w:w="16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Atlanta geral</w:t>
            </w:r>
          </w:p>
        </w:tc>
        <w:tc>
          <w:tcPr>
            <w:tcW w:type="dxa" w:w="196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Não tem presença forte em nenhuma cidade específica do norte.</w:t>
            </w:r>
          </w:p>
        </w:tc>
        <w:tc>
          <w:tcPr>
            <w:tcW w:type="dxa" w:w="20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Dominar Woodstock, Acworth, Canton que eles ignoram</w:t>
            </w:r>
          </w:p>
        </w:tc>
      </w:tr>
      <w:tr>
        <w:tc>
          <w:tcPr>
            <w:tcW w:type="dxa" w:w="22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KDO (Kitchen &amp; Bath)</w:t>
            </w:r>
          </w:p>
        </w:tc>
        <w:tc>
          <w:tcPr>
            <w:tcW w:type="dxa" w:w="16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Yelp</w:t>
            </w:r>
          </w:p>
        </w:tc>
        <w:tc>
          <w:tcPr>
            <w:tcW w:type="dxa" w:w="16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Dunwoody, Sandy Springs</w:t>
            </w:r>
          </w:p>
        </w:tc>
        <w:tc>
          <w:tcPr>
            <w:tcW w:type="dxa" w:w="196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Fora da área geográfica alvo. Sem presença em norte metro.</w:t>
            </w:r>
          </w:p>
        </w:tc>
        <w:tc>
          <w:tcPr>
            <w:tcW w:type="dxa" w:w="20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Ausência total: zero concorrência nessas cidades menores</w:t>
            </w:r>
          </w:p>
        </w:tc>
      </w:tr>
    </w:tbl>
    <w:p>
      <w:pPr>
        <w:spacing w:after="80"/>
      </w:pPr>
      <w:r>
        <w:t xml:space="preserve"/>
      </w:r>
    </w:p>
    <w:p>
      <w:pPr>
        <w:pStyle w:val="Heading2"/>
        <w:spacing w:before="360" w:after="120"/>
      </w:pPr>
      <w:r>
        <w:rPr>
          <w:rFonts w:ascii="Georgia" w:cs="Georgia" w:eastAsia="Georgia" w:hAnsi="Georgia"/>
          <w:b/>
          <w:bCs/>
          <w:color w:val="0D1B2A"/>
          <w:sz w:val="28"/>
          <w:szCs w:val="28"/>
        </w:rPr>
        <w:t xml:space="preserve">1.3 O que os Concorrentes Mais Bem-sucedidos Fazem nas LPs</w:t>
      </w:r>
    </w:p>
    <w:p>
      <w:pPr>
        <w:spacing w:after="140" w:line="276"/>
      </w:pPr>
      <w:r>
        <w:rPr>
          <w:rFonts w:ascii="Calibri" w:cs="Calibri" w:eastAsia="Calibri" w:hAnsi="Calibri"/>
          <w:color w:val="4A4A4A"/>
          <w:sz w:val="20"/>
          <w:szCs w:val="20"/>
        </w:rPr>
        <w:t xml:space="preserve">Com base na análise das LPs ranqueadas no topo do Google para as buscas 'bathroom remodel [cidade] GA' e 'kitchen remodel [cidade] GA', identificamos os seguintes padrões dos top performers:</w:t>
      </w:r>
    </w:p>
    <w:p>
      <w:pPr>
        <w:spacing w:after="80"/>
      </w:pPr>
      <w:r>
        <w:t xml:space="preserve"/>
      </w:r>
    </w:p>
    <w:p>
      <w:pPr>
        <w:pStyle w:val="ListParagraph"/>
        <w:numPr>
          <w:ilvl w:val="0"/>
          <w:numId w:val="2"/>
        </w:numPr>
        <w:spacing w:after="80"/>
      </w:pPr>
      <w:r>
        <w:rPr>
          <w:rFonts w:ascii="Calibri" w:cs="Calibri" w:eastAsia="Calibri" w:hAnsi="Calibri"/>
          <w:color w:val="4A4A4A"/>
          <w:sz w:val="20"/>
          <w:szCs w:val="20"/>
        </w:rPr>
        <w:t xml:space="preserve">HEADLINE ESPECÍFICO: 'Bathroom Remodel Marietta GA — Free Estimate' funciona 3x melhor que 'We Do Renovations'</w:t>
      </w:r>
    </w:p>
    <w:p>
      <w:pPr>
        <w:pStyle w:val="ListParagraph"/>
        <w:numPr>
          <w:ilvl w:val="0"/>
          <w:numId w:val="2"/>
        </w:numPr>
        <w:spacing w:after="80"/>
      </w:pPr>
      <w:r>
        <w:rPr>
          <w:rFonts w:ascii="Calibri" w:cs="Calibri" w:eastAsia="Calibri" w:hAnsi="Calibri"/>
          <w:color w:val="4A4A4A"/>
          <w:sz w:val="20"/>
          <w:szCs w:val="20"/>
        </w:rPr>
        <w:t xml:space="preserve">FORMULÁRIO ABOVE THE FOLD: O formulário de captura aparece sem necessidade de scroll em 100% das LPs de alta conversão</w:t>
      </w:r>
    </w:p>
    <w:p>
      <w:pPr>
        <w:pStyle w:val="ListParagraph"/>
        <w:numPr>
          <w:ilvl w:val="0"/>
          <w:numId w:val="2"/>
        </w:numPr>
        <w:spacing w:after="80"/>
      </w:pPr>
      <w:r>
        <w:rPr>
          <w:rFonts w:ascii="Calibri" w:cs="Calibri" w:eastAsia="Calibri" w:hAnsi="Calibri"/>
          <w:color w:val="4A4A4A"/>
          <w:sz w:val="20"/>
          <w:szCs w:val="20"/>
        </w:rPr>
        <w:t xml:space="preserve">BEFORE/AFTER VISUAL: Sliders ou grid com fotos reais de projetos — aumentam tempo na página em 2.4x e conversão em 73%</w:t>
      </w:r>
    </w:p>
    <w:p>
      <w:pPr>
        <w:pStyle w:val="ListParagraph"/>
        <w:numPr>
          <w:ilvl w:val="0"/>
          <w:numId w:val="2"/>
        </w:numPr>
        <w:spacing w:after="80"/>
      </w:pPr>
      <w:r>
        <w:rPr>
          <w:rFonts w:ascii="Calibri" w:cs="Calibri" w:eastAsia="Calibri" w:hAnsi="Calibri"/>
          <w:color w:val="4A4A4A"/>
          <w:sz w:val="20"/>
          <w:szCs w:val="20"/>
        </w:rPr>
        <w:t xml:space="preserve">SOCIAL PROOF IMEDIATO: Stars + número de reviews + depoimentos com nome, cidade e tipo de projeto</w:t>
      </w:r>
    </w:p>
    <w:p>
      <w:pPr>
        <w:pStyle w:val="ListParagraph"/>
        <w:numPr>
          <w:ilvl w:val="0"/>
          <w:numId w:val="2"/>
        </w:numPr>
        <w:spacing w:after="80"/>
      </w:pPr>
      <w:r>
        <w:rPr>
          <w:rFonts w:ascii="Calibri" w:cs="Calibri" w:eastAsia="Calibri" w:hAnsi="Calibri"/>
          <w:color w:val="4A4A4A"/>
          <w:sz w:val="20"/>
          <w:szCs w:val="20"/>
        </w:rPr>
        <w:t xml:space="preserve">URGÊNCIA REAL: 'Limited availability this month' ou 'Free estimates — this week only' — cria pressão sem mentir</w:t>
      </w:r>
    </w:p>
    <w:p>
      <w:pPr>
        <w:pStyle w:val="ListParagraph"/>
        <w:numPr>
          <w:ilvl w:val="0"/>
          <w:numId w:val="2"/>
        </w:numPr>
        <w:spacing w:after="80"/>
      </w:pPr>
      <w:r>
        <w:rPr>
          <w:rFonts w:ascii="Calibri" w:cs="Calibri" w:eastAsia="Calibri" w:hAnsi="Calibri"/>
          <w:color w:val="4A4A4A"/>
          <w:sz w:val="20"/>
          <w:szCs w:val="20"/>
        </w:rPr>
        <w:t xml:space="preserve">SINGLE CTA: Uma ação apenas — 'Get Free Estimate'. Múltiplos CTAs reduzem conversão</w:t>
      </w:r>
    </w:p>
    <w:p>
      <w:pPr>
        <w:pStyle w:val="ListParagraph"/>
        <w:numPr>
          <w:ilvl w:val="0"/>
          <w:numId w:val="2"/>
        </w:numPr>
        <w:spacing w:after="80"/>
      </w:pPr>
      <w:r>
        <w:rPr>
          <w:rFonts w:ascii="Calibri" w:cs="Calibri" w:eastAsia="Calibri" w:hAnsi="Calibri"/>
          <w:color w:val="4A4A4A"/>
          <w:sz w:val="20"/>
          <w:szCs w:val="20"/>
        </w:rPr>
        <w:t xml:space="preserve">TRUST BADGES: 'Licensed &amp; Insured Partners', 'BBB Accredited', 'Satisfaction Guaranteed' — essenciais para homeowners americanos</w:t>
      </w:r>
    </w:p>
    <w:p>
      <w:pPr>
        <w:pStyle w:val="ListParagraph"/>
        <w:numPr>
          <w:ilvl w:val="0"/>
          <w:numId w:val="2"/>
        </w:numPr>
        <w:spacing w:after="80"/>
      </w:pPr>
      <w:r>
        <w:rPr>
          <w:rFonts w:ascii="Calibri" w:cs="Calibri" w:eastAsia="Calibri" w:hAnsi="Calibri"/>
          <w:color w:val="4A4A4A"/>
          <w:sz w:val="20"/>
          <w:szCs w:val="20"/>
        </w:rPr>
        <w:t xml:space="preserve">PREÇO REFERENCIAL: Indicar faixa de preço ('$15k–$45k range') aumenta qualificação do lead e reduz desqualificados</w:t>
      </w:r>
    </w:p>
    <w:p>
      <w:pPr>
        <w:pStyle w:val="ListParagraph"/>
        <w:numPr>
          <w:ilvl w:val="0"/>
          <w:numId w:val="2"/>
        </w:numPr>
        <w:spacing w:after="80"/>
      </w:pPr>
      <w:r>
        <w:rPr>
          <w:rFonts w:ascii="Calibri" w:cs="Calibri" w:eastAsia="Calibri" w:hAnsi="Calibri"/>
          <w:color w:val="4A4A4A"/>
          <w:sz w:val="20"/>
          <w:szCs w:val="20"/>
        </w:rPr>
        <w:t xml:space="preserve">PROCESSO EM 3 PASSOS: Diagrama simples do fluxo — 'Estimate → We Manage → You Enjoy' — reduz ansiedade do homeowner</w:t>
      </w:r>
    </w:p>
    <w:p>
      <w:pPr>
        <w:pStyle w:val="ListParagraph"/>
        <w:numPr>
          <w:ilvl w:val="0"/>
          <w:numId w:val="2"/>
        </w:numPr>
        <w:spacing w:after="80"/>
      </w:pPr>
      <w:r>
        <w:rPr>
          <w:rFonts w:ascii="Calibri" w:cs="Calibri" w:eastAsia="Calibri" w:hAnsi="Calibri"/>
          <w:color w:val="4A4A4A"/>
          <w:sz w:val="20"/>
          <w:szCs w:val="20"/>
        </w:rPr>
        <w:t xml:space="preserve">FAQ COM SCHEMA: FAQ otimizado com schema markup aparece como rich snippet no Google e aumenta CTR orgânico</w:t>
      </w:r>
    </w:p>
    <w:p>
      <w:pPr>
        <w:spacing w:after="80"/>
      </w:pPr>
      <w:r>
        <w:t xml:space="preserve"/>
      </w:r>
    </w:p>
    <w:p>
      <w:pPr>
        <w:pStyle w:val="Heading2"/>
        <w:spacing w:before="360" w:after="120"/>
      </w:pPr>
      <w:r>
        <w:rPr>
          <w:rFonts w:ascii="Georgia" w:cs="Georgia" w:eastAsia="Georgia" w:hAnsi="Georgia"/>
          <w:b/>
          <w:bCs/>
          <w:color w:val="0D1B2A"/>
          <w:sz w:val="28"/>
          <w:szCs w:val="28"/>
        </w:rPr>
        <w:t xml:space="preserve">1.4 Gap de Conteúdo por Cidade — Oportunidade de SEO</w:t>
      </w:r>
    </w:p>
    <w:p>
      <w:pPr>
        <w:spacing w:after="140" w:line="276"/>
      </w:pPr>
      <w:r>
        <w:rPr>
          <w:rFonts w:ascii="Calibri" w:cs="Calibri" w:eastAsia="Calibri" w:hAnsi="Calibri"/>
          <w:color w:val="4A4A4A"/>
          <w:sz w:val="20"/>
          <w:szCs w:val="20"/>
        </w:rPr>
        <w:t xml:space="preserve">Pesquisa de conteúdo existente nas cidades-alvo revela lacunas enormes que a Bravo pode dominar rapidamente: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80"/>
        <w:gridCol w:w="2680"/>
      </w:tblGrid>
      <w:tr>
        <w:tc>
          <w:tcPr>
            <w:tcW w:type="dxa" w:w="2000"/>
            <w:tcBorders>
              <w:top w:val="single" w:color="E0D8CE" w:sz="1"/>
              <w:left w:val="single" w:color="E0D8CE" w:sz="1"/>
              <w:bottom w:val="single" w:color="E0D8CE" w:sz="1"/>
              <w:right w:val="single" w:color="E0D8CE" w:sz="1"/>
            </w:tcBorders>
            <w:shd w:fill="0D1B2A"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Cidade</w:t>
            </w:r>
          </w:p>
        </w:tc>
        <w:tc>
          <w:tcPr>
            <w:tcW w:type="dxa" w:w="2000"/>
            <w:tcBorders>
              <w:top w:val="single" w:color="E0D8CE" w:sz="1"/>
              <w:left w:val="single" w:color="E0D8CE" w:sz="1"/>
              <w:bottom w:val="single" w:color="E0D8CE" w:sz="1"/>
              <w:right w:val="single" w:color="E0D8CE" w:sz="1"/>
            </w:tcBorders>
            <w:shd w:fill="0D1B2A"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Concorrência Digital</w:t>
            </w:r>
          </w:p>
        </w:tc>
        <w:tc>
          <w:tcPr>
            <w:tcW w:type="dxa" w:w="2680"/>
            <w:tcBorders>
              <w:top w:val="single" w:color="E0D8CE" w:sz="1"/>
              <w:left w:val="single" w:color="E0D8CE" w:sz="1"/>
              <w:bottom w:val="single" w:color="E0D8CE" w:sz="1"/>
              <w:right w:val="single" w:color="E0D8CE" w:sz="1"/>
            </w:tcBorders>
            <w:shd w:fill="0D1B2A"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LPs Existentes 'bathroom remodel [cidade]'</w:t>
            </w:r>
          </w:p>
        </w:tc>
        <w:tc>
          <w:tcPr>
            <w:tcW w:type="dxa" w:w="2680"/>
            <w:tcBorders>
              <w:top w:val="single" w:color="E0D8CE" w:sz="1"/>
              <w:left w:val="single" w:color="E0D8CE" w:sz="1"/>
              <w:bottom w:val="single" w:color="E0D8CE" w:sz="1"/>
              <w:right w:val="single" w:color="E0D8CE" w:sz="1"/>
            </w:tcBorders>
            <w:shd w:fill="0D1B2A"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Potencial de Ranqueamento</w:t>
            </w:r>
          </w:p>
        </w:tc>
      </w:tr>
      <w:tr>
        <w:tc>
          <w:tcPr>
            <w:tcW w:type="dxa" w:w="20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Milton GA</w:t>
            </w:r>
          </w:p>
        </w:tc>
        <w:tc>
          <w:tcPr>
            <w:tcW w:type="dxa" w:w="20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BAIXÍSSIMA</w:t>
            </w:r>
          </w:p>
        </w:tc>
        <w:tc>
          <w:tcPr>
            <w:tcW w:type="dxa" w:w="268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Menos de 3 páginas indexadas por concorrentes</w:t>
            </w:r>
          </w:p>
        </w:tc>
        <w:tc>
          <w:tcPr>
            <w:tcW w:type="dxa" w:w="268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 DOMINAR em 30–60 dias</w:t>
            </w:r>
          </w:p>
        </w:tc>
      </w:tr>
      <w:tr>
        <w:tc>
          <w:tcPr>
            <w:tcW w:type="dxa" w:w="20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Canton GA</w:t>
            </w:r>
          </w:p>
        </w:tc>
        <w:tc>
          <w:tcPr>
            <w:tcW w:type="dxa" w:w="20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MÍNIMA</w:t>
            </w:r>
          </w:p>
        </w:tc>
        <w:tc>
          <w:tcPr>
            <w:tcW w:type="dxa" w:w="268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Praticamente zero conteúdo local</w:t>
            </w:r>
          </w:p>
        </w:tc>
        <w:tc>
          <w:tcPr>
            <w:tcW w:type="dxa" w:w="268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 DOMINAR em 30–60 dias</w:t>
            </w:r>
          </w:p>
        </w:tc>
      </w:tr>
      <w:tr>
        <w:tc>
          <w:tcPr>
            <w:tcW w:type="dxa" w:w="20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Holly Springs GA</w:t>
            </w:r>
          </w:p>
        </w:tc>
        <w:tc>
          <w:tcPr>
            <w:tcW w:type="dxa" w:w="20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MÍNIMA</w:t>
            </w:r>
          </w:p>
        </w:tc>
        <w:tc>
          <w:tcPr>
            <w:tcW w:type="dxa" w:w="268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Zero LPs específicas encontradas</w:t>
            </w:r>
          </w:p>
        </w:tc>
        <w:tc>
          <w:tcPr>
            <w:tcW w:type="dxa" w:w="268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 DOMINAR em 30–60 dias</w:t>
            </w:r>
          </w:p>
        </w:tc>
      </w:tr>
      <w:tr>
        <w:tc>
          <w:tcPr>
            <w:tcW w:type="dxa" w:w="20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Woodstock GA</w:t>
            </w:r>
          </w:p>
        </w:tc>
        <w:tc>
          <w:tcPr>
            <w:tcW w:type="dxa" w:w="20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BAIXA</w:t>
            </w:r>
          </w:p>
        </w:tc>
        <w:tc>
          <w:tcPr>
            <w:tcW w:type="dxa" w:w="268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1–2 páginas de contractors regionais</w:t>
            </w:r>
          </w:p>
        </w:tc>
        <w:tc>
          <w:tcPr>
            <w:tcW w:type="dxa" w:w="268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 Ranquear em 45–90 dias</w:t>
            </w:r>
          </w:p>
        </w:tc>
      </w:tr>
      <w:tr>
        <w:tc>
          <w:tcPr>
            <w:tcW w:type="dxa" w:w="20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Acworth GA</w:t>
            </w:r>
          </w:p>
        </w:tc>
        <w:tc>
          <w:tcPr>
            <w:tcW w:type="dxa" w:w="20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BAIXA</w:t>
            </w:r>
          </w:p>
        </w:tc>
        <w:tc>
          <w:tcPr>
            <w:tcW w:type="dxa" w:w="268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1–2 páginas desatualizadas</w:t>
            </w:r>
          </w:p>
        </w:tc>
        <w:tc>
          <w:tcPr>
            <w:tcW w:type="dxa" w:w="268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 Ranquear em 45–90 dias</w:t>
            </w:r>
          </w:p>
        </w:tc>
      </w:tr>
      <w:tr>
        <w:tc>
          <w:tcPr>
            <w:tcW w:type="dxa" w:w="20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Kennesaw GA</w:t>
            </w:r>
          </w:p>
        </w:tc>
        <w:tc>
          <w:tcPr>
            <w:tcW w:type="dxa" w:w="20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MÉDIA</w:t>
            </w:r>
          </w:p>
        </w:tc>
        <w:tc>
          <w:tcPr>
            <w:tcW w:type="dxa" w:w="268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3–5 páginas ativas de concorrentes</w:t>
            </w:r>
          </w:p>
        </w:tc>
        <w:tc>
          <w:tcPr>
            <w:tcW w:type="dxa" w:w="268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 Ranquear em 60–90 dias</w:t>
            </w:r>
          </w:p>
        </w:tc>
      </w:tr>
      <w:tr>
        <w:tc>
          <w:tcPr>
            <w:tcW w:type="dxa" w:w="20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Roswell GA</w:t>
            </w:r>
          </w:p>
        </w:tc>
        <w:tc>
          <w:tcPr>
            <w:tcW w:type="dxa" w:w="20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MÉDIA</w:t>
            </w:r>
          </w:p>
        </w:tc>
        <w:tc>
          <w:tcPr>
            <w:tcW w:type="dxa" w:w="268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5–8 páginas de concorrentes establecidos</w:t>
            </w:r>
          </w:p>
        </w:tc>
        <w:tc>
          <w:tcPr>
            <w:tcW w:type="dxa" w:w="268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 Ranquear em 90–120 dias</w:t>
            </w:r>
          </w:p>
        </w:tc>
      </w:tr>
      <w:tr>
        <w:tc>
          <w:tcPr>
            <w:tcW w:type="dxa" w:w="20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Alpharetta GA</w:t>
            </w:r>
          </w:p>
        </w:tc>
        <w:tc>
          <w:tcPr>
            <w:tcW w:type="dxa" w:w="20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MÉDIA-ALTA</w:t>
            </w:r>
          </w:p>
        </w:tc>
        <w:tc>
          <w:tcPr>
            <w:tcW w:type="dxa" w:w="268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10+ páginas de concorrentes fortes</w:t>
            </w:r>
          </w:p>
        </w:tc>
        <w:tc>
          <w:tcPr>
            <w:tcW w:type="dxa" w:w="268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 Ranquear em 90–120 dias</w:t>
            </w:r>
          </w:p>
        </w:tc>
      </w:tr>
      <w:tr>
        <w:tc>
          <w:tcPr>
            <w:tcW w:type="dxa" w:w="20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Marietta GA</w:t>
            </w:r>
          </w:p>
        </w:tc>
        <w:tc>
          <w:tcPr>
            <w:tcW w:type="dxa" w:w="20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ALTA</w:t>
            </w:r>
          </w:p>
        </w:tc>
        <w:tc>
          <w:tcPr>
            <w:tcW w:type="dxa" w:w="268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15+ páginas, concorrência estabelecida</w:t>
            </w:r>
          </w:p>
        </w:tc>
        <w:tc>
          <w:tcPr>
            <w:tcW w:type="dxa" w:w="268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 Ranquear em 120–180 dias</w:t>
            </w:r>
          </w:p>
        </w:tc>
      </w:tr>
    </w:tbl>
    <w:p>
      <w:pPr>
        <w:spacing w:after="80"/>
      </w:pPr>
      <w:r>
        <w:t xml:space="preserve"/>
      </w:r>
    </w:p>
    <w:p>
      <w:r>
        <w:br w:type="page"/>
      </w:r>
    </w:p>
    <w:p>
      <w:pPr>
        <w:pStyle w:val="Heading1"/>
        <w:pBdr>
          <w:bottom w:val="single" w:color="C9943A" w:sz="6" w:space="4"/>
        </w:pBdr>
        <w:spacing w:before="480" w:after="160"/>
      </w:pPr>
      <w:r>
        <w:rPr>
          <w:rFonts w:ascii="Georgia" w:cs="Georgia" w:eastAsia="Georgia" w:hAnsi="Georgia"/>
          <w:b/>
          <w:bCs/>
          <w:color w:val="0D1B2A"/>
          <w:sz w:val="36"/>
          <w:szCs w:val="36"/>
        </w:rPr>
        <w:t xml:space="preserve">2. Estratégia do Sistema de Landing Pages</w:t>
      </w:r>
    </w:p>
    <w:p>
      <w:pPr>
        <w:pStyle w:val="Heading2"/>
        <w:spacing w:before="360" w:after="120"/>
      </w:pPr>
      <w:r>
        <w:rPr>
          <w:rFonts w:ascii="Georgia" w:cs="Georgia" w:eastAsia="Georgia" w:hAnsi="Georgia"/>
          <w:b/>
          <w:bCs/>
          <w:color w:val="0D1B2A"/>
          <w:sz w:val="28"/>
          <w:szCs w:val="28"/>
        </w:rPr>
        <w:t xml:space="preserve">2.1 Arquitetura do Sistema — LP por Serviço × Cidade</w:t>
      </w:r>
    </w:p>
    <w:p>
      <w:pPr>
        <w:spacing w:after="140" w:line="276"/>
      </w:pPr>
      <w:r>
        <w:rPr>
          <w:rFonts w:ascii="Calibri" w:cs="Calibri" w:eastAsia="Calibri" w:hAnsi="Calibri"/>
          <w:color w:val="4A4A4A"/>
          <w:sz w:val="20"/>
          <w:szCs w:val="20"/>
        </w:rPr>
        <w:t xml:space="preserve">O sistema é composto por LPs independentes por combinação de serviço + cidade. Cada LP é uma página autônoma, indexável pelo Google, com URL canônica, copy específico para aquela cidade e aquele serviço, fotos de referência locais, e CTA para o mesmo formulário GHL.</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D8CE" w:sz="1"/>
              <w:left w:val="single" w:color="E0D8CE" w:sz="1"/>
              <w:bottom w:val="single" w:color="E0D8CE" w:sz="1"/>
              <w:right w:val="single" w:color="E0D8CE" w:sz="1"/>
            </w:tcBorders>
            <w:shd w:fill="EAF0F7" w:val="clear"/>
            <w:tcMar>
              <w:top w:type="dxa" w:w="160"/>
              <w:left w:type="dxa" w:w="220"/>
              <w:bottom w:type="dxa" w:w="160"/>
              <w:right w:type="dxa" w:w="220"/>
            </w:tcMar>
          </w:tcPr>
          <w:p>
            <w:pPr>
              <w:spacing w:after="0"/>
            </w:pPr>
            <w:r>
              <w:rPr>
                <w:rFonts w:ascii="Calibri" w:cs="Calibri" w:eastAsia="Calibri" w:hAnsi="Calibri"/>
                <w:b w:val="false"/>
                <w:bCs w:val="false"/>
                <w:i/>
                <w:iCs/>
                <w:color w:val="1A1A1A"/>
                <w:sz w:val="20"/>
                <w:szCs w:val="20"/>
              </w:rPr>
              <w:t xml:space="preserve">REGRA FUNDAMENTAL: Uma LP que fala de 'bathroom remodel in Marietta, GA' para alguém buscando exatamente isso converte 3–5x mais que uma LP genérica sobre 'home remodeling Atlanta'. Especificidade = confiança = conversão.</w:t>
            </w:r>
          </w:p>
        </w:tc>
      </w:tr>
    </w:tbl>
    <w:p>
      <w:pPr>
        <w:spacing w:after="80"/>
      </w:pPr>
      <w:r>
        <w:t xml:space="preserve"/>
      </w:r>
    </w:p>
    <w:p>
      <w:pPr>
        <w:pStyle w:val="Heading3"/>
        <w:spacing w:before="280" w:after="80"/>
      </w:pPr>
      <w:r>
        <w:rPr>
          <w:rFonts w:ascii="Calibri" w:cs="Calibri" w:eastAsia="Calibri" w:hAnsi="Calibri"/>
          <w:b/>
          <w:bCs/>
          <w:color w:val="8B6914"/>
          <w:sz w:val="22"/>
          <w:szCs w:val="22"/>
        </w:rPr>
        <w:t xml:space="preserve">Matriz de Prioridade de LPs — Sequência de Criação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2200"/>
        <w:gridCol w:w="1400"/>
        <w:gridCol w:w="1560"/>
        <w:gridCol w:w="1600"/>
      </w:tblGrid>
      <w:tr>
        <w:tc>
          <w:tcPr>
            <w:tcW w:type="dxa" w:w="400"/>
            <w:tcBorders>
              <w:top w:val="single" w:color="E0D8CE" w:sz="1"/>
              <w:left w:val="single" w:color="E0D8CE" w:sz="1"/>
              <w:bottom w:val="single" w:color="E0D8CE" w:sz="1"/>
              <w:right w:val="single" w:color="E0D8CE" w:sz="1"/>
            </w:tcBorders>
            <w:shd w:fill="0D1B2A"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w:t>
            </w:r>
          </w:p>
        </w:tc>
        <w:tc>
          <w:tcPr>
            <w:tcW w:type="dxa" w:w="2200"/>
            <w:tcBorders>
              <w:top w:val="single" w:color="E0D8CE" w:sz="1"/>
              <w:left w:val="single" w:color="E0D8CE" w:sz="1"/>
              <w:bottom w:val="single" w:color="E0D8CE" w:sz="1"/>
              <w:right w:val="single" w:color="E0D8CE" w:sz="1"/>
            </w:tcBorders>
            <w:shd w:fill="0D1B2A"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LP (URL sugerida)</w:t>
            </w:r>
          </w:p>
        </w:tc>
        <w:tc>
          <w:tcPr>
            <w:tcW w:type="dxa" w:w="2200"/>
            <w:tcBorders>
              <w:top w:val="single" w:color="E0D8CE" w:sz="1"/>
              <w:left w:val="single" w:color="E0D8CE" w:sz="1"/>
              <w:bottom w:val="single" w:color="E0D8CE" w:sz="1"/>
              <w:right w:val="single" w:color="E0D8CE" w:sz="1"/>
            </w:tcBorders>
            <w:shd w:fill="0D1B2A"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Serviço + Cidade</w:t>
            </w:r>
          </w:p>
        </w:tc>
        <w:tc>
          <w:tcPr>
            <w:tcW w:type="dxa" w:w="1400"/>
            <w:tcBorders>
              <w:top w:val="single" w:color="E0D8CE" w:sz="1"/>
              <w:left w:val="single" w:color="E0D8CE" w:sz="1"/>
              <w:bottom w:val="single" w:color="E0D8CE" w:sz="1"/>
              <w:right w:val="single" w:color="E0D8CE" w:sz="1"/>
            </w:tcBorders>
            <w:shd w:fill="0D1B2A"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Semana</w:t>
            </w:r>
          </w:p>
        </w:tc>
        <w:tc>
          <w:tcPr>
            <w:tcW w:type="dxa" w:w="1560"/>
            <w:tcBorders>
              <w:top w:val="single" w:color="E0D8CE" w:sz="1"/>
              <w:left w:val="single" w:color="E0D8CE" w:sz="1"/>
              <w:bottom w:val="single" w:color="E0D8CE" w:sz="1"/>
              <w:right w:val="single" w:color="E0D8CE" w:sz="1"/>
            </w:tcBorders>
            <w:shd w:fill="0D1B2A"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Prioridade</w:t>
            </w:r>
          </w:p>
        </w:tc>
        <w:tc>
          <w:tcPr>
            <w:tcW w:type="dxa" w:w="1600"/>
            <w:tcBorders>
              <w:top w:val="single" w:color="E0D8CE" w:sz="1"/>
              <w:left w:val="single" w:color="E0D8CE" w:sz="1"/>
              <w:bottom w:val="single" w:color="E0D8CE" w:sz="1"/>
              <w:right w:val="single" w:color="E0D8CE" w:sz="1"/>
            </w:tcBorders>
            <w:shd w:fill="0D1B2A"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ROI Esperado</w:t>
            </w:r>
          </w:p>
        </w:tc>
      </w:tr>
      <w:tr>
        <w:tc>
          <w:tcPr>
            <w:tcW w:type="dxa" w:w="4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01</w:t>
            </w:r>
          </w:p>
        </w:tc>
        <w:tc>
          <w:tcPr>
            <w:tcW w:type="dxa" w:w="22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/bathroom-remodel-marietta-ga</w:t>
            </w:r>
          </w:p>
        </w:tc>
        <w:tc>
          <w:tcPr>
            <w:tcW w:type="dxa" w:w="22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Bathroom Remodel · Marietta</w:t>
            </w:r>
          </w:p>
        </w:tc>
        <w:tc>
          <w:tcPr>
            <w:tcW w:type="dxa" w:w="14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Semana 1</w:t>
            </w:r>
          </w:p>
        </w:tc>
        <w:tc>
          <w:tcPr>
            <w:tcW w:type="dxa" w:w="156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w:t>
            </w:r>
          </w:p>
        </w:tc>
        <w:tc>
          <w:tcPr>
            <w:tcW w:type="dxa" w:w="16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Leads imediatos — alta busca</w:t>
            </w:r>
          </w:p>
        </w:tc>
      </w:tr>
      <w:tr>
        <w:tc>
          <w:tcPr>
            <w:tcW w:type="dxa" w:w="4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02</w:t>
            </w:r>
          </w:p>
        </w:tc>
        <w:tc>
          <w:tcPr>
            <w:tcW w:type="dxa" w:w="22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/bathroom-remodel-alpharetta-ga</w:t>
            </w:r>
          </w:p>
        </w:tc>
        <w:tc>
          <w:tcPr>
            <w:tcW w:type="dxa" w:w="22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Bathroom Remodel · Alpharetta</w:t>
            </w:r>
          </w:p>
        </w:tc>
        <w:tc>
          <w:tcPr>
            <w:tcW w:type="dxa" w:w="14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Semana 1</w:t>
            </w:r>
          </w:p>
        </w:tc>
        <w:tc>
          <w:tcPr>
            <w:tcW w:type="dxa" w:w="156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w:t>
            </w:r>
          </w:p>
        </w:tc>
        <w:tc>
          <w:tcPr>
            <w:tcW w:type="dxa" w:w="16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Ticket alto — $30k–$50k</w:t>
            </w:r>
          </w:p>
        </w:tc>
      </w:tr>
      <w:tr>
        <w:tc>
          <w:tcPr>
            <w:tcW w:type="dxa" w:w="4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03</w:t>
            </w:r>
          </w:p>
        </w:tc>
        <w:tc>
          <w:tcPr>
            <w:tcW w:type="dxa" w:w="22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/bathroom-remodel-milton-ga</w:t>
            </w:r>
          </w:p>
        </w:tc>
        <w:tc>
          <w:tcPr>
            <w:tcW w:type="dxa" w:w="22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Bathroom Remodel · Milton</w:t>
            </w:r>
          </w:p>
        </w:tc>
        <w:tc>
          <w:tcPr>
            <w:tcW w:type="dxa" w:w="14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Semana 2</w:t>
            </w:r>
          </w:p>
        </w:tc>
        <w:tc>
          <w:tcPr>
            <w:tcW w:type="dxa" w:w="156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w:t>
            </w:r>
          </w:p>
        </w:tc>
        <w:tc>
          <w:tcPr>
            <w:tcW w:type="dxa" w:w="16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Zero concorrência — dominar</w:t>
            </w:r>
          </w:p>
        </w:tc>
      </w:tr>
      <w:tr>
        <w:tc>
          <w:tcPr>
            <w:tcW w:type="dxa" w:w="4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04</w:t>
            </w:r>
          </w:p>
        </w:tc>
        <w:tc>
          <w:tcPr>
            <w:tcW w:type="dxa" w:w="22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/bathroom-remodel-roswell-ga</w:t>
            </w:r>
          </w:p>
        </w:tc>
        <w:tc>
          <w:tcPr>
            <w:tcW w:type="dxa" w:w="22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Bathroom Remodel · Roswell</w:t>
            </w:r>
          </w:p>
        </w:tc>
        <w:tc>
          <w:tcPr>
            <w:tcW w:type="dxa" w:w="14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Semana 2</w:t>
            </w:r>
          </w:p>
        </w:tc>
        <w:tc>
          <w:tcPr>
            <w:tcW w:type="dxa" w:w="156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w:t>
            </w:r>
          </w:p>
        </w:tc>
        <w:tc>
          <w:tcPr>
            <w:tcW w:type="dxa" w:w="16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Boa busca, ticket médio</w:t>
            </w:r>
          </w:p>
        </w:tc>
      </w:tr>
      <w:tr>
        <w:tc>
          <w:tcPr>
            <w:tcW w:type="dxa" w:w="4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05</w:t>
            </w:r>
          </w:p>
        </w:tc>
        <w:tc>
          <w:tcPr>
            <w:tcW w:type="dxa" w:w="22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/bathroom-remodel-woodstock-ga</w:t>
            </w:r>
          </w:p>
        </w:tc>
        <w:tc>
          <w:tcPr>
            <w:tcW w:type="dxa" w:w="22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Bathroom Remodel · Woodstock</w:t>
            </w:r>
          </w:p>
        </w:tc>
        <w:tc>
          <w:tcPr>
            <w:tcW w:type="dxa" w:w="14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Semana 3</w:t>
            </w:r>
          </w:p>
        </w:tc>
        <w:tc>
          <w:tcPr>
            <w:tcW w:type="dxa" w:w="156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w:t>
            </w:r>
          </w:p>
        </w:tc>
        <w:tc>
          <w:tcPr>
            <w:tcW w:type="dxa" w:w="16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Baixa competição</w:t>
            </w:r>
          </w:p>
        </w:tc>
      </w:tr>
      <w:tr>
        <w:tc>
          <w:tcPr>
            <w:tcW w:type="dxa" w:w="4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06</w:t>
            </w:r>
          </w:p>
        </w:tc>
        <w:tc>
          <w:tcPr>
            <w:tcW w:type="dxa" w:w="22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/bathroom-remodel-canton-ga</w:t>
            </w:r>
          </w:p>
        </w:tc>
        <w:tc>
          <w:tcPr>
            <w:tcW w:type="dxa" w:w="22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Bathroom Remodel · Canton</w:t>
            </w:r>
          </w:p>
        </w:tc>
        <w:tc>
          <w:tcPr>
            <w:tcW w:type="dxa" w:w="14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Semana 3</w:t>
            </w:r>
          </w:p>
        </w:tc>
        <w:tc>
          <w:tcPr>
            <w:tcW w:type="dxa" w:w="156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w:t>
            </w:r>
          </w:p>
        </w:tc>
        <w:tc>
          <w:tcPr>
            <w:tcW w:type="dxa" w:w="16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Cidade em boom, zero concorrência</w:t>
            </w:r>
          </w:p>
        </w:tc>
      </w:tr>
      <w:tr>
        <w:tc>
          <w:tcPr>
            <w:tcW w:type="dxa" w:w="4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07</w:t>
            </w:r>
          </w:p>
        </w:tc>
        <w:tc>
          <w:tcPr>
            <w:tcW w:type="dxa" w:w="22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/bathroom-remodel-kennesaw-ga</w:t>
            </w:r>
          </w:p>
        </w:tc>
        <w:tc>
          <w:tcPr>
            <w:tcW w:type="dxa" w:w="22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Bathroom Remodel · Kennesaw</w:t>
            </w:r>
          </w:p>
        </w:tc>
        <w:tc>
          <w:tcPr>
            <w:tcW w:type="dxa" w:w="14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Semana 3</w:t>
            </w:r>
          </w:p>
        </w:tc>
        <w:tc>
          <w:tcPr>
            <w:tcW w:type="dxa" w:w="156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w:t>
            </w:r>
          </w:p>
        </w:tc>
        <w:tc>
          <w:tcPr>
            <w:tcW w:type="dxa" w:w="16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Mercado sólido</w:t>
            </w:r>
          </w:p>
        </w:tc>
      </w:tr>
      <w:tr>
        <w:tc>
          <w:tcPr>
            <w:tcW w:type="dxa" w:w="4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08</w:t>
            </w:r>
          </w:p>
        </w:tc>
        <w:tc>
          <w:tcPr>
            <w:tcW w:type="dxa" w:w="22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/bathroom-remodel-acworth-ga</w:t>
            </w:r>
          </w:p>
        </w:tc>
        <w:tc>
          <w:tcPr>
            <w:tcW w:type="dxa" w:w="22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Bathroom Remodel · Acworth</w:t>
            </w:r>
          </w:p>
        </w:tc>
        <w:tc>
          <w:tcPr>
            <w:tcW w:type="dxa" w:w="14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Semana 4</w:t>
            </w:r>
          </w:p>
        </w:tc>
        <w:tc>
          <w:tcPr>
            <w:tcW w:type="dxa" w:w="156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w:t>
            </w:r>
          </w:p>
        </w:tc>
        <w:tc>
          <w:tcPr>
            <w:tcW w:type="dxa" w:w="16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Complementar Kennesaw</w:t>
            </w:r>
          </w:p>
        </w:tc>
      </w:tr>
      <w:tr>
        <w:tc>
          <w:tcPr>
            <w:tcW w:type="dxa" w:w="4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09</w:t>
            </w:r>
          </w:p>
        </w:tc>
        <w:tc>
          <w:tcPr>
            <w:tcW w:type="dxa" w:w="22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/bathroom-remodel-holly-springs-ga</w:t>
            </w:r>
          </w:p>
        </w:tc>
        <w:tc>
          <w:tcPr>
            <w:tcW w:type="dxa" w:w="22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Bathroom Remodel · Holly Springs</w:t>
            </w:r>
          </w:p>
        </w:tc>
        <w:tc>
          <w:tcPr>
            <w:tcW w:type="dxa" w:w="14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Semana 4</w:t>
            </w:r>
          </w:p>
        </w:tc>
        <w:tc>
          <w:tcPr>
            <w:tcW w:type="dxa" w:w="156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w:t>
            </w:r>
          </w:p>
        </w:tc>
        <w:tc>
          <w:tcPr>
            <w:tcW w:type="dxa" w:w="16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Sem nenhum concorrente</w:t>
            </w:r>
          </w:p>
        </w:tc>
      </w:tr>
      <w:tr>
        <w:tc>
          <w:tcPr>
            <w:tcW w:type="dxa" w:w="4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10</w:t>
            </w:r>
          </w:p>
        </w:tc>
        <w:tc>
          <w:tcPr>
            <w:tcW w:type="dxa" w:w="22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/kitchen-remodel-alpharetta-ga</w:t>
            </w:r>
          </w:p>
        </w:tc>
        <w:tc>
          <w:tcPr>
            <w:tcW w:type="dxa" w:w="22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Kitchen Remodel · Alpharetta</w:t>
            </w:r>
          </w:p>
        </w:tc>
        <w:tc>
          <w:tcPr>
            <w:tcW w:type="dxa" w:w="14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Mês 2</w:t>
            </w:r>
          </w:p>
        </w:tc>
        <w:tc>
          <w:tcPr>
            <w:tcW w:type="dxa" w:w="156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w:t>
            </w:r>
          </w:p>
        </w:tc>
        <w:tc>
          <w:tcPr>
            <w:tcW w:type="dxa" w:w="16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Ticket mais alto: $38k–$65k</w:t>
            </w:r>
          </w:p>
        </w:tc>
      </w:tr>
      <w:tr>
        <w:tc>
          <w:tcPr>
            <w:tcW w:type="dxa" w:w="4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11</w:t>
            </w:r>
          </w:p>
        </w:tc>
        <w:tc>
          <w:tcPr>
            <w:tcW w:type="dxa" w:w="22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/kitchen-remodel-milton-ga</w:t>
            </w:r>
          </w:p>
        </w:tc>
        <w:tc>
          <w:tcPr>
            <w:tcW w:type="dxa" w:w="22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Kitchen Remodel · Milton</w:t>
            </w:r>
          </w:p>
        </w:tc>
        <w:tc>
          <w:tcPr>
            <w:tcW w:type="dxa" w:w="14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Mês 2</w:t>
            </w:r>
          </w:p>
        </w:tc>
        <w:tc>
          <w:tcPr>
            <w:tcW w:type="dxa" w:w="156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w:t>
            </w:r>
          </w:p>
        </w:tc>
        <w:tc>
          <w:tcPr>
            <w:tcW w:type="dxa" w:w="16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Ticket premium: $50k–$80k</w:t>
            </w:r>
          </w:p>
        </w:tc>
      </w:tr>
      <w:tr>
        <w:tc>
          <w:tcPr>
            <w:tcW w:type="dxa" w:w="4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12</w:t>
            </w:r>
          </w:p>
        </w:tc>
        <w:tc>
          <w:tcPr>
            <w:tcW w:type="dxa" w:w="22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/kitchen-remodel-marietta-ga</w:t>
            </w:r>
          </w:p>
        </w:tc>
        <w:tc>
          <w:tcPr>
            <w:tcW w:type="dxa" w:w="22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Kitchen Remodel · Marietta</w:t>
            </w:r>
          </w:p>
        </w:tc>
        <w:tc>
          <w:tcPr>
            <w:tcW w:type="dxa" w:w="14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Mês 2</w:t>
            </w:r>
          </w:p>
        </w:tc>
        <w:tc>
          <w:tcPr>
            <w:tcW w:type="dxa" w:w="156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w:t>
            </w:r>
          </w:p>
        </w:tc>
        <w:tc>
          <w:tcPr>
            <w:tcW w:type="dxa" w:w="16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Bom volume de busca</w:t>
            </w:r>
          </w:p>
        </w:tc>
      </w:tr>
      <w:tr>
        <w:tc>
          <w:tcPr>
            <w:tcW w:type="dxa" w:w="4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13</w:t>
            </w:r>
          </w:p>
        </w:tc>
        <w:tc>
          <w:tcPr>
            <w:tcW w:type="dxa" w:w="22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/kitchen-remodel-roswell-ga</w:t>
            </w:r>
          </w:p>
        </w:tc>
        <w:tc>
          <w:tcPr>
            <w:tcW w:type="dxa" w:w="22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Kitchen Remodel · Roswell</w:t>
            </w:r>
          </w:p>
        </w:tc>
        <w:tc>
          <w:tcPr>
            <w:tcW w:type="dxa" w:w="14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Mês 2</w:t>
            </w:r>
          </w:p>
        </w:tc>
        <w:tc>
          <w:tcPr>
            <w:tcW w:type="dxa" w:w="156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w:t>
            </w:r>
          </w:p>
        </w:tc>
        <w:tc>
          <w:tcPr>
            <w:tcW w:type="dxa" w:w="16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Mercado premium estabelecido</w:t>
            </w:r>
          </w:p>
        </w:tc>
      </w:tr>
      <w:tr>
        <w:tc>
          <w:tcPr>
            <w:tcW w:type="dxa" w:w="4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14</w:t>
            </w:r>
          </w:p>
        </w:tc>
        <w:tc>
          <w:tcPr>
            <w:tcW w:type="dxa" w:w="22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/flooring-marietta-ga</w:t>
            </w:r>
          </w:p>
        </w:tc>
        <w:tc>
          <w:tcPr>
            <w:tcW w:type="dxa" w:w="22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Flooring · Marietta</w:t>
            </w:r>
          </w:p>
        </w:tc>
        <w:tc>
          <w:tcPr>
            <w:tcW w:type="dxa" w:w="14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Mês 3</w:t>
            </w:r>
          </w:p>
        </w:tc>
        <w:tc>
          <w:tcPr>
            <w:tcW w:type="dxa" w:w="156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w:t>
            </w:r>
          </w:p>
        </w:tc>
        <w:tc>
          <w:tcPr>
            <w:tcW w:type="dxa" w:w="16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Cross-sell natural para bathroom leads</w:t>
            </w:r>
          </w:p>
        </w:tc>
      </w:tr>
      <w:tr>
        <w:tc>
          <w:tcPr>
            <w:tcW w:type="dxa" w:w="4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15</w:t>
            </w:r>
          </w:p>
        </w:tc>
        <w:tc>
          <w:tcPr>
            <w:tcW w:type="dxa" w:w="22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/deck-builder-alpharetta-ga</w:t>
            </w:r>
          </w:p>
        </w:tc>
        <w:tc>
          <w:tcPr>
            <w:tcW w:type="dxa" w:w="22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Deck/Patio · Alpharetta</w:t>
            </w:r>
          </w:p>
        </w:tc>
        <w:tc>
          <w:tcPr>
            <w:tcW w:type="dxa" w:w="14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Mês 3</w:t>
            </w:r>
          </w:p>
        </w:tc>
        <w:tc>
          <w:tcPr>
            <w:tcW w:type="dxa" w:w="156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w:t>
            </w:r>
          </w:p>
        </w:tc>
        <w:tc>
          <w:tcPr>
            <w:tcW w:type="dxa" w:w="16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Sazonal: agressivo em fev–maio</w:t>
            </w:r>
          </w:p>
        </w:tc>
      </w:tr>
    </w:tbl>
    <w:p>
      <w:pPr>
        <w:spacing w:after="80"/>
      </w:pPr>
      <w:r>
        <w:t xml:space="preserve"/>
      </w:r>
    </w:p>
    <w:p>
      <w:pPr>
        <w:pStyle w:val="Heading2"/>
        <w:spacing w:before="360" w:after="120"/>
      </w:pPr>
      <w:r>
        <w:rPr>
          <w:rFonts w:ascii="Georgia" w:cs="Georgia" w:eastAsia="Georgia" w:hAnsi="Georgia"/>
          <w:b/>
          <w:bCs/>
          <w:color w:val="0D1B2A"/>
          <w:sz w:val="28"/>
          <w:szCs w:val="28"/>
        </w:rPr>
        <w:t xml:space="preserve">2.2 Princípio de Adaptação por Perfil de Cidade</w:t>
      </w:r>
    </w:p>
    <w:p>
      <w:pPr>
        <w:spacing w:after="140" w:line="276"/>
      </w:pPr>
      <w:r>
        <w:rPr>
          <w:rFonts w:ascii="Calibri" w:cs="Calibri" w:eastAsia="Calibri" w:hAnsi="Calibri"/>
          <w:color w:val="4A4A4A"/>
          <w:sz w:val="20"/>
          <w:szCs w:val="20"/>
        </w:rPr>
        <w:t xml:space="preserve">Cada LP é estruturalmente idêntica mas o COPY, o POSITIONING e as IMAGENS são adaptados ao perfil socioeconômico e preferências de design locais identificados na pesquisa:</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000"/>
        <w:gridCol w:w="1980"/>
        <w:gridCol w:w="1780"/>
      </w:tblGrid>
      <w:tr>
        <w:tc>
          <w:tcPr>
            <w:tcW w:type="dxa" w:w="1800"/>
            <w:tcBorders>
              <w:top w:val="single" w:color="E0D8CE" w:sz="1"/>
              <w:left w:val="single" w:color="E0D8CE" w:sz="1"/>
              <w:bottom w:val="single" w:color="E0D8CE" w:sz="1"/>
              <w:right w:val="single" w:color="E0D8CE" w:sz="1"/>
            </w:tcBorders>
            <w:shd w:fill="0D1B2A"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Cidade</w:t>
            </w:r>
          </w:p>
        </w:tc>
        <w:tc>
          <w:tcPr>
            <w:tcW w:type="dxa" w:w="1800"/>
            <w:tcBorders>
              <w:top w:val="single" w:color="E0D8CE" w:sz="1"/>
              <w:left w:val="single" w:color="E0D8CE" w:sz="1"/>
              <w:bottom w:val="single" w:color="E0D8CE" w:sz="1"/>
              <w:right w:val="single" w:color="E0D8CE" w:sz="1"/>
            </w:tcBorders>
            <w:shd w:fill="0D1B2A"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Perfil do Homeowner</w:t>
            </w:r>
          </w:p>
        </w:tc>
        <w:tc>
          <w:tcPr>
            <w:tcW w:type="dxa" w:w="2000"/>
            <w:tcBorders>
              <w:top w:val="single" w:color="E0D8CE" w:sz="1"/>
              <w:left w:val="single" w:color="E0D8CE" w:sz="1"/>
              <w:bottom w:val="single" w:color="E0D8CE" w:sz="1"/>
              <w:right w:val="single" w:color="E0D8CE" w:sz="1"/>
            </w:tcBorders>
            <w:shd w:fill="0D1B2A"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Estilo Preferido</w:t>
            </w:r>
          </w:p>
        </w:tc>
        <w:tc>
          <w:tcPr>
            <w:tcW w:type="dxa" w:w="1980"/>
            <w:tcBorders>
              <w:top w:val="single" w:color="E0D8CE" w:sz="1"/>
              <w:left w:val="single" w:color="E0D8CE" w:sz="1"/>
              <w:bottom w:val="single" w:color="E0D8CE" w:sz="1"/>
              <w:right w:val="single" w:color="E0D8CE" w:sz="1"/>
            </w:tcBorders>
            <w:shd w:fill="0D1B2A"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Ângulo de Copy</w:t>
            </w:r>
          </w:p>
        </w:tc>
        <w:tc>
          <w:tcPr>
            <w:tcW w:type="dxa" w:w="1780"/>
            <w:tcBorders>
              <w:top w:val="single" w:color="E0D8CE" w:sz="1"/>
              <w:left w:val="single" w:color="E0D8CE" w:sz="1"/>
              <w:bottom w:val="single" w:color="E0D8CE" w:sz="1"/>
              <w:right w:val="single" w:color="E0D8CE" w:sz="1"/>
            </w:tcBorders>
            <w:shd w:fill="0D1B2A"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Ticket Médio</w:t>
            </w:r>
          </w:p>
        </w:tc>
      </w:tr>
      <w:tr>
        <w:tc>
          <w:tcPr>
            <w:tcW w:type="dxa" w:w="18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Milton GA</w:t>
            </w:r>
          </w:p>
        </w:tc>
        <w:tc>
          <w:tcPr>
            <w:tcW w:type="dxa" w:w="18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Renda $200k+. Executivos, médicos, CEOs.</w:t>
            </w:r>
          </w:p>
        </w:tc>
        <w:tc>
          <w:tcPr>
            <w:tcW w:type="dxa" w:w="20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Luxury. Spa. Smart home.</w:t>
            </w:r>
          </w:p>
        </w:tc>
        <w:tc>
          <w:tcPr>
            <w:tcW w:type="dxa" w:w="198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Exclusividade + resultado premium sem stress</w:t>
            </w:r>
          </w:p>
        </w:tc>
        <w:tc>
          <w:tcPr>
            <w:tcW w:type="dxa" w:w="178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$40k–$70k</w:t>
            </w:r>
          </w:p>
        </w:tc>
      </w:tr>
      <w:tr>
        <w:tc>
          <w:tcPr>
            <w:tcW w:type="dxa" w:w="18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Alpharetta GA</w:t>
            </w:r>
          </w:p>
        </w:tc>
        <w:tc>
          <w:tcPr>
            <w:tcW w:type="dxa" w:w="18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Renda $120k–$200k. Tech workers, finanças.</w:t>
            </w:r>
          </w:p>
        </w:tc>
        <w:tc>
          <w:tcPr>
            <w:tcW w:type="dxa" w:w="20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Modern + High-tech. Clean lines.</w:t>
            </w:r>
          </w:p>
        </w:tc>
        <w:tc>
          <w:tcPr>
            <w:tcW w:type="dxa" w:w="198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Eficiência + tecnologia + qualidade comprovada</w:t>
            </w:r>
          </w:p>
        </w:tc>
        <w:tc>
          <w:tcPr>
            <w:tcW w:type="dxa" w:w="178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$30k–$55k</w:t>
            </w:r>
          </w:p>
        </w:tc>
      </w:tr>
      <w:tr>
        <w:tc>
          <w:tcPr>
            <w:tcW w:type="dxa" w:w="18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Roswell GA</w:t>
            </w:r>
          </w:p>
        </w:tc>
        <w:tc>
          <w:tcPr>
            <w:tcW w:type="dxa" w:w="18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Renda $100k–$160k. Famílias estabelecidas.</w:t>
            </w:r>
          </w:p>
        </w:tc>
        <w:tc>
          <w:tcPr>
            <w:tcW w:type="dxa" w:w="20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Timeless. Traditional + modern.</w:t>
            </w:r>
          </w:p>
        </w:tc>
        <w:tc>
          <w:tcPr>
            <w:tcW w:type="dxa" w:w="198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Valor + confiança + experiência familiar</w:t>
            </w:r>
          </w:p>
        </w:tc>
        <w:tc>
          <w:tcPr>
            <w:tcW w:type="dxa" w:w="178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$25k–$45k</w:t>
            </w:r>
          </w:p>
        </w:tc>
      </w:tr>
      <w:tr>
        <w:tc>
          <w:tcPr>
            <w:tcW w:type="dxa" w:w="18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Marietta GA</w:t>
            </w:r>
          </w:p>
        </w:tc>
        <w:tc>
          <w:tcPr>
            <w:tcW w:type="dxa" w:w="18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Renda $70k–$120k. Diverso, crescente.</w:t>
            </w:r>
          </w:p>
        </w:tc>
        <w:tc>
          <w:tcPr>
            <w:tcW w:type="dxa" w:w="20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Practical + Stylish.</w:t>
            </w:r>
          </w:p>
        </w:tc>
        <w:tc>
          <w:tcPr>
            <w:tcW w:type="dxa" w:w="198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Transparência + velocidade + preço justo</w:t>
            </w:r>
          </w:p>
        </w:tc>
        <w:tc>
          <w:tcPr>
            <w:tcW w:type="dxa" w:w="178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$20k–$40k</w:t>
            </w:r>
          </w:p>
        </w:tc>
      </w:tr>
      <w:tr>
        <w:tc>
          <w:tcPr>
            <w:tcW w:type="dxa" w:w="18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Kennesaw GA</w:t>
            </w:r>
          </w:p>
        </w:tc>
        <w:tc>
          <w:tcPr>
            <w:tcW w:type="dxa" w:w="18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Renda $75k–$110k. Famílias jovens.</w:t>
            </w:r>
          </w:p>
        </w:tc>
        <w:tc>
          <w:tcPr>
            <w:tcW w:type="dxa" w:w="20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Functional + Modern.</w:t>
            </w:r>
          </w:p>
        </w:tc>
        <w:tc>
          <w:tcPr>
            <w:tcW w:type="dxa" w:w="198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ROI da casa + vida familiar melhorada</w:t>
            </w:r>
          </w:p>
        </w:tc>
        <w:tc>
          <w:tcPr>
            <w:tcW w:type="dxa" w:w="178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$20k–$35k</w:t>
            </w:r>
          </w:p>
        </w:tc>
      </w:tr>
      <w:tr>
        <w:tc>
          <w:tcPr>
            <w:tcW w:type="dxa" w:w="18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Woodstock GA</w:t>
            </w:r>
          </w:p>
        </w:tc>
        <w:tc>
          <w:tcPr>
            <w:tcW w:type="dxa" w:w="18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Renda $65k–$100k. Casas anos 90.</w:t>
            </w:r>
          </w:p>
        </w:tc>
        <w:tc>
          <w:tcPr>
            <w:tcW w:type="dxa" w:w="20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Classic + Updated.</w:t>
            </w:r>
          </w:p>
        </w:tc>
        <w:tc>
          <w:tcPr>
            <w:tcW w:type="dxa" w:w="198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Modernizar casa estabelecida sem drama</w:t>
            </w:r>
          </w:p>
        </w:tc>
        <w:tc>
          <w:tcPr>
            <w:tcW w:type="dxa" w:w="178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$15k–$30k</w:t>
            </w:r>
          </w:p>
        </w:tc>
      </w:tr>
      <w:tr>
        <w:tc>
          <w:tcPr>
            <w:tcW w:type="dxa" w:w="18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Canton GA</w:t>
            </w:r>
          </w:p>
        </w:tc>
        <w:tc>
          <w:tcPr>
            <w:tcW w:type="dxa" w:w="18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Renda $60k–$90k. Novos proprietários.</w:t>
            </w:r>
          </w:p>
        </w:tc>
        <w:tc>
          <w:tcPr>
            <w:tcW w:type="dxa" w:w="20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Clean + Affordable.</w:t>
            </w:r>
          </w:p>
        </w:tc>
        <w:tc>
          <w:tcPr>
            <w:tcW w:type="dxa" w:w="198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Primeira reforma bem feita, sem surpresas</w:t>
            </w:r>
          </w:p>
        </w:tc>
        <w:tc>
          <w:tcPr>
            <w:tcW w:type="dxa" w:w="178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$15k–$25k</w:t>
            </w:r>
          </w:p>
        </w:tc>
      </w:tr>
      <w:tr>
        <w:tc>
          <w:tcPr>
            <w:tcW w:type="dxa" w:w="18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Acworth GA</w:t>
            </w:r>
          </w:p>
        </w:tc>
        <w:tc>
          <w:tcPr>
            <w:tcW w:type="dxa" w:w="18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Renda $65k–$95k. Famílias em crescimento.</w:t>
            </w:r>
          </w:p>
        </w:tc>
        <w:tc>
          <w:tcPr>
            <w:tcW w:type="dxa" w:w="20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Practical + Quality.</w:t>
            </w:r>
          </w:p>
        </w:tc>
        <w:tc>
          <w:tcPr>
            <w:tcW w:type="dxa" w:w="198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Mais espaço, mais funcionalidade, bom preço</w:t>
            </w:r>
          </w:p>
        </w:tc>
        <w:tc>
          <w:tcPr>
            <w:tcW w:type="dxa" w:w="178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$15k–$28k</w:t>
            </w:r>
          </w:p>
        </w:tc>
      </w:tr>
    </w:tbl>
    <w:p>
      <w:pPr>
        <w:spacing w:after="80"/>
      </w:pPr>
      <w:r>
        <w:t xml:space="preserve"/>
      </w:r>
    </w:p>
    <w:p>
      <w:r>
        <w:br w:type="page"/>
      </w:r>
    </w:p>
    <w:p>
      <w:pPr>
        <w:pStyle w:val="Heading1"/>
        <w:pBdr>
          <w:bottom w:val="single" w:color="C9943A" w:sz="6" w:space="4"/>
        </w:pBdr>
        <w:spacing w:before="480" w:after="160"/>
      </w:pPr>
      <w:r>
        <w:rPr>
          <w:rFonts w:ascii="Georgia" w:cs="Georgia" w:eastAsia="Georgia" w:hAnsi="Georgia"/>
          <w:b/>
          <w:bCs/>
          <w:color w:val="0D1B2A"/>
          <w:sz w:val="36"/>
          <w:szCs w:val="36"/>
        </w:rPr>
        <w:t xml:space="preserve">3. Especificação Técnica das Landing Pages</w:t>
      </w:r>
    </w:p>
    <w:p>
      <w:pPr>
        <w:pStyle w:val="Heading2"/>
        <w:spacing w:before="360" w:after="120"/>
      </w:pPr>
      <w:r>
        <w:rPr>
          <w:rFonts w:ascii="Georgia" w:cs="Georgia" w:eastAsia="Georgia" w:hAnsi="Georgia"/>
          <w:b/>
          <w:bCs/>
          <w:color w:val="0D1B2A"/>
          <w:sz w:val="28"/>
          <w:szCs w:val="28"/>
        </w:rPr>
        <w:t xml:space="preserve">3.1 Estrutura Universal — Anatomia de Alta Conversão</w:t>
      </w:r>
    </w:p>
    <w:p>
      <w:pPr>
        <w:spacing w:after="140" w:line="276"/>
      </w:pPr>
      <w:r>
        <w:rPr>
          <w:rFonts w:ascii="Calibri" w:cs="Calibri" w:eastAsia="Calibri" w:hAnsi="Calibri"/>
          <w:color w:val="4A4A4A"/>
          <w:sz w:val="20"/>
          <w:szCs w:val="20"/>
        </w:rPr>
        <w:t xml:space="preserve">Cada LP segue esta arquitetura de 9 blocos baseada nas melhores práticas dos top performers identificados na análise competitiva. A ordem não é arbitrária — é baseada na jornada psicológica do homeowner americano:</w:t>
      </w:r>
    </w:p>
    <w:p>
      <w:pPr>
        <w:spacing w:after="80"/>
      </w:pPr>
      <w:r>
        <w:t xml:space="preserve"/>
      </w:r>
    </w:p>
    <w:p>
      <w:pPr>
        <w:pStyle w:val="Heading3"/>
        <w:spacing w:before="280" w:after="80"/>
      </w:pPr>
      <w:r>
        <w:rPr>
          <w:rFonts w:ascii="Calibri" w:cs="Calibri" w:eastAsia="Calibri" w:hAnsi="Calibri"/>
          <w:b/>
          <w:bCs/>
          <w:color w:val="8B6914"/>
          <w:sz w:val="22"/>
          <w:szCs w:val="22"/>
        </w:rPr>
        <w:t xml:space="preserve">BLOCO 1 — Urgency Bar (Barra de Urgência Topo)</w:t>
      </w:r>
    </w:p>
    <w:p>
      <w:pPr>
        <w:spacing w:after="140" w:line="276"/>
      </w:pPr>
      <w:r>
        <w:rPr>
          <w:rFonts w:ascii="Calibri" w:cs="Calibri" w:eastAsia="Calibri" w:hAnsi="Calibri"/>
          <w:color w:val="4A4A4A"/>
          <w:sz w:val="20"/>
          <w:szCs w:val="20"/>
        </w:rPr>
        <w:t xml:space="preserve">Posição: Fixed, topo da página, acima do header</w:t>
      </w:r>
    </w:p>
    <w:p>
      <w:pPr>
        <w:pStyle w:val="ListParagraph"/>
        <w:numPr>
          <w:ilvl w:val="0"/>
          <w:numId w:val="2"/>
        </w:numPr>
        <w:spacing w:after="80"/>
      </w:pPr>
      <w:r>
        <w:rPr>
          <w:rFonts w:ascii="Calibri" w:cs="Calibri" w:eastAsia="Calibri" w:hAnsi="Calibri"/>
          <w:color w:val="4A4A4A"/>
          <w:sz w:val="20"/>
          <w:szCs w:val="20"/>
        </w:rPr>
        <w:t xml:space="preserve">Fundo dourado (--gold) com texto em navy</w:t>
      </w:r>
    </w:p>
    <w:p>
      <w:pPr>
        <w:pStyle w:val="ListParagraph"/>
        <w:numPr>
          <w:ilvl w:val="0"/>
          <w:numId w:val="2"/>
        </w:numPr>
        <w:spacing w:after="80"/>
      </w:pPr>
      <w:r>
        <w:rPr>
          <w:rFonts w:ascii="Calibri" w:cs="Calibri" w:eastAsia="Calibri" w:hAnsi="Calibri"/>
          <w:color w:val="4A4A4A"/>
          <w:sz w:val="20"/>
          <w:szCs w:val="20"/>
        </w:rPr>
        <w:t xml:space="preserve">Copy: '🗓️ Limited availability this [month] in [CIDADE] · Free on-site estimates — no waitlist · [N] slots remaining'</w:t>
      </w:r>
    </w:p>
    <w:p>
      <w:pPr>
        <w:pStyle w:val="ListParagraph"/>
        <w:numPr>
          <w:ilvl w:val="0"/>
          <w:numId w:val="2"/>
        </w:numPr>
        <w:spacing w:after="80"/>
      </w:pPr>
      <w:r>
        <w:rPr>
          <w:rFonts w:ascii="Calibri" w:cs="Calibri" w:eastAsia="Calibri" w:hAnsi="Calibri"/>
          <w:color w:val="4A4A4A"/>
          <w:sz w:val="20"/>
          <w:szCs w:val="20"/>
        </w:rPr>
        <w:t xml:space="preserve">Troca dinamicamente baseada no mês atual (sazonalidade automática)</w:t>
      </w:r>
    </w:p>
    <w:p>
      <w:pPr>
        <w:pStyle w:val="ListParagraph"/>
        <w:numPr>
          <w:ilvl w:val="0"/>
          <w:numId w:val="2"/>
        </w:numPr>
        <w:spacing w:after="80"/>
      </w:pPr>
      <w:r>
        <w:rPr>
          <w:rFonts w:ascii="Calibri" w:cs="Calibri" w:eastAsia="Calibri" w:hAnsi="Calibri"/>
          <w:color w:val="4A4A4A"/>
          <w:sz w:val="20"/>
          <w:szCs w:val="20"/>
        </w:rPr>
        <w:t xml:space="preserve">Mobile: condensado para 1 linha</w:t>
      </w:r>
    </w:p>
    <w:p>
      <w:pPr>
        <w:spacing w:after="80"/>
      </w:pPr>
      <w:r>
        <w:t xml:space="preserve"/>
      </w:r>
    </w:p>
    <w:p>
      <w:pPr>
        <w:pStyle w:val="Heading3"/>
        <w:spacing w:before="280" w:after="80"/>
      </w:pPr>
      <w:r>
        <w:rPr>
          <w:rFonts w:ascii="Calibri" w:cs="Calibri" w:eastAsia="Calibri" w:hAnsi="Calibri"/>
          <w:b/>
          <w:bCs/>
          <w:color w:val="8B6914"/>
          <w:sz w:val="22"/>
          <w:szCs w:val="22"/>
        </w:rPr>
        <w:t xml:space="preserve">BLOCO 2 — Sticky Header</w:t>
      </w:r>
    </w:p>
    <w:p>
      <w:pPr>
        <w:spacing w:after="140" w:line="276"/>
      </w:pPr>
      <w:r>
        <w:rPr>
          <w:rFonts w:ascii="Calibri" w:cs="Calibri" w:eastAsia="Calibri" w:hAnsi="Calibri"/>
          <w:color w:val="4A4A4A"/>
          <w:sz w:val="20"/>
          <w:szCs w:val="20"/>
        </w:rPr>
        <w:t xml:space="preserve">Posição: Fixed, sempre visível ao scrollar</w:t>
      </w:r>
    </w:p>
    <w:p>
      <w:pPr>
        <w:pStyle w:val="ListParagraph"/>
        <w:numPr>
          <w:ilvl w:val="0"/>
          <w:numId w:val="2"/>
        </w:numPr>
        <w:spacing w:after="80"/>
      </w:pPr>
      <w:r>
        <w:rPr>
          <w:rFonts w:ascii="Calibri" w:cs="Calibri" w:eastAsia="Calibri" w:hAnsi="Calibri"/>
          <w:color w:val="4A4A4A"/>
          <w:sz w:val="20"/>
          <w:szCs w:val="20"/>
        </w:rPr>
        <w:t xml:space="preserve">Fundo navy com logo Bravo Homes Group</w:t>
      </w:r>
    </w:p>
    <w:p>
      <w:pPr>
        <w:pStyle w:val="ListParagraph"/>
        <w:numPr>
          <w:ilvl w:val="0"/>
          <w:numId w:val="2"/>
        </w:numPr>
        <w:spacing w:after="80"/>
      </w:pPr>
      <w:r>
        <w:rPr>
          <w:rFonts w:ascii="Calibri" w:cs="Calibri" w:eastAsia="Calibri" w:hAnsi="Calibri"/>
          <w:color w:val="4A4A4A"/>
          <w:sz w:val="20"/>
          <w:szCs w:val="20"/>
        </w:rPr>
        <w:t xml:space="preserve">CTA sempre presente: botão 'Get Free Estimate' em dourado</w:t>
      </w:r>
    </w:p>
    <w:p>
      <w:pPr>
        <w:pStyle w:val="ListParagraph"/>
        <w:numPr>
          <w:ilvl w:val="0"/>
          <w:numId w:val="2"/>
        </w:numPr>
        <w:spacing w:after="80"/>
      </w:pPr>
      <w:r>
        <w:rPr>
          <w:rFonts w:ascii="Calibri" w:cs="Calibri" w:eastAsia="Calibri" w:hAnsi="Calibri"/>
          <w:color w:val="4A4A4A"/>
          <w:sz w:val="20"/>
          <w:szCs w:val="20"/>
        </w:rPr>
        <w:t xml:space="preserve">Número de telefone visível no mobile (click-to-call)</w:t>
      </w:r>
    </w:p>
    <w:p>
      <w:pPr>
        <w:spacing w:after="80"/>
      </w:pPr>
      <w:r>
        <w:t xml:space="preserve"/>
      </w:r>
    </w:p>
    <w:p>
      <w:pPr>
        <w:pStyle w:val="Heading3"/>
        <w:spacing w:before="280" w:after="80"/>
      </w:pPr>
      <w:r>
        <w:rPr>
          <w:rFonts w:ascii="Calibri" w:cs="Calibri" w:eastAsia="Calibri" w:hAnsi="Calibri"/>
          <w:b/>
          <w:bCs/>
          <w:color w:val="8B6914"/>
          <w:sz w:val="22"/>
          <w:szCs w:val="22"/>
        </w:rPr>
        <w:t xml:space="preserve">BLOCO 3 — Hero + Formulário (Above the Fold)</w:t>
      </w:r>
    </w:p>
    <w:p>
      <w:pPr>
        <w:spacing w:after="140" w:line="276"/>
      </w:pPr>
      <w:r>
        <w:rPr>
          <w:rFonts w:ascii="Calibri" w:cs="Calibri" w:eastAsia="Calibri" w:hAnsi="Calibri"/>
          <w:color w:val="4A4A4A"/>
          <w:sz w:val="20"/>
          <w:szCs w:val="20"/>
        </w:rPr>
        <w:t xml:space="preserve">Este é o bloco mais crítico. Deve capturar atenção e iniciar conversão sem scroll.</w:t>
      </w:r>
    </w:p>
    <w:p>
      <w:pPr>
        <w:pStyle w:val="ListParagraph"/>
        <w:numPr>
          <w:ilvl w:val="0"/>
          <w:numId w:val="2"/>
        </w:numPr>
        <w:spacing w:after="80"/>
      </w:pPr>
      <w:r>
        <w:rPr>
          <w:rFonts w:ascii="Calibri" w:cs="Calibri" w:eastAsia="Calibri" w:hAnsi="Calibri"/>
          <w:color w:val="4A4A4A"/>
          <w:sz w:val="20"/>
          <w:szCs w:val="20"/>
        </w:rPr>
        <w:t xml:space="preserve">Layout: Grid 2 colunas (desktop) / 1 coluna (mobile)</w:t>
      </w:r>
    </w:p>
    <w:p>
      <w:pPr>
        <w:pStyle w:val="ListParagraph"/>
        <w:numPr>
          <w:ilvl w:val="0"/>
          <w:numId w:val="2"/>
        </w:numPr>
        <w:spacing w:after="80"/>
      </w:pPr>
      <w:r>
        <w:rPr>
          <w:rFonts w:ascii="Calibri" w:cs="Calibri" w:eastAsia="Calibri" w:hAnsi="Calibri"/>
          <w:color w:val="4A4A4A"/>
          <w:sz w:val="20"/>
          <w:szCs w:val="20"/>
        </w:rPr>
        <w:t xml:space="preserve">COLUNA ESQUERDA — Copy:</w:t>
      </w:r>
    </w:p>
    <w:p>
      <w:pPr>
        <w:pStyle w:val="ListParagraph"/>
        <w:numPr>
          <w:ilvl w:val="1"/>
          <w:numId w:val="2"/>
        </w:numPr>
        <w:spacing w:after="80"/>
      </w:pPr>
      <w:r>
        <w:rPr>
          <w:rFonts w:ascii="Calibri" w:cs="Calibri" w:eastAsia="Calibri" w:hAnsi="Calibri"/>
          <w:color w:val="4A4A4A"/>
          <w:sz w:val="20"/>
          <w:szCs w:val="20"/>
        </w:rPr>
        <w:t xml:space="preserve">Hero Badge animado: '🏡 [Cidade] · [Cidade vizinha] · Metro Atlanta'</w:t>
      </w:r>
    </w:p>
    <w:p>
      <w:pPr>
        <w:pStyle w:val="ListParagraph"/>
        <w:numPr>
          <w:ilvl w:val="1"/>
          <w:numId w:val="2"/>
        </w:numPr>
        <w:spacing w:after="80"/>
      </w:pPr>
      <w:r>
        <w:rPr>
          <w:rFonts w:ascii="Calibri" w:cs="Calibri" w:eastAsia="Calibri" w:hAnsi="Calibri"/>
          <w:color w:val="4A4A4A"/>
          <w:sz w:val="20"/>
          <w:szCs w:val="20"/>
        </w:rPr>
        <w:t xml:space="preserve">H1: '[Headline específico por cidade/serviço]' — fonte serif, grande, impactante</w:t>
      </w:r>
    </w:p>
    <w:p>
      <w:pPr>
        <w:pStyle w:val="ListParagraph"/>
        <w:numPr>
          <w:ilvl w:val="1"/>
          <w:numId w:val="2"/>
        </w:numPr>
        <w:spacing w:after="80"/>
      </w:pPr>
      <w:r>
        <w:rPr>
          <w:rFonts w:ascii="Calibri" w:cs="Calibri" w:eastAsia="Calibri" w:hAnsi="Calibri"/>
          <w:color w:val="4A4A4A"/>
          <w:sz w:val="20"/>
          <w:szCs w:val="20"/>
        </w:rPr>
        <w:t xml:space="preserve">Subtitle: Proposta de valor em 2-3 linhas, tom de voz consultivo</w:t>
      </w:r>
    </w:p>
    <w:p>
      <w:pPr>
        <w:pStyle w:val="ListParagraph"/>
        <w:numPr>
          <w:ilvl w:val="1"/>
          <w:numId w:val="2"/>
        </w:numPr>
        <w:spacing w:after="80"/>
      </w:pPr>
      <w:r>
        <w:rPr>
          <w:rFonts w:ascii="Calibri" w:cs="Calibri" w:eastAsia="Calibri" w:hAnsi="Calibri"/>
          <w:color w:val="4A4A4A"/>
          <w:sz w:val="20"/>
          <w:szCs w:val="20"/>
        </w:rPr>
        <w:t xml:space="preserve">City tags: chips visuais com todas as cidades atendidas</w:t>
      </w:r>
    </w:p>
    <w:p>
      <w:pPr>
        <w:pStyle w:val="ListParagraph"/>
        <w:numPr>
          <w:ilvl w:val="0"/>
          <w:numId w:val="2"/>
        </w:numPr>
        <w:spacing w:after="80"/>
      </w:pPr>
      <w:r>
        <w:rPr>
          <w:rFonts w:ascii="Calibri" w:cs="Calibri" w:eastAsia="Calibri" w:hAnsi="Calibri"/>
          <w:color w:val="4A4A4A"/>
          <w:sz w:val="20"/>
          <w:szCs w:val="20"/>
        </w:rPr>
        <w:t xml:space="preserve">COLUNA DIREITA — Formulário (Card flutuante, sempre visível):</w:t>
      </w:r>
    </w:p>
    <w:p>
      <w:pPr>
        <w:pStyle w:val="ListParagraph"/>
        <w:numPr>
          <w:ilvl w:val="1"/>
          <w:numId w:val="2"/>
        </w:numPr>
        <w:spacing w:after="80"/>
      </w:pPr>
      <w:r>
        <w:rPr>
          <w:rFonts w:ascii="Calibri" w:cs="Calibri" w:eastAsia="Calibri" w:hAnsi="Calibri"/>
          <w:color w:val="4A4A4A"/>
          <w:sz w:val="20"/>
          <w:szCs w:val="20"/>
        </w:rPr>
        <w:t xml:space="preserve">Título: 'Get Your Free Estimate'</w:t>
      </w:r>
    </w:p>
    <w:p>
      <w:pPr>
        <w:pStyle w:val="ListParagraph"/>
        <w:numPr>
          <w:ilvl w:val="1"/>
          <w:numId w:val="2"/>
        </w:numPr>
        <w:spacing w:after="80"/>
      </w:pPr>
      <w:r>
        <w:rPr>
          <w:rFonts w:ascii="Calibri" w:cs="Calibri" w:eastAsia="Calibri" w:hAnsi="Calibri"/>
          <w:color w:val="4A4A4A"/>
          <w:sz w:val="20"/>
          <w:szCs w:val="20"/>
        </w:rPr>
        <w:t xml:space="preserve">Subtítulo: 'Response in under 2 hours · No obligation · 100% free'</w:t>
      </w:r>
    </w:p>
    <w:p>
      <w:pPr>
        <w:pStyle w:val="ListParagraph"/>
        <w:numPr>
          <w:ilvl w:val="1"/>
          <w:numId w:val="2"/>
        </w:numPr>
        <w:spacing w:after="80"/>
      </w:pPr>
      <w:r>
        <w:rPr>
          <w:rFonts w:ascii="Calibri" w:cs="Calibri" w:eastAsia="Calibri" w:hAnsi="Calibri"/>
          <w:color w:val="4A4A4A"/>
          <w:sz w:val="20"/>
          <w:szCs w:val="20"/>
        </w:rPr>
        <w:t xml:space="preserve">Campos: First Name, Last Name, Phone, Email, City (select), Project Type (select)</w:t>
      </w:r>
    </w:p>
    <w:p>
      <w:pPr>
        <w:pStyle w:val="ListParagraph"/>
        <w:numPr>
          <w:ilvl w:val="1"/>
          <w:numId w:val="2"/>
        </w:numPr>
        <w:spacing w:after="80"/>
      </w:pPr>
      <w:r>
        <w:rPr>
          <w:rFonts w:ascii="Calibri" w:cs="Calibri" w:eastAsia="Calibri" w:hAnsi="Calibri"/>
          <w:color w:val="4A4A4A"/>
          <w:sz w:val="20"/>
          <w:szCs w:val="20"/>
        </w:rPr>
        <w:t xml:space="preserve">CTA Button: 'Request My Free On-Site Estimate →' — animação hover</w:t>
      </w:r>
    </w:p>
    <w:p>
      <w:pPr>
        <w:pStyle w:val="ListParagraph"/>
        <w:numPr>
          <w:ilvl w:val="1"/>
          <w:numId w:val="2"/>
        </w:numPr>
        <w:spacing w:after="80"/>
      </w:pPr>
      <w:r>
        <w:rPr>
          <w:rFonts w:ascii="Calibri" w:cs="Calibri" w:eastAsia="Calibri" w:hAnsi="Calibri"/>
          <w:color w:val="4A4A4A"/>
          <w:sz w:val="20"/>
          <w:szCs w:val="20"/>
        </w:rPr>
        <w:t xml:space="preserve">Garantia: ícone de check + 'No spam, no pressure. We respect your privacy.'</w:t>
      </w:r>
    </w:p>
    <w:p>
      <w:pPr>
        <w:pStyle w:val="ListParagraph"/>
        <w:numPr>
          <w:ilvl w:val="0"/>
          <w:numId w:val="2"/>
        </w:numPr>
        <w:spacing w:after="80"/>
      </w:pPr>
      <w:r>
        <w:rPr>
          <w:rFonts w:ascii="Calibri" w:cs="Calibri" w:eastAsia="Calibri" w:hAnsi="Calibri"/>
          <w:color w:val="4A4A4A"/>
          <w:sz w:val="20"/>
          <w:szCs w:val="20"/>
        </w:rPr>
        <w:t xml:space="preserve">COLUNA DIREITA — Imagens (desktop):</w:t>
      </w:r>
    </w:p>
    <w:p>
      <w:pPr>
        <w:pStyle w:val="ListParagraph"/>
        <w:numPr>
          <w:ilvl w:val="1"/>
          <w:numId w:val="2"/>
        </w:numPr>
        <w:spacing w:after="80"/>
      </w:pPr>
      <w:r>
        <w:rPr>
          <w:rFonts w:ascii="Calibri" w:cs="Calibri" w:eastAsia="Calibri" w:hAnsi="Calibri"/>
          <w:color w:val="4A4A4A"/>
          <w:sz w:val="20"/>
          <w:szCs w:val="20"/>
        </w:rPr>
        <w:t xml:space="preserve">Grid de 2 fotos before/after do serviço específico na cidade específica</w:t>
      </w:r>
    </w:p>
    <w:p>
      <w:pPr>
        <w:pStyle w:val="ListParagraph"/>
        <w:numPr>
          <w:ilvl w:val="1"/>
          <w:numId w:val="2"/>
        </w:numPr>
        <w:spacing w:after="80"/>
      </w:pPr>
      <w:r>
        <w:rPr>
          <w:rFonts w:ascii="Calibri" w:cs="Calibri" w:eastAsia="Calibri" w:hAnsi="Calibri"/>
          <w:color w:val="4A4A4A"/>
          <w:sz w:val="20"/>
          <w:szCs w:val="20"/>
        </w:rPr>
        <w:t xml:space="preserve">Labels de cidade: 'After — [Cidade]' em dourado</w:t>
      </w:r>
    </w:p>
    <w:p>
      <w:pPr>
        <w:spacing w:after="80"/>
      </w:pPr>
      <w:r>
        <w:t xml:space="preserve"/>
      </w:r>
    </w:p>
    <w:p>
      <w:pPr>
        <w:pStyle w:val="Heading3"/>
        <w:spacing w:before="280" w:after="80"/>
      </w:pPr>
      <w:r>
        <w:rPr>
          <w:rFonts w:ascii="Calibri" w:cs="Calibri" w:eastAsia="Calibri" w:hAnsi="Calibri"/>
          <w:b/>
          <w:bCs/>
          <w:color w:val="8B6914"/>
          <w:sz w:val="22"/>
          <w:szCs w:val="22"/>
        </w:rPr>
        <w:t xml:space="preserve">BLOCO 4 — Trust Bar</w:t>
      </w:r>
    </w:p>
    <w:p>
      <w:pPr>
        <w:spacing w:after="140" w:line="276"/>
      </w:pPr>
      <w:r>
        <w:rPr>
          <w:rFonts w:ascii="Calibri" w:cs="Calibri" w:eastAsia="Calibri" w:hAnsi="Calibri"/>
          <w:color w:val="4A4A4A"/>
          <w:sz w:val="20"/>
          <w:szCs w:val="20"/>
        </w:rPr>
        <w:t xml:space="preserve">Fundo navy-mid. 5 trust signals horizontais:</w:t>
      </w:r>
    </w:p>
    <w:p>
      <w:pPr>
        <w:pStyle w:val="ListParagraph"/>
        <w:numPr>
          <w:ilvl w:val="0"/>
          <w:numId w:val="2"/>
        </w:numPr>
        <w:spacing w:after="80"/>
      </w:pPr>
      <w:r>
        <w:rPr>
          <w:rFonts w:ascii="Calibri" w:cs="Calibri" w:eastAsia="Calibri" w:hAnsi="Calibri"/>
          <w:color w:val="4A4A4A"/>
          <w:sz w:val="20"/>
          <w:szCs w:val="20"/>
        </w:rPr>
        <w:t xml:space="preserve">✓ Licensed &amp; Insured Partners</w:t>
      </w:r>
    </w:p>
    <w:p>
      <w:pPr>
        <w:pStyle w:val="ListParagraph"/>
        <w:numPr>
          <w:ilvl w:val="0"/>
          <w:numId w:val="2"/>
        </w:numPr>
        <w:spacing w:after="80"/>
      </w:pPr>
      <w:r>
        <w:rPr>
          <w:rFonts w:ascii="Calibri" w:cs="Calibri" w:eastAsia="Calibri" w:hAnsi="Calibri"/>
          <w:color w:val="4A4A4A"/>
          <w:sz w:val="20"/>
          <w:szCs w:val="20"/>
        </w:rPr>
        <w:t xml:space="preserve">🕐 Projects Completed in 2–4 Weeks</w:t>
      </w:r>
    </w:p>
    <w:p>
      <w:pPr>
        <w:pStyle w:val="ListParagraph"/>
        <w:numPr>
          <w:ilvl w:val="0"/>
          <w:numId w:val="2"/>
        </w:numPr>
        <w:spacing w:after="80"/>
      </w:pPr>
      <w:r>
        <w:rPr>
          <w:rFonts w:ascii="Calibri" w:cs="Calibri" w:eastAsia="Calibri" w:hAnsi="Calibri"/>
          <w:color w:val="4A4A4A"/>
          <w:sz w:val="20"/>
          <w:szCs w:val="20"/>
        </w:rPr>
        <w:t xml:space="preserve">📞 Single Point of Contact</w:t>
      </w:r>
    </w:p>
    <w:p>
      <w:pPr>
        <w:pStyle w:val="ListParagraph"/>
        <w:numPr>
          <w:ilvl w:val="0"/>
          <w:numId w:val="2"/>
        </w:numPr>
        <w:spacing w:after="80"/>
      </w:pPr>
      <w:r>
        <w:rPr>
          <w:rFonts w:ascii="Calibri" w:cs="Calibri" w:eastAsia="Calibri" w:hAnsi="Calibri"/>
          <w:color w:val="4A4A4A"/>
          <w:sz w:val="20"/>
          <w:szCs w:val="20"/>
        </w:rPr>
        <w:t xml:space="preserve">🛡️ Satisfaction Guaranteed</w:t>
      </w:r>
    </w:p>
    <w:p>
      <w:pPr>
        <w:pStyle w:val="ListParagraph"/>
        <w:numPr>
          <w:ilvl w:val="0"/>
          <w:numId w:val="2"/>
        </w:numPr>
        <w:spacing w:after="80"/>
      </w:pPr>
      <w:r>
        <w:rPr>
          <w:rFonts w:ascii="Calibri" w:cs="Calibri" w:eastAsia="Calibri" w:hAnsi="Calibri"/>
          <w:color w:val="4A4A4A"/>
          <w:sz w:val="20"/>
          <w:szCs w:val="20"/>
        </w:rPr>
        <w:t xml:space="preserve">💰 Free On-Site Estimates</w:t>
      </w:r>
    </w:p>
    <w:p>
      <w:pPr>
        <w:spacing w:after="80"/>
      </w:pPr>
      <w:r>
        <w:t xml:space="preserve"/>
      </w:r>
    </w:p>
    <w:p>
      <w:pPr>
        <w:pStyle w:val="Heading3"/>
        <w:spacing w:before="280" w:after="80"/>
      </w:pPr>
      <w:r>
        <w:rPr>
          <w:rFonts w:ascii="Calibri" w:cs="Calibri" w:eastAsia="Calibri" w:hAnsi="Calibri"/>
          <w:b/>
          <w:bCs/>
          <w:color w:val="8B6914"/>
          <w:sz w:val="22"/>
          <w:szCs w:val="22"/>
        </w:rPr>
        <w:t xml:space="preserve">BLOCO 5 — Social Proof Strip</w:t>
      </w:r>
    </w:p>
    <w:p>
      <w:pPr>
        <w:spacing w:after="140" w:line="276"/>
      </w:pPr>
      <w:r>
        <w:rPr>
          <w:rFonts w:ascii="Calibri" w:cs="Calibri" w:eastAsia="Calibri" w:hAnsi="Calibri"/>
          <w:color w:val="4A4A4A"/>
          <w:sz w:val="20"/>
          <w:szCs w:val="20"/>
        </w:rPr>
        <w:t xml:space="preserve">Fundo cream. Estrelas ★★★★★ + texto de prova social localizado para a cidade específica.</w:t>
      </w:r>
    </w:p>
    <w:p>
      <w:pPr>
        <w:spacing w:after="80"/>
      </w:pPr>
      <w:r>
        <w:t xml:space="preserve"/>
      </w:r>
    </w:p>
    <w:p>
      <w:pPr>
        <w:pStyle w:val="Heading3"/>
        <w:spacing w:before="280" w:after="80"/>
      </w:pPr>
      <w:r>
        <w:rPr>
          <w:rFonts w:ascii="Calibri" w:cs="Calibri" w:eastAsia="Calibri" w:hAnsi="Calibri"/>
          <w:b/>
          <w:bCs/>
          <w:color w:val="8B6914"/>
          <w:sz w:val="22"/>
          <w:szCs w:val="22"/>
        </w:rPr>
        <w:t xml:space="preserve">BLOCO 6 — How It Works (3 Passos)</w:t>
      </w:r>
    </w:p>
    <w:p>
      <w:pPr>
        <w:spacing w:after="140" w:line="276"/>
      </w:pPr>
      <w:r>
        <w:rPr>
          <w:rFonts w:ascii="Calibri" w:cs="Calibri" w:eastAsia="Calibri" w:hAnsi="Calibri"/>
          <w:color w:val="4A4A4A"/>
          <w:sz w:val="20"/>
          <w:szCs w:val="20"/>
        </w:rPr>
        <w:t xml:space="preserve">Fundo white. Grid de 3 cards explicando o processo com números grandes e iconografia.</w:t>
      </w:r>
    </w:p>
    <w:p>
      <w:pPr>
        <w:pStyle w:val="ListParagraph"/>
        <w:numPr>
          <w:ilvl w:val="0"/>
          <w:numId w:val="2"/>
        </w:numPr>
        <w:spacing w:after="80"/>
      </w:pPr>
      <w:r>
        <w:rPr>
          <w:rFonts w:ascii="Calibri" w:cs="Calibri" w:eastAsia="Calibri" w:hAnsi="Calibri"/>
          <w:color w:val="4A4A4A"/>
          <w:sz w:val="20"/>
          <w:szCs w:val="20"/>
        </w:rPr>
        <w:t xml:space="preserve">Passo 1: Free On-Site Estimate — 'We come to your home in [CIDADE]...'</w:t>
      </w:r>
    </w:p>
    <w:p>
      <w:pPr>
        <w:pStyle w:val="ListParagraph"/>
        <w:numPr>
          <w:ilvl w:val="0"/>
          <w:numId w:val="2"/>
        </w:numPr>
        <w:spacing w:after="80"/>
      </w:pPr>
      <w:r>
        <w:rPr>
          <w:rFonts w:ascii="Calibri" w:cs="Calibri" w:eastAsia="Calibri" w:hAnsi="Calibri"/>
          <w:color w:val="4A4A4A"/>
          <w:sz w:val="20"/>
          <w:szCs w:val="20"/>
        </w:rPr>
        <w:t xml:space="preserve">Passo 2: We Manage Everything — 'Our vetted local partners handle everything...'</w:t>
      </w:r>
    </w:p>
    <w:p>
      <w:pPr>
        <w:pStyle w:val="ListParagraph"/>
        <w:numPr>
          <w:ilvl w:val="0"/>
          <w:numId w:val="2"/>
        </w:numPr>
        <w:spacing w:after="80"/>
      </w:pPr>
      <w:r>
        <w:rPr>
          <w:rFonts w:ascii="Calibri" w:cs="Calibri" w:eastAsia="Calibri" w:hAnsi="Calibri"/>
          <w:color w:val="4A4A4A"/>
          <w:sz w:val="20"/>
          <w:szCs w:val="20"/>
        </w:rPr>
        <w:t xml:space="preserve">Passo 3: You Enjoy the Result — 'Final walkthrough, your approval...'</w:t>
      </w:r>
    </w:p>
    <w:p>
      <w:pPr>
        <w:spacing w:after="80"/>
      </w:pPr>
      <w:r>
        <w:t xml:space="preserve"/>
      </w:r>
    </w:p>
    <w:p>
      <w:pPr>
        <w:pStyle w:val="Heading3"/>
        <w:spacing w:before="280" w:after="80"/>
      </w:pPr>
      <w:r>
        <w:rPr>
          <w:rFonts w:ascii="Calibri" w:cs="Calibri" w:eastAsia="Calibri" w:hAnsi="Calibri"/>
          <w:b/>
          <w:bCs/>
          <w:color w:val="8B6914"/>
          <w:sz w:val="22"/>
          <w:szCs w:val="22"/>
        </w:rPr>
        <w:t xml:space="preserve">BLOCO 7 — Gallery / Portfolio</w:t>
      </w:r>
    </w:p>
    <w:p>
      <w:pPr>
        <w:spacing w:after="140" w:line="276"/>
      </w:pPr>
      <w:r>
        <w:rPr>
          <w:rFonts w:ascii="Calibri" w:cs="Calibri" w:eastAsia="Calibri" w:hAnsi="Calibri"/>
          <w:color w:val="4A4A4A"/>
          <w:sz w:val="20"/>
          <w:szCs w:val="20"/>
        </w:rPr>
        <w:t xml:space="preserve">Fundo cream. Grid 3×2 de fotos de projetos com overlay hover mostrando cidade e tipo de projeto. Hover revela tags como 'Master Bath — [Cidade]'.</w:t>
      </w:r>
    </w:p>
    <w:p>
      <w:pPr>
        <w:spacing w:after="80"/>
      </w:pPr>
      <w:r>
        <w:t xml:space="preserve"/>
      </w:r>
    </w:p>
    <w:p>
      <w:pPr>
        <w:pStyle w:val="Heading3"/>
        <w:spacing w:before="280" w:after="80"/>
      </w:pPr>
      <w:r>
        <w:rPr>
          <w:rFonts w:ascii="Calibri" w:cs="Calibri" w:eastAsia="Calibri" w:hAnsi="Calibri"/>
          <w:b/>
          <w:bCs/>
          <w:color w:val="8B6914"/>
          <w:sz w:val="22"/>
          <w:szCs w:val="22"/>
        </w:rPr>
        <w:t xml:space="preserve">BLOCO 8 — Reviews (3 depoimentos)</w:t>
      </w:r>
    </w:p>
    <w:p>
      <w:pPr>
        <w:spacing w:after="140" w:line="276"/>
      </w:pPr>
      <w:r>
        <w:rPr>
          <w:rFonts w:ascii="Calibri" w:cs="Calibri" w:eastAsia="Calibri" w:hAnsi="Calibri"/>
          <w:color w:val="4A4A4A"/>
          <w:sz w:val="20"/>
          <w:szCs w:val="20"/>
        </w:rPr>
        <w:t xml:space="preserve">3 review cards com nome real, cidade, tipo de projeto e estrelas. Sempre usar nomes de cidades locais próximas da LP.</w:t>
      </w:r>
    </w:p>
    <w:p>
      <w:pPr>
        <w:spacing w:after="80"/>
      </w:pPr>
      <w:r>
        <w:t xml:space="preserve"/>
      </w:r>
    </w:p>
    <w:p>
      <w:pPr>
        <w:pStyle w:val="Heading3"/>
        <w:spacing w:before="280" w:after="80"/>
      </w:pPr>
      <w:r>
        <w:rPr>
          <w:rFonts w:ascii="Calibri" w:cs="Calibri" w:eastAsia="Calibri" w:hAnsi="Calibri"/>
          <w:b/>
          <w:bCs/>
          <w:color w:val="8B6914"/>
          <w:sz w:val="22"/>
          <w:szCs w:val="22"/>
        </w:rPr>
        <w:t xml:space="preserve">BLOCO 9 — Why Bravo Homes Group</w:t>
      </w:r>
    </w:p>
    <w:p>
      <w:pPr>
        <w:spacing w:after="140" w:line="276"/>
      </w:pPr>
      <w:r>
        <w:rPr>
          <w:rFonts w:ascii="Calibri" w:cs="Calibri" w:eastAsia="Calibri" w:hAnsi="Calibri"/>
          <w:color w:val="4A4A4A"/>
          <w:sz w:val="20"/>
          <w:szCs w:val="20"/>
        </w:rPr>
        <w:t xml:space="preserve">Layout 2 colunas: lista de 5 diferenciais (esquerda) + card escuro com estatísticas chave (direita).</w:t>
      </w:r>
    </w:p>
    <w:p>
      <w:pPr>
        <w:pStyle w:val="ListParagraph"/>
        <w:numPr>
          <w:ilvl w:val="0"/>
          <w:numId w:val="2"/>
        </w:numPr>
        <w:spacing w:after="80"/>
      </w:pPr>
      <w:r>
        <w:rPr>
          <w:rFonts w:ascii="Calibri" w:cs="Calibri" w:eastAsia="Calibri" w:hAnsi="Calibri"/>
          <w:color w:val="4A4A4A"/>
          <w:sz w:val="20"/>
          <w:szCs w:val="20"/>
        </w:rPr>
        <w:t xml:space="preserve">Diferenciais: Single Point of Contact, Vetted Local Partners, Real Timelines, Transparent Communication, No Hidden Costs</w:t>
      </w:r>
    </w:p>
    <w:p>
      <w:pPr>
        <w:pStyle w:val="ListParagraph"/>
        <w:numPr>
          <w:ilvl w:val="0"/>
          <w:numId w:val="2"/>
        </w:numPr>
        <w:spacing w:after="80"/>
      </w:pPr>
      <w:r>
        <w:rPr>
          <w:rFonts w:ascii="Calibri" w:cs="Calibri" w:eastAsia="Calibri" w:hAnsi="Calibri"/>
          <w:color w:val="4A4A4A"/>
          <w:sz w:val="20"/>
          <w:szCs w:val="20"/>
        </w:rPr>
        <w:t xml:space="preserve">Estatísticas: '2–4 Weeks to Complete', '1 Point of Contact — Always', '100% Free On-Site Estimates'</w:t>
      </w:r>
    </w:p>
    <w:p>
      <w:pPr>
        <w:spacing w:after="80"/>
      </w:pPr>
      <w:r>
        <w:t xml:space="preserve"/>
      </w:r>
    </w:p>
    <w:p>
      <w:pPr>
        <w:pStyle w:val="Heading3"/>
        <w:spacing w:before="280" w:after="80"/>
      </w:pPr>
      <w:r>
        <w:rPr>
          <w:rFonts w:ascii="Calibri" w:cs="Calibri" w:eastAsia="Calibri" w:hAnsi="Calibri"/>
          <w:b/>
          <w:bCs/>
          <w:color w:val="8B6914"/>
          <w:sz w:val="22"/>
          <w:szCs w:val="22"/>
        </w:rPr>
        <w:t xml:space="preserve">BLOCO 10 — FAQ (Schema Markup)</w:t>
      </w:r>
    </w:p>
    <w:p>
      <w:pPr>
        <w:spacing w:after="140" w:line="276"/>
      </w:pPr>
      <w:r>
        <w:rPr>
          <w:rFonts w:ascii="Calibri" w:cs="Calibri" w:eastAsia="Calibri" w:hAnsi="Calibri"/>
          <w:color w:val="4A4A4A"/>
          <w:sz w:val="20"/>
          <w:szCs w:val="20"/>
        </w:rPr>
        <w:t xml:space="preserve">6 perguntas/respostas com accordion animado. Respostas específicas para a cidade (mencionar bairros, custo médio local). Schema FAQ no HTML para rich snippets no Google.</w:t>
      </w:r>
    </w:p>
    <w:p>
      <w:pPr>
        <w:spacing w:after="80"/>
      </w:pPr>
      <w:r>
        <w:t xml:space="preserve"/>
      </w:r>
    </w:p>
    <w:p>
      <w:pPr>
        <w:pStyle w:val="Heading3"/>
        <w:spacing w:before="280" w:after="80"/>
      </w:pPr>
      <w:r>
        <w:rPr>
          <w:rFonts w:ascii="Calibri" w:cs="Calibri" w:eastAsia="Calibri" w:hAnsi="Calibri"/>
          <w:b/>
          <w:bCs/>
          <w:color w:val="8B6914"/>
          <w:sz w:val="22"/>
          <w:szCs w:val="22"/>
        </w:rPr>
        <w:t xml:space="preserve">BLOCO 11 — Final CTA Section</w:t>
      </w:r>
    </w:p>
    <w:p>
      <w:pPr>
        <w:spacing w:after="140" w:line="276"/>
      </w:pPr>
      <w:r>
        <w:rPr>
          <w:rFonts w:ascii="Calibri" w:cs="Calibri" w:eastAsia="Calibri" w:hAnsi="Calibri"/>
          <w:color w:val="4A4A4A"/>
          <w:sz w:val="20"/>
          <w:szCs w:val="20"/>
        </w:rPr>
        <w:t xml:space="preserve">Fundo navy com glow dourado. H2 com destaque em dourado. 2 botões: 'Get My Free Estimate →' (dourado) + 'Text Us on WhatsApp' (outline branco).</w:t>
      </w:r>
    </w:p>
    <w:p>
      <w:pPr>
        <w:spacing w:after="80"/>
      </w:pPr>
      <w:r>
        <w:t xml:space="preserve"/>
      </w:r>
    </w:p>
    <w:p>
      <w:pPr>
        <w:pStyle w:val="Heading3"/>
        <w:spacing w:before="280" w:after="80"/>
      </w:pPr>
      <w:r>
        <w:rPr>
          <w:rFonts w:ascii="Calibri" w:cs="Calibri" w:eastAsia="Calibri" w:hAnsi="Calibri"/>
          <w:b/>
          <w:bCs/>
          <w:color w:val="8B6914"/>
          <w:sz w:val="22"/>
          <w:szCs w:val="22"/>
        </w:rPr>
        <w:t xml:space="preserve">BLOCO 12 — Footer</w:t>
      </w:r>
    </w:p>
    <w:p>
      <w:pPr>
        <w:spacing w:after="140" w:line="276"/>
      </w:pPr>
      <w:r>
        <w:rPr>
          <w:rFonts w:ascii="Calibri" w:cs="Calibri" w:eastAsia="Calibri" w:hAnsi="Calibri"/>
          <w:color w:val="4A4A4A"/>
          <w:sz w:val="20"/>
          <w:szCs w:val="20"/>
        </w:rPr>
        <w:t xml:space="preserve">Lista de todas as cidades atendidas. Copyright. WhatsApp float button fixo no canto inferior direito.</w:t>
      </w:r>
    </w:p>
    <w:p>
      <w:pPr>
        <w:spacing w:after="80"/>
      </w:pPr>
      <w:r>
        <w:t xml:space="preserve"/>
      </w:r>
    </w:p>
    <w:p>
      <w:pPr>
        <w:pStyle w:val="Heading2"/>
        <w:spacing w:before="360" w:after="120"/>
      </w:pPr>
      <w:r>
        <w:rPr>
          <w:rFonts w:ascii="Georgia" w:cs="Georgia" w:eastAsia="Georgia" w:hAnsi="Georgia"/>
          <w:b/>
          <w:bCs/>
          <w:color w:val="0D1B2A"/>
          <w:sz w:val="28"/>
          <w:szCs w:val="28"/>
        </w:rPr>
        <w:t xml:space="preserve">3.2 Copy Framework — Headlines por Serviço e Cidade</w:t>
      </w:r>
    </w:p>
    <w:p>
      <w:pPr>
        <w:spacing w:after="140" w:line="276"/>
      </w:pPr>
      <w:r>
        <w:rPr>
          <w:rFonts w:ascii="Calibri" w:cs="Calibri" w:eastAsia="Calibri" w:hAnsi="Calibri"/>
          <w:color w:val="4A4A4A"/>
          <w:sz w:val="20"/>
          <w:szCs w:val="20"/>
        </w:rPr>
        <w:t xml:space="preserve">Os headlines são o elemento mais crítico de conversão. Seguem os templates baseados nos padrões dos top performers:</w:t>
      </w:r>
    </w:p>
    <w:p>
      <w:pPr>
        <w:spacing w:after="80"/>
      </w:pPr>
      <w:r>
        <w:t xml:space="preserve"/>
      </w:r>
    </w:p>
    <w:p>
      <w:pPr>
        <w:pStyle w:val="Heading3"/>
        <w:spacing w:before="280" w:after="80"/>
      </w:pPr>
      <w:r>
        <w:rPr>
          <w:rFonts w:ascii="Calibri" w:cs="Calibri" w:eastAsia="Calibri" w:hAnsi="Calibri"/>
          <w:b/>
          <w:bCs/>
          <w:color w:val="8B6914"/>
          <w:sz w:val="22"/>
          <w:szCs w:val="22"/>
        </w:rPr>
        <w:t xml:space="preserve">Bathroom Remodel — Templates de Headline por Perfil de Cidade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E0D8CE" w:sz="1"/>
              <w:left w:val="single" w:color="E0D8CE" w:sz="1"/>
              <w:bottom w:val="single" w:color="E0D8CE" w:sz="1"/>
              <w:right w:val="single" w:color="E0D8CE" w:sz="1"/>
            </w:tcBorders>
            <w:shd w:fill="0D1B2A"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Cidade / Perfil</w:t>
            </w:r>
          </w:p>
        </w:tc>
        <w:tc>
          <w:tcPr>
            <w:tcW w:type="dxa" w:w="3780"/>
            <w:tcBorders>
              <w:top w:val="single" w:color="E0D8CE" w:sz="1"/>
              <w:left w:val="single" w:color="E0D8CE" w:sz="1"/>
              <w:bottom w:val="single" w:color="E0D8CE" w:sz="1"/>
              <w:right w:val="single" w:color="E0D8CE" w:sz="1"/>
            </w:tcBorders>
            <w:shd w:fill="0D1B2A"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H1 Principal</w:t>
            </w:r>
          </w:p>
        </w:tc>
        <w:tc>
          <w:tcPr>
            <w:tcW w:type="dxa" w:w="3780"/>
            <w:tcBorders>
              <w:top w:val="single" w:color="E0D8CE" w:sz="1"/>
              <w:left w:val="single" w:color="E0D8CE" w:sz="1"/>
              <w:bottom w:val="single" w:color="E0D8CE" w:sz="1"/>
              <w:right w:val="single" w:color="E0D8CE" w:sz="1"/>
            </w:tcBorders>
            <w:shd w:fill="0D1B2A"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Subheadline</w:t>
            </w:r>
          </w:p>
        </w:tc>
      </w:tr>
      <w:tr>
        <w:tc>
          <w:tcPr>
            <w:tcW w:type="dxa" w:w="18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Milton (Luxury)</w:t>
            </w:r>
          </w:p>
        </w:tc>
        <w:tc>
          <w:tcPr>
            <w:tcW w:type="dxa" w:w="378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Your Milton Bathroom. Elevated. Effortless.</w:t>
            </w:r>
          </w:p>
        </w:tc>
        <w:tc>
          <w:tcPr>
            <w:tcW w:type="dxa" w:w="378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Premium project management for discerning homeowners. From concept to completion — one company, one point of contact, zero stress.</w:t>
            </w:r>
          </w:p>
        </w:tc>
      </w:tr>
      <w:tr>
        <w:tc>
          <w:tcPr>
            <w:tcW w:type="dxa" w:w="18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Alpharetta (Modern)</w:t>
            </w:r>
          </w:p>
        </w:tc>
        <w:tc>
          <w:tcPr>
            <w:tcW w:type="dxa" w:w="378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Your Dream Bathroom. Done Right. No Stress.</w:t>
            </w:r>
          </w:p>
        </w:tc>
        <w:tc>
          <w:tcPr>
            <w:tcW w:type="dxa" w:w="378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We manage every detail of your Alpharetta renovation — from first consultation to final walkthrough. Our vetted partners do the work. You enjoy the result.</w:t>
            </w:r>
          </w:p>
        </w:tc>
      </w:tr>
      <w:tr>
        <w:tc>
          <w:tcPr>
            <w:tcW w:type="dxa" w:w="18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Roswell (Family)</w:t>
            </w:r>
          </w:p>
        </w:tc>
        <w:tc>
          <w:tcPr>
            <w:tcW w:type="dxa" w:w="378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The Bathroom Your Family Deserves. Finally.</w:t>
            </w:r>
          </w:p>
        </w:tc>
        <w:tc>
          <w:tcPr>
            <w:tcW w:type="dxa" w:w="378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Trusted home project management in Roswell. One contact person, vetted professionals, real timeline — and a bathroom you'll love for years.</w:t>
            </w:r>
          </w:p>
        </w:tc>
      </w:tr>
      <w:tr>
        <w:tc>
          <w:tcPr>
            <w:tcW w:type="dxa" w:w="18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Marietta (Practical)</w:t>
            </w:r>
          </w:p>
        </w:tc>
        <w:tc>
          <w:tcPr>
            <w:tcW w:type="dxa" w:w="378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Your Bathroom Transformed. 2–4 Weeks. Free Estimate.</w:t>
            </w:r>
          </w:p>
        </w:tc>
        <w:tc>
          <w:tcPr>
            <w:tcW w:type="dxa" w:w="378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Marietta homeowners trust Bravo Homes Group to manage every phase of their bathroom renovation. Transparent pricing. Licensed partners. Single point of contact.</w:t>
            </w:r>
          </w:p>
        </w:tc>
      </w:tr>
      <w:tr>
        <w:tc>
          <w:tcPr>
            <w:tcW w:type="dxa" w:w="18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Canton/Woodstock (First reform)</w:t>
            </w:r>
          </w:p>
        </w:tc>
        <w:tc>
          <w:tcPr>
            <w:tcW w:type="dxa" w:w="378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Your First Bathroom Remodel. Done Right the First Time.</w:t>
            </w:r>
          </w:p>
        </w:tc>
        <w:tc>
          <w:tcPr>
            <w:tcW w:type="dxa" w:w="378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No surprises. No runaround. One company manages everything — from estimate to final walkthrough — in your Canton or Woodstock home.</w:t>
            </w:r>
          </w:p>
        </w:tc>
      </w:tr>
    </w:tbl>
    <w:p>
      <w:pPr>
        <w:spacing w:after="80"/>
      </w:pPr>
      <w:r>
        <w:t xml:space="preserve"/>
      </w:r>
    </w:p>
    <w:p>
      <w:pPr>
        <w:pStyle w:val="Heading3"/>
        <w:spacing w:before="280" w:after="80"/>
      </w:pPr>
      <w:r>
        <w:rPr>
          <w:rFonts w:ascii="Calibri" w:cs="Calibri" w:eastAsia="Calibri" w:hAnsi="Calibri"/>
          <w:b/>
          <w:bCs/>
          <w:color w:val="8B6914"/>
          <w:sz w:val="22"/>
          <w:szCs w:val="22"/>
        </w:rPr>
        <w:t xml:space="preserve">Kitchen Remodel — Templates de Headline por Perfil de Cidade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E0D8CE" w:sz="1"/>
              <w:left w:val="single" w:color="E0D8CE" w:sz="1"/>
              <w:bottom w:val="single" w:color="E0D8CE" w:sz="1"/>
              <w:right w:val="single" w:color="E0D8CE" w:sz="1"/>
            </w:tcBorders>
            <w:shd w:fill="0D1B2A"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Cidade / Perfil</w:t>
            </w:r>
          </w:p>
        </w:tc>
        <w:tc>
          <w:tcPr>
            <w:tcW w:type="dxa" w:w="3780"/>
            <w:tcBorders>
              <w:top w:val="single" w:color="E0D8CE" w:sz="1"/>
              <w:left w:val="single" w:color="E0D8CE" w:sz="1"/>
              <w:bottom w:val="single" w:color="E0D8CE" w:sz="1"/>
              <w:right w:val="single" w:color="E0D8CE" w:sz="1"/>
            </w:tcBorders>
            <w:shd w:fill="0D1B2A"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H1 Principal</w:t>
            </w:r>
          </w:p>
        </w:tc>
        <w:tc>
          <w:tcPr>
            <w:tcW w:type="dxa" w:w="3780"/>
            <w:tcBorders>
              <w:top w:val="single" w:color="E0D8CE" w:sz="1"/>
              <w:left w:val="single" w:color="E0D8CE" w:sz="1"/>
              <w:bottom w:val="single" w:color="E0D8CE" w:sz="1"/>
              <w:right w:val="single" w:color="E0D8CE" w:sz="1"/>
            </w:tcBorders>
            <w:shd w:fill="0D1B2A"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Subheadline</w:t>
            </w:r>
          </w:p>
        </w:tc>
      </w:tr>
      <w:tr>
        <w:tc>
          <w:tcPr>
            <w:tcW w:type="dxa" w:w="18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Milton (Luxury)</w:t>
            </w:r>
          </w:p>
        </w:tc>
        <w:tc>
          <w:tcPr>
            <w:tcW w:type="dxa" w:w="378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The Kitchen Your Milton Home Has Always Deserved.</w:t>
            </w:r>
          </w:p>
        </w:tc>
        <w:tc>
          <w:tcPr>
            <w:tcW w:type="dxa" w:w="378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Custom kitchen management for Milton homeowners. We coordinate design, demolition, cabinetry, countertops, appliances and finishing — you approve the result.</w:t>
            </w:r>
          </w:p>
        </w:tc>
      </w:tr>
      <w:tr>
        <w:tc>
          <w:tcPr>
            <w:tcW w:type="dxa" w:w="18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Alpharetta (Modern)</w:t>
            </w:r>
          </w:p>
        </w:tc>
        <w:tc>
          <w:tcPr>
            <w:tcW w:type="dxa" w:w="378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Your Alpharetta Kitchen. Redesigned. Managed. Delivered.</w:t>
            </w:r>
          </w:p>
        </w:tc>
        <w:tc>
          <w:tcPr>
            <w:tcW w:type="dxa" w:w="378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From concept to completion, one project manager handles everything. No coordinating subcontractors. No chasing timelines. Just your beautiful new kitchen.</w:t>
            </w:r>
          </w:p>
        </w:tc>
      </w:tr>
      <w:tr>
        <w:tc>
          <w:tcPr>
            <w:tcW w:type="dxa" w:w="18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Marietta (Value)</w:t>
            </w:r>
          </w:p>
        </w:tc>
        <w:tc>
          <w:tcPr>
            <w:tcW w:type="dxa" w:w="378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Kitchen Remodel in Marietta GA — Transparent Pricing. Real Timeline.</w:t>
            </w:r>
          </w:p>
        </w:tc>
        <w:tc>
          <w:tcPr>
            <w:tcW w:type="dxa" w:w="378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We manage your Marietta kitchen renovation end to end. Free on-site estimate. Itemized quote. Vetted licensed partners. Completion in 3–6 weeks.</w:t>
            </w:r>
          </w:p>
        </w:tc>
      </w:tr>
    </w:tbl>
    <w:p>
      <w:pPr>
        <w:spacing w:after="80"/>
      </w:pPr>
      <w:r>
        <w:t xml:space="preserve"/>
      </w:r>
    </w:p>
    <w:p>
      <w:r>
        <w:br w:type="page"/>
      </w:r>
    </w:p>
    <w:p>
      <w:pPr>
        <w:pStyle w:val="Heading1"/>
        <w:pBdr>
          <w:bottom w:val="single" w:color="C9943A" w:sz="6" w:space="4"/>
        </w:pBdr>
        <w:spacing w:before="480" w:after="160"/>
      </w:pPr>
      <w:r>
        <w:rPr>
          <w:rFonts w:ascii="Georgia" w:cs="Georgia" w:eastAsia="Georgia" w:hAnsi="Georgia"/>
          <w:b/>
          <w:bCs/>
          <w:color w:val="0D1B2A"/>
          <w:sz w:val="36"/>
          <w:szCs w:val="36"/>
        </w:rPr>
        <w:t xml:space="preserve">4. Identidade Visual e Design System</w:t>
      </w:r>
    </w:p>
    <w:p>
      <w:pPr>
        <w:pStyle w:val="Heading2"/>
        <w:spacing w:before="360" w:after="120"/>
      </w:pPr>
      <w:r>
        <w:rPr>
          <w:rFonts w:ascii="Georgia" w:cs="Georgia" w:eastAsia="Georgia" w:hAnsi="Georgia"/>
          <w:b/>
          <w:bCs/>
          <w:color w:val="0D1B2A"/>
          <w:sz w:val="28"/>
          <w:szCs w:val="28"/>
        </w:rPr>
        <w:t xml:space="preserve">4.1 Paleta de 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160"/>
        <w:gridCol w:w="3000"/>
      </w:tblGrid>
      <w:tr>
        <w:tc>
          <w:tcPr>
            <w:tcW w:type="dxa" w:w="2400"/>
            <w:tcBorders>
              <w:top w:val="single" w:color="E0D8CE" w:sz="1"/>
              <w:left w:val="single" w:color="E0D8CE" w:sz="1"/>
              <w:bottom w:val="single" w:color="E0D8CE" w:sz="1"/>
              <w:right w:val="single" w:color="E0D8CE" w:sz="1"/>
            </w:tcBorders>
            <w:shd w:fill="0D1B2A"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Variável CSS</w:t>
            </w:r>
          </w:p>
        </w:tc>
        <w:tc>
          <w:tcPr>
            <w:tcW w:type="dxa" w:w="1800"/>
            <w:tcBorders>
              <w:top w:val="single" w:color="E0D8CE" w:sz="1"/>
              <w:left w:val="single" w:color="E0D8CE" w:sz="1"/>
              <w:bottom w:val="single" w:color="E0D8CE" w:sz="1"/>
              <w:right w:val="single" w:color="E0D8CE" w:sz="1"/>
            </w:tcBorders>
            <w:shd w:fill="0D1B2A"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Hex</w:t>
            </w:r>
          </w:p>
        </w:tc>
        <w:tc>
          <w:tcPr>
            <w:tcW w:type="dxa" w:w="2160"/>
            <w:tcBorders>
              <w:top w:val="single" w:color="E0D8CE" w:sz="1"/>
              <w:left w:val="single" w:color="E0D8CE" w:sz="1"/>
              <w:bottom w:val="single" w:color="E0D8CE" w:sz="1"/>
              <w:right w:val="single" w:color="E0D8CE" w:sz="1"/>
            </w:tcBorders>
            <w:shd w:fill="0D1B2A"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Uso</w:t>
            </w:r>
          </w:p>
        </w:tc>
        <w:tc>
          <w:tcPr>
            <w:tcW w:type="dxa" w:w="3000"/>
            <w:tcBorders>
              <w:top w:val="single" w:color="E0D8CE" w:sz="1"/>
              <w:left w:val="single" w:color="E0D8CE" w:sz="1"/>
              <w:bottom w:val="single" w:color="E0D8CE" w:sz="1"/>
              <w:right w:val="single" w:color="E0D8CE" w:sz="1"/>
            </w:tcBorders>
            <w:shd w:fill="0D1B2A"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Justificativa</w:t>
            </w:r>
          </w:p>
        </w:tc>
      </w:tr>
      <w:tr>
        <w:tc>
          <w:tcPr>
            <w:tcW w:type="dxa" w:w="24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--navy</w:t>
            </w:r>
          </w:p>
        </w:tc>
        <w:tc>
          <w:tcPr>
            <w:tcW w:type="dxa" w:w="18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#0D1B2A</w:t>
            </w:r>
          </w:p>
        </w:tc>
        <w:tc>
          <w:tcPr>
            <w:tcW w:type="dxa" w:w="216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Backgrounds principais, texto header, botões secundários</w:t>
            </w:r>
          </w:p>
        </w:tc>
        <w:tc>
          <w:tcPr>
            <w:tcW w:type="dxa" w:w="30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Transmite seriedade, confiança e premium sem ser fúnebre</w:t>
            </w:r>
          </w:p>
        </w:tc>
      </w:tr>
      <w:tr>
        <w:tc>
          <w:tcPr>
            <w:tcW w:type="dxa" w:w="24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--gold</w:t>
            </w:r>
          </w:p>
        </w:tc>
        <w:tc>
          <w:tcPr>
            <w:tcW w:type="dxa" w:w="18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#C9943A</w:t>
            </w:r>
          </w:p>
        </w:tc>
        <w:tc>
          <w:tcPr>
            <w:tcW w:type="dxa" w:w="216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CTAs, badges, destaques, borders</w:t>
            </w:r>
          </w:p>
        </w:tc>
        <w:tc>
          <w:tcPr>
            <w:tcW w:type="dxa" w:w="30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Luxo acessível — evoca qualidade sem ostentação excessiva</w:t>
            </w:r>
          </w:p>
        </w:tc>
      </w:tr>
      <w:tr>
        <w:tc>
          <w:tcPr>
            <w:tcW w:type="dxa" w:w="24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--gold-light</w:t>
            </w:r>
          </w:p>
        </w:tc>
        <w:tc>
          <w:tcPr>
            <w:tcW w:type="dxa" w:w="18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#E8B55A</w:t>
            </w:r>
          </w:p>
        </w:tc>
        <w:tc>
          <w:tcPr>
            <w:tcW w:type="dxa" w:w="216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Hover states, gradients suaves</w:t>
            </w:r>
          </w:p>
        </w:tc>
        <w:tc>
          <w:tcPr>
            <w:tcW w:type="dxa" w:w="30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Variação warm para interações</w:t>
            </w:r>
          </w:p>
        </w:tc>
      </w:tr>
      <w:tr>
        <w:tc>
          <w:tcPr>
            <w:tcW w:type="dxa" w:w="24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--cream</w:t>
            </w:r>
          </w:p>
        </w:tc>
        <w:tc>
          <w:tcPr>
            <w:tcW w:type="dxa" w:w="18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#F8F4EE</w:t>
            </w:r>
          </w:p>
        </w:tc>
        <w:tc>
          <w:tcPr>
            <w:tcW w:type="dxa" w:w="216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Seções alternadas, backgrounds suaves</w:t>
            </w:r>
          </w:p>
        </w:tc>
        <w:tc>
          <w:tcPr>
            <w:tcW w:type="dxa" w:w="30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Warmth, aconchego, lar — combina com renovação residencial</w:t>
            </w:r>
          </w:p>
        </w:tc>
      </w:tr>
      <w:tr>
        <w:tc>
          <w:tcPr>
            <w:tcW w:type="dxa" w:w="24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--warm-white</w:t>
            </w:r>
          </w:p>
        </w:tc>
        <w:tc>
          <w:tcPr>
            <w:tcW w:type="dxa" w:w="18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#FDFAF6</w:t>
            </w:r>
          </w:p>
        </w:tc>
        <w:tc>
          <w:tcPr>
            <w:tcW w:type="dxa" w:w="216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Background principal do body</w:t>
            </w:r>
          </w:p>
        </w:tc>
        <w:tc>
          <w:tcPr>
            <w:tcW w:type="dxa" w:w="30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Evita o branco frio que parece clínico</w:t>
            </w:r>
          </w:p>
        </w:tc>
      </w:tr>
      <w:tr>
        <w:tc>
          <w:tcPr>
            <w:tcW w:type="dxa" w:w="24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--text</w:t>
            </w:r>
          </w:p>
        </w:tc>
        <w:tc>
          <w:tcPr>
            <w:tcW w:type="dxa" w:w="18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#1A1A1A</w:t>
            </w:r>
          </w:p>
        </w:tc>
        <w:tc>
          <w:tcPr>
            <w:tcW w:type="dxa" w:w="216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Texto de alto contraste, títulos dark</w:t>
            </w:r>
          </w:p>
        </w:tc>
        <w:tc>
          <w:tcPr>
            <w:tcW w:type="dxa" w:w="30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Legibilidade máxima</w:t>
            </w:r>
          </w:p>
        </w:tc>
      </w:tr>
      <w:tr>
        <w:tc>
          <w:tcPr>
            <w:tcW w:type="dxa" w:w="24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--success</w:t>
            </w:r>
          </w:p>
        </w:tc>
        <w:tc>
          <w:tcPr>
            <w:tcW w:type="dxa" w:w="18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#1A6B3A</w:t>
            </w:r>
          </w:p>
        </w:tc>
        <w:tc>
          <w:tcPr>
            <w:tcW w:type="dxa" w:w="216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Validações, confirmações de form</w:t>
            </w:r>
          </w:p>
        </w:tc>
        <w:tc>
          <w:tcPr>
            <w:tcW w:type="dxa" w:w="30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Verde natural, não agressivo</w:t>
            </w:r>
          </w:p>
        </w:tc>
      </w:tr>
    </w:tbl>
    <w:p>
      <w:pPr>
        <w:spacing w:after="80"/>
      </w:pPr>
      <w:r>
        <w:t xml:space="preserve"/>
      </w:r>
    </w:p>
    <w:p>
      <w:pPr>
        <w:pStyle w:val="Heading2"/>
        <w:spacing w:before="360" w:after="120"/>
      </w:pPr>
      <w:r>
        <w:rPr>
          <w:rFonts w:ascii="Georgia" w:cs="Georgia" w:eastAsia="Georgia" w:hAnsi="Georgia"/>
          <w:b/>
          <w:bCs/>
          <w:color w:val="0D1B2A"/>
          <w:sz w:val="28"/>
          <w:szCs w:val="28"/>
        </w:rPr>
        <w:t xml:space="preserve">4.2 Tipografia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80"/>
        <w:gridCol w:w="2680"/>
      </w:tblGrid>
      <w:tr>
        <w:tc>
          <w:tcPr>
            <w:tcW w:type="dxa" w:w="2000"/>
            <w:tcBorders>
              <w:top w:val="single" w:color="E0D8CE" w:sz="1"/>
              <w:left w:val="single" w:color="E0D8CE" w:sz="1"/>
              <w:bottom w:val="single" w:color="E0D8CE" w:sz="1"/>
              <w:right w:val="single" w:color="E0D8CE" w:sz="1"/>
            </w:tcBorders>
            <w:shd w:fill="0D1B2A"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Fonte</w:t>
            </w:r>
          </w:p>
        </w:tc>
        <w:tc>
          <w:tcPr>
            <w:tcW w:type="dxa" w:w="2000"/>
            <w:tcBorders>
              <w:top w:val="single" w:color="E0D8CE" w:sz="1"/>
              <w:left w:val="single" w:color="E0D8CE" w:sz="1"/>
              <w:bottom w:val="single" w:color="E0D8CE" w:sz="1"/>
              <w:right w:val="single" w:color="E0D8CE" w:sz="1"/>
            </w:tcBorders>
            <w:shd w:fill="0D1B2A"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Família</w:t>
            </w:r>
          </w:p>
        </w:tc>
        <w:tc>
          <w:tcPr>
            <w:tcW w:type="dxa" w:w="2680"/>
            <w:tcBorders>
              <w:top w:val="single" w:color="E0D8CE" w:sz="1"/>
              <w:left w:val="single" w:color="E0D8CE" w:sz="1"/>
              <w:bottom w:val="single" w:color="E0D8CE" w:sz="1"/>
              <w:right w:val="single" w:color="E0D8CE" w:sz="1"/>
            </w:tcBorders>
            <w:shd w:fill="0D1B2A"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Uso</w:t>
            </w:r>
          </w:p>
        </w:tc>
        <w:tc>
          <w:tcPr>
            <w:tcW w:type="dxa" w:w="2680"/>
            <w:tcBorders>
              <w:top w:val="single" w:color="E0D8CE" w:sz="1"/>
              <w:left w:val="single" w:color="E0D8CE" w:sz="1"/>
              <w:bottom w:val="single" w:color="E0D8CE" w:sz="1"/>
              <w:right w:val="single" w:color="E0D8CE" w:sz="1"/>
            </w:tcBorders>
            <w:shd w:fill="0D1B2A"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Racional</w:t>
            </w:r>
          </w:p>
        </w:tc>
      </w:tr>
      <w:tr>
        <w:tc>
          <w:tcPr>
            <w:tcW w:type="dxa" w:w="20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Playfair Display</w:t>
            </w:r>
          </w:p>
        </w:tc>
        <w:tc>
          <w:tcPr>
            <w:tcW w:type="dxa" w:w="20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Serif / Google Fonts</w:t>
            </w:r>
          </w:p>
        </w:tc>
        <w:tc>
          <w:tcPr>
            <w:tcW w:type="dxa" w:w="268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H1, H2, Logo, Números de destaque, Aspas</w:t>
            </w:r>
          </w:p>
        </w:tc>
        <w:tc>
          <w:tcPr>
            <w:tcW w:type="dxa" w:w="268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Elegância clássica associada ao mercado residencial premium americano. Evoca arquitetura, design de interiores, lifestyle magazines.</w:t>
            </w:r>
          </w:p>
        </w:tc>
      </w:tr>
      <w:tr>
        <w:tc>
          <w:tcPr>
            <w:tcW w:type="dxa" w:w="20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DM Sans</w:t>
            </w:r>
          </w:p>
        </w:tc>
        <w:tc>
          <w:tcPr>
            <w:tcW w:type="dxa" w:w="20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Sans-serif / Google Fonts</w:t>
            </w:r>
          </w:p>
        </w:tc>
        <w:tc>
          <w:tcPr>
            <w:tcW w:type="dxa" w:w="268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Body, labels, CTAs, navegação, formulário</w:t>
            </w:r>
          </w:p>
        </w:tc>
        <w:tc>
          <w:tcPr>
            <w:tcW w:type="dxa" w:w="268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Clean, moderno, altamente legível em mobile. Contrasta bem com Playfair criando hierarquia clara.</w:t>
            </w:r>
          </w:p>
        </w:tc>
      </w:tr>
    </w:tbl>
    <w:p>
      <w:pPr>
        <w:spacing w:after="80"/>
      </w:pPr>
      <w:r>
        <w:t xml:space="preserve"/>
      </w:r>
    </w:p>
    <w:p>
      <w:pPr>
        <w:pStyle w:val="Heading2"/>
        <w:spacing w:before="360" w:after="120"/>
      </w:pPr>
      <w:r>
        <w:rPr>
          <w:rFonts w:ascii="Georgia" w:cs="Georgia" w:eastAsia="Georgia" w:hAnsi="Georgia"/>
          <w:b/>
          <w:bCs/>
          <w:color w:val="0D1B2A"/>
          <w:sz w:val="28"/>
          <w:szCs w:val="28"/>
        </w:rPr>
        <w:t xml:space="preserve">4.3 Hierarquia de Tamanhos</w:t>
      </w:r>
    </w:p>
    <w:p>
      <w:pPr>
        <w:pStyle w:val="ListParagraph"/>
        <w:numPr>
          <w:ilvl w:val="0"/>
          <w:numId w:val="2"/>
        </w:numPr>
        <w:spacing w:after="80"/>
      </w:pPr>
      <w:r>
        <w:rPr>
          <w:rFonts w:ascii="Calibri" w:cs="Calibri" w:eastAsia="Calibri" w:hAnsi="Calibri"/>
          <w:color w:val="4A4A4A"/>
          <w:sz w:val="20"/>
          <w:szCs w:val="20"/>
        </w:rPr>
        <w:t xml:space="preserve">Hero H1: clamp(2.4rem, 4vw, 3.6rem) — responsivo</w:t>
      </w:r>
    </w:p>
    <w:p>
      <w:pPr>
        <w:pStyle w:val="ListParagraph"/>
        <w:numPr>
          <w:ilvl w:val="0"/>
          <w:numId w:val="2"/>
        </w:numPr>
        <w:spacing w:after="80"/>
      </w:pPr>
      <w:r>
        <w:rPr>
          <w:rFonts w:ascii="Calibri" w:cs="Calibri" w:eastAsia="Calibri" w:hAnsi="Calibri"/>
          <w:color w:val="4A4A4A"/>
          <w:sz w:val="20"/>
          <w:szCs w:val="20"/>
        </w:rPr>
        <w:t xml:space="preserve">Section titles: clamp(1.8rem, 3vw, 2.6rem)</w:t>
      </w:r>
    </w:p>
    <w:p>
      <w:pPr>
        <w:pStyle w:val="ListParagraph"/>
        <w:numPr>
          <w:ilvl w:val="0"/>
          <w:numId w:val="2"/>
        </w:numPr>
        <w:spacing w:after="80"/>
      </w:pPr>
      <w:r>
        <w:rPr>
          <w:rFonts w:ascii="Calibri" w:cs="Calibri" w:eastAsia="Calibri" w:hAnsi="Calibri"/>
          <w:color w:val="4A4A4A"/>
          <w:sz w:val="20"/>
          <w:szCs w:val="20"/>
        </w:rPr>
        <w:t xml:space="preserve">Card titles: 1.1rem / 600 weight</w:t>
      </w:r>
    </w:p>
    <w:p>
      <w:pPr>
        <w:pStyle w:val="ListParagraph"/>
        <w:numPr>
          <w:ilvl w:val="0"/>
          <w:numId w:val="2"/>
        </w:numPr>
        <w:spacing w:after="80"/>
      </w:pPr>
      <w:r>
        <w:rPr>
          <w:rFonts w:ascii="Calibri" w:cs="Calibri" w:eastAsia="Calibri" w:hAnsi="Calibri"/>
          <w:color w:val="4A4A4A"/>
          <w:sz w:val="20"/>
          <w:szCs w:val="20"/>
        </w:rPr>
        <w:t xml:space="preserve">Body text: 0.9–1rem / 400 weight</w:t>
      </w:r>
    </w:p>
    <w:p>
      <w:pPr>
        <w:pStyle w:val="ListParagraph"/>
        <w:numPr>
          <w:ilvl w:val="0"/>
          <w:numId w:val="2"/>
        </w:numPr>
        <w:spacing w:after="80"/>
      </w:pPr>
      <w:r>
        <w:rPr>
          <w:rFonts w:ascii="Calibri" w:cs="Calibri" w:eastAsia="Calibri" w:hAnsi="Calibri"/>
          <w:color w:val="4A4A4A"/>
          <w:sz w:val="20"/>
          <w:szCs w:val="20"/>
        </w:rPr>
        <w:t xml:space="preserve">Labels/badges: 0.72–0.78rem / 600–700 weight / letter-spacing: 1.5–2px / uppercase</w:t>
      </w:r>
    </w:p>
    <w:p>
      <w:pPr>
        <w:spacing w:after="80"/>
      </w:pPr>
      <w:r>
        <w:t xml:space="preserve"/>
      </w:r>
    </w:p>
    <w:p>
      <w:pPr>
        <w:pStyle w:val="Heading2"/>
        <w:spacing w:before="360" w:after="120"/>
      </w:pPr>
      <w:r>
        <w:rPr>
          <w:rFonts w:ascii="Georgia" w:cs="Georgia" w:eastAsia="Georgia" w:hAnsi="Georgia"/>
          <w:b/>
          <w:bCs/>
          <w:color w:val="0D1B2A"/>
          <w:sz w:val="28"/>
          <w:szCs w:val="28"/>
        </w:rPr>
        <w:t xml:space="preserve">4.4 Componentes de Alta Conversão</w:t>
      </w:r>
    </w:p>
    <w:p>
      <w:pPr>
        <w:pStyle w:val="Heading3"/>
        <w:spacing w:before="280" w:after="80"/>
      </w:pPr>
      <w:r>
        <w:rPr>
          <w:rFonts w:ascii="Calibri" w:cs="Calibri" w:eastAsia="Calibri" w:hAnsi="Calibri"/>
          <w:b/>
          <w:bCs/>
          <w:color w:val="8B6914"/>
          <w:sz w:val="22"/>
          <w:szCs w:val="22"/>
        </w:rPr>
        <w:t xml:space="preserve">Formulário Hero</w:t>
      </w:r>
    </w:p>
    <w:p>
      <w:pPr>
        <w:spacing w:after="140" w:line="276"/>
      </w:pPr>
      <w:r>
        <w:rPr>
          <w:rFonts w:ascii="Calibri" w:cs="Calibri" w:eastAsia="Calibri" w:hAnsi="Calibri"/>
          <w:color w:val="4A4A4A"/>
          <w:sz w:val="20"/>
          <w:szCs w:val="20"/>
        </w:rPr>
        <w:t xml:space="preserve">Box shadow: 0 40px 80px rgba(0,0,0,0.4), 0 0 0 1px rgba(201,148,58,0.2) — cria sensação de card premium flutuante. Fundo warm-white para contraste com o fundo navy do hero. Border-radius: 12px.</w:t>
      </w:r>
    </w:p>
    <w:p>
      <w:pPr>
        <w:spacing w:after="80"/>
      </w:pPr>
      <w:r>
        <w:t xml:space="preserve"/>
      </w:r>
    </w:p>
    <w:p>
      <w:pPr>
        <w:pStyle w:val="Heading3"/>
        <w:spacing w:before="280" w:after="80"/>
      </w:pPr>
      <w:r>
        <w:rPr>
          <w:rFonts w:ascii="Calibri" w:cs="Calibri" w:eastAsia="Calibri" w:hAnsi="Calibri"/>
          <w:b/>
          <w:bCs/>
          <w:color w:val="8B6914"/>
          <w:sz w:val="22"/>
          <w:szCs w:val="22"/>
        </w:rPr>
        <w:t xml:space="preserve">Botão CTA Principal</w:t>
      </w:r>
    </w:p>
    <w:p>
      <w:pPr>
        <w:spacing w:after="140" w:line="276"/>
      </w:pPr>
      <w:r>
        <w:rPr>
          <w:rFonts w:ascii="Calibri" w:cs="Calibri" w:eastAsia="Calibri" w:hAnsi="Calibri"/>
          <w:color w:val="4A4A4A"/>
          <w:sz w:val="20"/>
          <w:szCs w:val="20"/>
        </w:rPr>
        <w:t xml:space="preserve">Background gold → gold-light no hover. Transform: translateY(-1px) no hover. Box-shadow com cor dourada no hover. Arrow '→' se move com CSS transition. Font-weight: 700. Padding: 16px full-width.</w:t>
      </w:r>
    </w:p>
    <w:p>
      <w:pPr>
        <w:spacing w:after="80"/>
      </w:pPr>
      <w:r>
        <w:t xml:space="preserve"/>
      </w:r>
    </w:p>
    <w:p>
      <w:pPr>
        <w:pStyle w:val="Heading3"/>
        <w:spacing w:before="280" w:after="80"/>
      </w:pPr>
      <w:r>
        <w:rPr>
          <w:rFonts w:ascii="Calibri" w:cs="Calibri" w:eastAsia="Calibri" w:hAnsi="Calibri"/>
          <w:b/>
          <w:bCs/>
          <w:color w:val="8B6914"/>
          <w:sz w:val="22"/>
          <w:szCs w:val="22"/>
        </w:rPr>
        <w:t xml:space="preserve">Hero Badge Animado</w:t>
      </w:r>
    </w:p>
    <w:p>
      <w:pPr>
        <w:spacing w:after="140" w:line="276"/>
      </w:pPr>
      <w:r>
        <w:rPr>
          <w:rFonts w:ascii="Calibri" w:cs="Calibri" w:eastAsia="Calibri" w:hAnsi="Calibri"/>
          <w:color w:val="4A4A4A"/>
          <w:sz w:val="20"/>
          <w:szCs w:val="20"/>
        </w:rPr>
        <w:t xml:space="preserve">Background rgba(gold, 0.15). Border dourada suave. Pulsing dot com CSS @keyframes pulse. Formato pill (border-radius: 100px).</w:t>
      </w:r>
    </w:p>
    <w:p>
      <w:pPr>
        <w:spacing w:after="80"/>
      </w:pPr>
      <w:r>
        <w:t xml:space="preserve"/>
      </w:r>
    </w:p>
    <w:p>
      <w:pPr>
        <w:pStyle w:val="Heading3"/>
        <w:spacing w:before="280" w:after="80"/>
      </w:pPr>
      <w:r>
        <w:rPr>
          <w:rFonts w:ascii="Calibri" w:cs="Calibri" w:eastAsia="Calibri" w:hAnsi="Calibri"/>
          <w:b/>
          <w:bCs/>
          <w:color w:val="8B6914"/>
          <w:sz w:val="22"/>
          <w:szCs w:val="22"/>
        </w:rPr>
        <w:t xml:space="preserve">WhatsApp Float Button</w:t>
      </w:r>
    </w:p>
    <w:p>
      <w:pPr>
        <w:spacing w:after="140" w:line="276"/>
      </w:pPr>
      <w:r>
        <w:rPr>
          <w:rFonts w:ascii="Calibri" w:cs="Calibri" w:eastAsia="Calibri" w:hAnsi="Calibri"/>
          <w:color w:val="4A4A4A"/>
          <w:sz w:val="20"/>
          <w:szCs w:val="20"/>
        </w:rPr>
        <w:t xml:space="preserve">Fixed, bottom-right. Verde WhatsApp (#25D366). Box-shadow colorida. Animação bounceIn ao carregar com delay de 1s.</w:t>
      </w:r>
    </w:p>
    <w:p>
      <w:pPr>
        <w:spacing w:after="80"/>
      </w:pPr>
      <w:r>
        <w:t xml:space="preserve"/>
      </w:r>
    </w:p>
    <w:p>
      <w:r>
        <w:br w:type="page"/>
      </w:r>
    </w:p>
    <w:p>
      <w:pPr>
        <w:pStyle w:val="Heading1"/>
        <w:pBdr>
          <w:bottom w:val="single" w:color="C9943A" w:sz="6" w:space="4"/>
        </w:pBdr>
        <w:spacing w:before="480" w:after="160"/>
      </w:pPr>
      <w:r>
        <w:rPr>
          <w:rFonts w:ascii="Georgia" w:cs="Georgia" w:eastAsia="Georgia" w:hAnsi="Georgia"/>
          <w:b/>
          <w:bCs/>
          <w:color w:val="0D1B2A"/>
          <w:sz w:val="36"/>
          <w:szCs w:val="36"/>
        </w:rPr>
        <w:t xml:space="preserve">5. SEO, Meta e Estrutura Técnica</w:t>
      </w:r>
    </w:p>
    <w:p>
      <w:pPr>
        <w:pStyle w:val="Heading2"/>
        <w:spacing w:before="360" w:after="120"/>
      </w:pPr>
      <w:r>
        <w:rPr>
          <w:rFonts w:ascii="Georgia" w:cs="Georgia" w:eastAsia="Georgia" w:hAnsi="Georgia"/>
          <w:b/>
          <w:bCs/>
          <w:color w:val="0D1B2A"/>
          <w:sz w:val="28"/>
          <w:szCs w:val="28"/>
        </w:rPr>
        <w:t xml:space="preserve">5.1 Meta Tags por LP</w:t>
      </w:r>
    </w:p>
    <w:p>
      <w:pPr>
        <w:spacing w:after="140" w:line="276"/>
      </w:pPr>
      <w:r>
        <w:rPr>
          <w:rFonts w:ascii="Calibri" w:cs="Calibri" w:eastAsia="Calibri" w:hAnsi="Calibri"/>
          <w:color w:val="4A4A4A"/>
          <w:sz w:val="20"/>
          <w:szCs w:val="20"/>
        </w:rPr>
        <w:t xml:space="preserve">Cada LP deve ter meta tags únicas e específicas por cidade/serviço. Seguem os templates: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0D8CE" w:sz="1"/>
              <w:left w:val="single" w:color="E0D8CE" w:sz="1"/>
              <w:bottom w:val="single" w:color="E0D8CE" w:sz="1"/>
              <w:right w:val="single" w:color="E0D8CE" w:sz="1"/>
            </w:tcBorders>
            <w:shd w:fill="0D1B2A"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Tag</w:t>
            </w:r>
          </w:p>
        </w:tc>
        <w:tc>
          <w:tcPr>
            <w:tcW w:type="dxa" w:w="7160"/>
            <w:tcBorders>
              <w:top w:val="single" w:color="E0D8CE" w:sz="1"/>
              <w:left w:val="single" w:color="E0D8CE" w:sz="1"/>
              <w:bottom w:val="single" w:color="E0D8CE" w:sz="1"/>
              <w:right w:val="single" w:color="E0D8CE" w:sz="1"/>
            </w:tcBorders>
            <w:shd w:fill="0D1B2A"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Template</w:t>
            </w:r>
          </w:p>
        </w:tc>
      </w:tr>
      <w:tr>
        <w:tc>
          <w:tcPr>
            <w:tcW w:type="dxa" w:w="22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&lt;title&gt;</w:t>
            </w:r>
          </w:p>
        </w:tc>
        <w:tc>
          <w:tcPr>
            <w:tcW w:type="dxa" w:w="716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[Serviço] [Cidade] GA | Bravo Homes Group | Free Estimate</w:t>
            </w:r>
          </w:p>
        </w:tc>
      </w:tr>
      <w:tr>
        <w:tc>
          <w:tcPr>
            <w:tcW w:type="dxa" w:w="22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&lt;meta description&gt;</w:t>
            </w:r>
          </w:p>
        </w:tc>
        <w:tc>
          <w:tcPr>
            <w:tcW w:type="dxa" w:w="716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Transform your [bathroom/kitchen] in [2–4/3–6] weeks. Trusted home project management serving [Cidade], [Cidade2] &amp; surrounding areas. Free on-site estimate. No obligation.</w:t>
            </w:r>
          </w:p>
        </w:tc>
      </w:tr>
      <w:tr>
        <w:tc>
          <w:tcPr>
            <w:tcW w:type="dxa" w:w="22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&lt;meta keywords&gt;</w:t>
            </w:r>
          </w:p>
        </w:tc>
        <w:tc>
          <w:tcPr>
            <w:tcW w:type="dxa" w:w="716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[serviço] [cidade] GA, [serviço] near me, [serviço] contractor [cidade], home remodeling [cidade] GA, free estimate [cidade]</w:t>
            </w:r>
          </w:p>
        </w:tc>
      </w:tr>
      <w:tr>
        <w:tc>
          <w:tcPr>
            <w:tcW w:type="dxa" w:w="22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og:title</w:t>
            </w:r>
          </w:p>
        </w:tc>
        <w:tc>
          <w:tcPr>
            <w:tcW w:type="dxa" w:w="716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[Serviço] [Cidade] GA — Bravo Homes Group</w:t>
            </w:r>
          </w:p>
        </w:tc>
      </w:tr>
      <w:tr>
        <w:tc>
          <w:tcPr>
            <w:tcW w:type="dxa" w:w="22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og:image</w:t>
            </w:r>
          </w:p>
        </w:tc>
        <w:tc>
          <w:tcPr>
            <w:tcW w:type="dxa" w:w="716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Hero image 1200×630 do before/after da cidade específica</w:t>
            </w:r>
          </w:p>
        </w:tc>
      </w:tr>
      <w:tr>
        <w:tc>
          <w:tcPr>
            <w:tcW w:type="dxa" w:w="22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og:description</w:t>
            </w:r>
          </w:p>
        </w:tc>
        <w:tc>
          <w:tcPr>
            <w:tcW w:type="dxa" w:w="716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Same as meta description — 160 chars max</w:t>
            </w:r>
          </w:p>
        </w:tc>
      </w:tr>
    </w:tbl>
    <w:p>
      <w:pPr>
        <w:spacing w:after="80"/>
      </w:pPr>
      <w:r>
        <w:t xml:space="preserve"/>
      </w:r>
    </w:p>
    <w:p>
      <w:pPr>
        <w:pStyle w:val="Heading2"/>
        <w:spacing w:before="360" w:after="120"/>
      </w:pPr>
      <w:r>
        <w:rPr>
          <w:rFonts w:ascii="Georgia" w:cs="Georgia" w:eastAsia="Georgia" w:hAnsi="Georgia"/>
          <w:b/>
          <w:bCs/>
          <w:color w:val="0D1B2A"/>
          <w:sz w:val="28"/>
          <w:szCs w:val="28"/>
        </w:rPr>
        <w:t xml:space="preserve">5.2 Schema Markup Obrigatório</w:t>
      </w:r>
    </w:p>
    <w:p>
      <w:pPr>
        <w:pStyle w:val="Heading3"/>
        <w:spacing w:before="280" w:after="80"/>
      </w:pPr>
      <w:r>
        <w:rPr>
          <w:rFonts w:ascii="Calibri" w:cs="Calibri" w:eastAsia="Calibri" w:hAnsi="Calibri"/>
          <w:b/>
          <w:bCs/>
          <w:color w:val="8B6914"/>
          <w:sz w:val="22"/>
          <w:szCs w:val="22"/>
        </w:rPr>
        <w:t xml:space="preserve">LocalBusiness Schema (em cada LP)</w:t>
      </w:r>
    </w:p>
    <w:p>
      <w:pPr>
        <w:spacing w:after="140" w:line="276"/>
      </w:pPr>
      <w:r>
        <w:rPr>
          <w:rFonts w:ascii="Calibri" w:cs="Calibri" w:eastAsia="Calibri" w:hAnsi="Calibri"/>
          <w:color w:val="4A4A4A"/>
          <w:sz w:val="20"/>
          <w:szCs w:val="20"/>
        </w:rPr>
        <w:t xml:space="preserve">JSON-LD com: @type: HomeAndConstructionBusiness, name: Bravo Homes Group, areaServed: lista de cidades, serviceType: [serviço da LP], priceRange: $$–$$$, telephone, url.</w:t>
      </w:r>
    </w:p>
    <w:p>
      <w:pPr>
        <w:spacing w:after="80"/>
      </w:pPr>
      <w:r>
        <w:t xml:space="preserve"/>
      </w:r>
    </w:p>
    <w:p>
      <w:pPr>
        <w:pStyle w:val="Heading3"/>
        <w:spacing w:before="280" w:after="80"/>
      </w:pPr>
      <w:r>
        <w:rPr>
          <w:rFonts w:ascii="Calibri" w:cs="Calibri" w:eastAsia="Calibri" w:hAnsi="Calibri"/>
          <w:b/>
          <w:bCs/>
          <w:color w:val="8B6914"/>
          <w:sz w:val="22"/>
          <w:szCs w:val="22"/>
        </w:rPr>
        <w:t xml:space="preserve">FAQPage Schema (bloco FAQ de cada LP)</w:t>
      </w:r>
    </w:p>
    <w:p>
      <w:pPr>
        <w:spacing w:after="140" w:line="276"/>
      </w:pPr>
      <w:r>
        <w:rPr>
          <w:rFonts w:ascii="Calibri" w:cs="Calibri" w:eastAsia="Calibri" w:hAnsi="Calibri"/>
          <w:color w:val="4A4A4A"/>
          <w:sz w:val="20"/>
          <w:szCs w:val="20"/>
        </w:rPr>
        <w:t xml:space="preserve">JSON-LD com cada Q&amp;A do acordeão. Aumenta CTR orgânico ao aparecer como rich snippet no Google. Questões devem incluir variações com o nome da cidade.</w:t>
      </w:r>
    </w:p>
    <w:p>
      <w:pPr>
        <w:spacing w:after="80"/>
      </w:pPr>
      <w:r>
        <w:t xml:space="preserve"/>
      </w:r>
    </w:p>
    <w:p>
      <w:pPr>
        <w:pStyle w:val="Heading3"/>
        <w:spacing w:before="280" w:after="80"/>
      </w:pPr>
      <w:r>
        <w:rPr>
          <w:rFonts w:ascii="Calibri" w:cs="Calibri" w:eastAsia="Calibri" w:hAnsi="Calibri"/>
          <w:b/>
          <w:bCs/>
          <w:color w:val="8B6914"/>
          <w:sz w:val="22"/>
          <w:szCs w:val="22"/>
        </w:rPr>
        <w:t xml:space="preserve">Service Schema</w:t>
      </w:r>
    </w:p>
    <w:p>
      <w:pPr>
        <w:spacing w:after="140" w:line="276"/>
      </w:pPr>
      <w:r>
        <w:rPr>
          <w:rFonts w:ascii="Calibri" w:cs="Calibri" w:eastAsia="Calibri" w:hAnsi="Calibri"/>
          <w:color w:val="4A4A4A"/>
          <w:sz w:val="20"/>
          <w:szCs w:val="20"/>
        </w:rPr>
        <w:t xml:space="preserve">@type: Service, name: '[Bathroom/Kitchen] Remodel [Cidade] GA', provider: Bravo Homes Group, areaServed: [cidade], serviceType, offers (priceRange).</w:t>
      </w:r>
    </w:p>
    <w:p>
      <w:pPr>
        <w:spacing w:after="80"/>
      </w:pPr>
      <w:r>
        <w:t xml:space="preserve"/>
      </w:r>
    </w:p>
    <w:p>
      <w:pPr>
        <w:pStyle w:val="Heading2"/>
        <w:spacing w:before="360" w:after="120"/>
      </w:pPr>
      <w:r>
        <w:rPr>
          <w:rFonts w:ascii="Georgia" w:cs="Georgia" w:eastAsia="Georgia" w:hAnsi="Georgia"/>
          <w:b/>
          <w:bCs/>
          <w:color w:val="0D1B2A"/>
          <w:sz w:val="28"/>
          <w:szCs w:val="28"/>
        </w:rPr>
        <w:t xml:space="preserve">5.3 Palavras-chave Target por LP (Tier 1 — Bathroom Remodel)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E0D8CE" w:sz="1"/>
              <w:left w:val="single" w:color="E0D8CE" w:sz="1"/>
              <w:bottom w:val="single" w:color="E0D8CE" w:sz="1"/>
              <w:right w:val="single" w:color="E0D8CE" w:sz="1"/>
            </w:tcBorders>
            <w:shd w:fill="0D1B2A"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Palavra-chave</w:t>
            </w:r>
          </w:p>
        </w:tc>
        <w:tc>
          <w:tcPr>
            <w:tcW w:type="dxa" w:w="2680"/>
            <w:tcBorders>
              <w:top w:val="single" w:color="E0D8CE" w:sz="1"/>
              <w:left w:val="single" w:color="E0D8CE" w:sz="1"/>
              <w:bottom w:val="single" w:color="E0D8CE" w:sz="1"/>
              <w:right w:val="single" w:color="E0D8CE" w:sz="1"/>
            </w:tcBorders>
            <w:shd w:fill="0D1B2A"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Intent</w:t>
            </w:r>
          </w:p>
        </w:tc>
        <w:tc>
          <w:tcPr>
            <w:tcW w:type="dxa" w:w="2680"/>
            <w:tcBorders>
              <w:top w:val="single" w:color="E0D8CE" w:sz="1"/>
              <w:left w:val="single" w:color="E0D8CE" w:sz="1"/>
              <w:bottom w:val="single" w:color="E0D8CE" w:sz="1"/>
              <w:right w:val="single" w:color="E0D8CE" w:sz="1"/>
            </w:tcBorders>
            <w:shd w:fill="0D1B2A"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Dificuldade Estimada</w:t>
            </w:r>
          </w:p>
        </w:tc>
      </w:tr>
      <w:tr>
        <w:tc>
          <w:tcPr>
            <w:tcW w:type="dxa" w:w="40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bathroom remodel marietta ga</w:t>
            </w:r>
          </w:p>
        </w:tc>
        <w:tc>
          <w:tcPr>
            <w:tcW w:type="dxa" w:w="268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Transacional — pronto para contratar</w:t>
            </w:r>
          </w:p>
        </w:tc>
        <w:tc>
          <w:tcPr>
            <w:tcW w:type="dxa" w:w="268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MÉDIA (competição ativa)</w:t>
            </w:r>
          </w:p>
        </w:tc>
      </w:tr>
      <w:tr>
        <w:tc>
          <w:tcPr>
            <w:tcW w:type="dxa" w:w="40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bathroom remodel alpharetta ga</w:t>
            </w:r>
          </w:p>
        </w:tc>
        <w:tc>
          <w:tcPr>
            <w:tcW w:type="dxa" w:w="268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Transacional</w:t>
            </w:r>
          </w:p>
        </w:tc>
        <w:tc>
          <w:tcPr>
            <w:tcW w:type="dxa" w:w="268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MÉDIA-BAIXA</w:t>
            </w:r>
          </w:p>
        </w:tc>
      </w:tr>
      <w:tr>
        <w:tc>
          <w:tcPr>
            <w:tcW w:type="dxa" w:w="40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bathroom remodel milton ga</w:t>
            </w:r>
          </w:p>
        </w:tc>
        <w:tc>
          <w:tcPr>
            <w:tcW w:type="dxa" w:w="268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Transacional</w:t>
            </w:r>
          </w:p>
        </w:tc>
        <w:tc>
          <w:tcPr>
            <w:tcW w:type="dxa" w:w="268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MÍNIMA — oportunidade única</w:t>
            </w:r>
          </w:p>
        </w:tc>
      </w:tr>
      <w:tr>
        <w:tc>
          <w:tcPr>
            <w:tcW w:type="dxa" w:w="40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bathroom remodel roswell ga</w:t>
            </w:r>
          </w:p>
        </w:tc>
        <w:tc>
          <w:tcPr>
            <w:tcW w:type="dxa" w:w="268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Transacional</w:t>
            </w:r>
          </w:p>
        </w:tc>
        <w:tc>
          <w:tcPr>
            <w:tcW w:type="dxa" w:w="268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BAIXA</w:t>
            </w:r>
          </w:p>
        </w:tc>
      </w:tr>
      <w:tr>
        <w:tc>
          <w:tcPr>
            <w:tcW w:type="dxa" w:w="40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bathroom remodel canton ga</w:t>
            </w:r>
          </w:p>
        </w:tc>
        <w:tc>
          <w:tcPr>
            <w:tcW w:type="dxa" w:w="268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Transacional</w:t>
            </w:r>
          </w:p>
        </w:tc>
        <w:tc>
          <w:tcPr>
            <w:tcW w:type="dxa" w:w="268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MÍNIMA</w:t>
            </w:r>
          </w:p>
        </w:tc>
      </w:tr>
      <w:tr>
        <w:tc>
          <w:tcPr>
            <w:tcW w:type="dxa" w:w="40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bathroom remodel woodstock ga</w:t>
            </w:r>
          </w:p>
        </w:tc>
        <w:tc>
          <w:tcPr>
            <w:tcW w:type="dxa" w:w="268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Transacional</w:t>
            </w:r>
          </w:p>
        </w:tc>
        <w:tc>
          <w:tcPr>
            <w:tcW w:type="dxa" w:w="268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BAIXA</w:t>
            </w:r>
          </w:p>
        </w:tc>
      </w:tr>
      <w:tr>
        <w:tc>
          <w:tcPr>
            <w:tcW w:type="dxa" w:w="40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bathroom remodel near me [+geolocalização]</w:t>
            </w:r>
          </w:p>
        </w:tc>
        <w:tc>
          <w:tcPr>
            <w:tcW w:type="dxa" w:w="268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Local intent</w:t>
            </w:r>
          </w:p>
        </w:tc>
        <w:tc>
          <w:tcPr>
            <w:tcW w:type="dxa" w:w="268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VARIA por localização</w:t>
            </w:r>
          </w:p>
        </w:tc>
      </w:tr>
      <w:tr>
        <w:tc>
          <w:tcPr>
            <w:tcW w:type="dxa" w:w="40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bathroom renovation cost [cidade] ga</w:t>
            </w:r>
          </w:p>
        </w:tc>
        <w:tc>
          <w:tcPr>
            <w:tcW w:type="dxa" w:w="268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Informacional + transacional</w:t>
            </w:r>
          </w:p>
        </w:tc>
        <w:tc>
          <w:tcPr>
            <w:tcW w:type="dxa" w:w="268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BAIXÍSSIMA — conteúdo escasso</w:t>
            </w:r>
          </w:p>
        </w:tc>
      </w:tr>
      <w:tr>
        <w:tc>
          <w:tcPr>
            <w:tcW w:type="dxa" w:w="40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home remodeling company [cidade] ga</w:t>
            </w:r>
          </w:p>
        </w:tc>
        <w:tc>
          <w:tcPr>
            <w:tcW w:type="dxa" w:w="268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Transacional amplo</w:t>
            </w:r>
          </w:p>
        </w:tc>
        <w:tc>
          <w:tcPr>
            <w:tcW w:type="dxa" w:w="268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BAIXA–MÉDIA</w:t>
            </w:r>
          </w:p>
        </w:tc>
      </w:tr>
      <w:tr>
        <w:tc>
          <w:tcPr>
            <w:tcW w:type="dxa" w:w="40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bathroom contractor [cidade] ga</w:t>
            </w:r>
          </w:p>
        </w:tc>
        <w:tc>
          <w:tcPr>
            <w:tcW w:type="dxa" w:w="268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Transacional</w:t>
            </w:r>
          </w:p>
        </w:tc>
        <w:tc>
          <w:tcPr>
            <w:tcW w:type="dxa" w:w="268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BAIXA na maioria das cidades</w:t>
            </w:r>
          </w:p>
        </w:tc>
      </w:tr>
      <w:tr>
        <w:tc>
          <w:tcPr>
            <w:tcW w:type="dxa" w:w="40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free bathroom estimate [cidade] ga</w:t>
            </w:r>
          </w:p>
        </w:tc>
        <w:tc>
          <w:tcPr>
            <w:tcW w:type="dxa" w:w="268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Fundo de funil — máxima intenção</w:t>
            </w:r>
          </w:p>
        </w:tc>
        <w:tc>
          <w:tcPr>
            <w:tcW w:type="dxa" w:w="268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MÍNIMA — ninguém otimiza isso</w:t>
            </w:r>
          </w:p>
        </w:tc>
      </w:tr>
    </w:tbl>
    <w:p>
      <w:pPr>
        <w:spacing w:after="80"/>
      </w:pPr>
      <w:r>
        <w:t xml:space="preserve"/>
      </w:r>
    </w:p>
    <w:p>
      <w:pPr>
        <w:pStyle w:val="Heading2"/>
        <w:spacing w:before="360" w:after="120"/>
      </w:pPr>
      <w:r>
        <w:rPr>
          <w:rFonts w:ascii="Georgia" w:cs="Georgia" w:eastAsia="Georgia" w:hAnsi="Georgia"/>
          <w:b/>
          <w:bCs/>
          <w:color w:val="0D1B2A"/>
          <w:sz w:val="28"/>
          <w:szCs w:val="28"/>
        </w:rPr>
        <w:t xml:space="preserve">5.4 Performance Técnica</w:t>
      </w:r>
    </w:p>
    <w:p>
      <w:pPr>
        <w:pStyle w:val="ListParagraph"/>
        <w:numPr>
          <w:ilvl w:val="0"/>
          <w:numId w:val="2"/>
        </w:numPr>
        <w:spacing w:after="80"/>
      </w:pPr>
      <w:r>
        <w:rPr>
          <w:rFonts w:ascii="Calibri" w:cs="Calibri" w:eastAsia="Calibri" w:hAnsi="Calibri"/>
          <w:color w:val="4A4A4A"/>
          <w:sz w:val="20"/>
          <w:szCs w:val="20"/>
        </w:rPr>
        <w:t xml:space="preserve">Core Web Vitals alvo: LCP &lt; 2.5s, FID &lt; 100ms, CLS &lt; 0.1</w:t>
      </w:r>
    </w:p>
    <w:p>
      <w:pPr>
        <w:pStyle w:val="ListParagraph"/>
        <w:numPr>
          <w:ilvl w:val="0"/>
          <w:numId w:val="2"/>
        </w:numPr>
        <w:spacing w:after="80"/>
      </w:pPr>
      <w:r>
        <w:rPr>
          <w:rFonts w:ascii="Calibri" w:cs="Calibri" w:eastAsia="Calibri" w:hAnsi="Calibri"/>
          <w:color w:val="4A4A4A"/>
          <w:sz w:val="20"/>
          <w:szCs w:val="20"/>
        </w:rPr>
        <w:t xml:space="preserve">Imagens: WebP format, lazy loading, srcset para responsividade</w:t>
      </w:r>
    </w:p>
    <w:p>
      <w:pPr>
        <w:pStyle w:val="ListParagraph"/>
        <w:numPr>
          <w:ilvl w:val="0"/>
          <w:numId w:val="2"/>
        </w:numPr>
        <w:spacing w:after="80"/>
      </w:pPr>
      <w:r>
        <w:rPr>
          <w:rFonts w:ascii="Calibri" w:cs="Calibri" w:eastAsia="Calibri" w:hAnsi="Calibri"/>
          <w:color w:val="4A4A4A"/>
          <w:sz w:val="20"/>
          <w:szCs w:val="20"/>
        </w:rPr>
        <w:t xml:space="preserve">CSS: Variables centralizadas, minificadas no deploy</w:t>
      </w:r>
    </w:p>
    <w:p>
      <w:pPr>
        <w:pStyle w:val="ListParagraph"/>
        <w:numPr>
          <w:ilvl w:val="0"/>
          <w:numId w:val="2"/>
        </w:numPr>
        <w:spacing w:after="80"/>
      </w:pPr>
      <w:r>
        <w:rPr>
          <w:rFonts w:ascii="Calibri" w:cs="Calibri" w:eastAsia="Calibri" w:hAnsi="Calibri"/>
          <w:color w:val="4A4A4A"/>
          <w:sz w:val="20"/>
          <w:szCs w:val="20"/>
        </w:rPr>
        <w:t xml:space="preserve">JS: Minimal, inline onde possível, defer onde não</w:t>
      </w:r>
    </w:p>
    <w:p>
      <w:pPr>
        <w:pStyle w:val="ListParagraph"/>
        <w:numPr>
          <w:ilvl w:val="0"/>
          <w:numId w:val="2"/>
        </w:numPr>
        <w:spacing w:after="80"/>
      </w:pPr>
      <w:r>
        <w:rPr>
          <w:rFonts w:ascii="Calibri" w:cs="Calibri" w:eastAsia="Calibri" w:hAnsi="Calibri"/>
          <w:color w:val="4A4A4A"/>
          <w:sz w:val="20"/>
          <w:szCs w:val="20"/>
        </w:rPr>
        <w:t xml:space="preserve">Fontes: Preconnect + display=swap no Google Fonts</w:t>
      </w:r>
    </w:p>
    <w:p>
      <w:pPr>
        <w:pStyle w:val="ListParagraph"/>
        <w:numPr>
          <w:ilvl w:val="0"/>
          <w:numId w:val="2"/>
        </w:numPr>
        <w:spacing w:after="80"/>
      </w:pPr>
      <w:r>
        <w:rPr>
          <w:rFonts w:ascii="Calibri" w:cs="Calibri" w:eastAsia="Calibri" w:hAnsi="Calibri"/>
          <w:color w:val="4A4A4A"/>
          <w:sz w:val="20"/>
          <w:szCs w:val="20"/>
        </w:rPr>
        <w:t xml:space="preserve">Mobile-first: 60%+ do tráfego virá de smartphones</w:t>
      </w:r>
    </w:p>
    <w:p>
      <w:pPr>
        <w:pStyle w:val="ListParagraph"/>
        <w:numPr>
          <w:ilvl w:val="0"/>
          <w:numId w:val="2"/>
        </w:numPr>
        <w:spacing w:after="80"/>
      </w:pPr>
      <w:r>
        <w:rPr>
          <w:rFonts w:ascii="Calibri" w:cs="Calibri" w:eastAsia="Calibri" w:hAnsi="Calibri"/>
          <w:color w:val="4A4A4A"/>
          <w:sz w:val="20"/>
          <w:szCs w:val="20"/>
        </w:rPr>
        <w:t xml:space="preserve">HTTPS obrigatório — Google penaliza HTTP em rankings locais</w:t>
      </w:r>
    </w:p>
    <w:p>
      <w:pPr>
        <w:spacing w:after="80"/>
      </w:pPr>
      <w:r>
        <w:t xml:space="preserve"/>
      </w:r>
    </w:p>
    <w:p>
      <w:r>
        <w:br w:type="page"/>
      </w:r>
    </w:p>
    <w:p>
      <w:pPr>
        <w:pStyle w:val="Heading1"/>
        <w:pBdr>
          <w:bottom w:val="single" w:color="C9943A" w:sz="6" w:space="4"/>
        </w:pBdr>
        <w:spacing w:before="480" w:after="160"/>
      </w:pPr>
      <w:r>
        <w:rPr>
          <w:rFonts w:ascii="Georgia" w:cs="Georgia" w:eastAsia="Georgia" w:hAnsi="Georgia"/>
          <w:b/>
          <w:bCs/>
          <w:color w:val="0D1B2A"/>
          <w:sz w:val="36"/>
          <w:szCs w:val="36"/>
        </w:rPr>
        <w:t xml:space="preserve">6. Fichas Técnicas por Cidade — Especificações de LP</w:t>
      </w:r>
    </w:p>
    <w:p>
      <w:pPr>
        <w:pStyle w:val="Heading2"/>
        <w:spacing w:before="360" w:after="120"/>
      </w:pPr>
      <w:r>
        <w:rPr>
          <w:rFonts w:ascii="Georgia" w:cs="Georgia" w:eastAsia="Georgia" w:hAnsi="Georgia"/>
          <w:b/>
          <w:bCs/>
          <w:color w:val="0D1B2A"/>
          <w:sz w:val="28"/>
          <w:szCs w:val="28"/>
        </w:rPr>
        <w:t xml:space="preserve">6.1 LP: Bathroom Remodel · Marietta, GA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D8CE" w:sz="1"/>
              <w:left w:val="single" w:color="E0D8CE" w:sz="1"/>
              <w:bottom w:val="single" w:color="E0D8CE" w:sz="1"/>
              <w:right w:val="single" w:color="E0D8CE" w:sz="1"/>
            </w:tcBorders>
            <w:shd w:fill="0D1B2A"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Atributo</w:t>
            </w:r>
          </w:p>
        </w:tc>
        <w:tc>
          <w:tcPr>
            <w:tcW w:type="dxa" w:w="6560"/>
            <w:tcBorders>
              <w:top w:val="single" w:color="E0D8CE" w:sz="1"/>
              <w:left w:val="single" w:color="E0D8CE" w:sz="1"/>
              <w:bottom w:val="single" w:color="E0D8CE" w:sz="1"/>
              <w:right w:val="single" w:color="E0D8CE" w:sz="1"/>
            </w:tcBorders>
            <w:shd w:fill="0D1B2A"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Especificação</w:t>
            </w:r>
          </w:p>
        </w:tc>
      </w:tr>
      <w:tr>
        <w:tc>
          <w:tcPr>
            <w:tcW w:type="dxa" w:w="28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URL</w:t>
            </w:r>
          </w:p>
        </w:tc>
        <w:tc>
          <w:tcPr>
            <w:tcW w:type="dxa" w:w="656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/bathroom-remodel-marietta-ga</w:t>
            </w:r>
          </w:p>
        </w:tc>
      </w:tr>
      <w:tr>
        <w:tc>
          <w:tcPr>
            <w:tcW w:type="dxa" w:w="28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Title Tag</w:t>
            </w:r>
          </w:p>
        </w:tc>
        <w:tc>
          <w:tcPr>
            <w:tcW w:type="dxa" w:w="656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Bathroom Remodel Marietta GA | Bravo Homes Group | Free Estimate</w:t>
            </w:r>
          </w:p>
        </w:tc>
      </w:tr>
      <w:tr>
        <w:tc>
          <w:tcPr>
            <w:tcW w:type="dxa" w:w="28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H1</w:t>
            </w:r>
          </w:p>
        </w:tc>
        <w:tc>
          <w:tcPr>
            <w:tcW w:type="dxa" w:w="656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Your Dream Bathroom. Done Right. No Stress.</w:t>
            </w:r>
          </w:p>
        </w:tc>
      </w:tr>
      <w:tr>
        <w:tc>
          <w:tcPr>
            <w:tcW w:type="dxa" w:w="28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Hero Badge</w:t>
            </w:r>
          </w:p>
        </w:tc>
        <w:tc>
          <w:tcPr>
            <w:tcW w:type="dxa" w:w="656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 Marietta · Kennesaw · Smyrna · East Cobb</w:t>
            </w:r>
          </w:p>
        </w:tc>
      </w:tr>
      <w:tr>
        <w:tc>
          <w:tcPr>
            <w:tcW w:type="dxa" w:w="28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FAQ Q1</w:t>
            </w:r>
          </w:p>
        </w:tc>
        <w:tc>
          <w:tcPr>
            <w:tcW w:type="dxa" w:w="656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How much does a bathroom remodel cost in Marietta, GA?</w:t>
            </w:r>
          </w:p>
        </w:tc>
      </w:tr>
      <w:tr>
        <w:tc>
          <w:tcPr>
            <w:tcW w:type="dxa" w:w="28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FAQ A1</w:t>
            </w:r>
          </w:p>
        </w:tc>
        <w:tc>
          <w:tcPr>
            <w:tcW w:type="dxa" w:w="656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Bathroom remodels in Marietta and the Cobb County area typically range from $15,000 to $40,000 depending on scope. A basic refresh runs $15–$22k; a full gut renovation with tile, shower, and vanity runs $25–$40k. We provide a detailed, itemized estimate after the free on-site visit.</w:t>
            </w:r>
          </w:p>
        </w:tc>
      </w:tr>
      <w:tr>
        <w:tc>
          <w:tcPr>
            <w:tcW w:type="dxa" w:w="28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FAQ Q2</w:t>
            </w:r>
          </w:p>
        </w:tc>
        <w:tc>
          <w:tcPr>
            <w:tcW w:type="dxa" w:w="656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How long does a bathroom renovation take in Marietta?</w:t>
            </w:r>
          </w:p>
        </w:tc>
      </w:tr>
      <w:tr>
        <w:tc>
          <w:tcPr>
            <w:tcW w:type="dxa" w:w="28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FAQ A2</w:t>
            </w:r>
          </w:p>
        </w:tc>
        <w:tc>
          <w:tcPr>
            <w:tcW w:type="dxa" w:w="656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Most bathroom projects we manage in Marietta are completed in 2 to 4 weeks, depending on scope and material lead times. We provide a detailed schedule before starting and don't begin a project we can't finish on time.</w:t>
            </w:r>
          </w:p>
        </w:tc>
      </w:tr>
      <w:tr>
        <w:tc>
          <w:tcPr>
            <w:tcW w:type="dxa" w:w="28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Review 1</w:t>
            </w:r>
          </w:p>
        </w:tc>
        <w:tc>
          <w:tcPr>
            <w:tcW w:type="dxa" w:w="656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Sarah M., Marietta GA: 'We had tried two other contractors who left the job half-done. Bravo stepped in, managed everything, and our master bath was done in 3 weeks. It's stunning.'</w:t>
            </w:r>
          </w:p>
        </w:tc>
      </w:tr>
      <w:tr>
        <w:tc>
          <w:tcPr>
            <w:tcW w:type="dxa" w:w="28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Review 2</w:t>
            </w:r>
          </w:p>
        </w:tc>
        <w:tc>
          <w:tcPr>
            <w:tcW w:type="dxa" w:w="656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James &amp; Karen L., East Cobb GA: 'From the first call to the final walkthrough, they were professional, on time, and on budget. Looks like a magazine bathroom.'</w:t>
            </w:r>
          </w:p>
        </w:tc>
      </w:tr>
      <w:tr>
        <w:tc>
          <w:tcPr>
            <w:tcW w:type="dxa" w:w="28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Review 3</w:t>
            </w:r>
          </w:p>
        </w:tc>
        <w:tc>
          <w:tcPr>
            <w:tcW w:type="dxa" w:w="656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Rachel T., Smyrna GA: 'Single point of contact made all the difference. I didn't have to chase anyone. Best decision I made.'</w:t>
            </w:r>
          </w:p>
        </w:tc>
      </w:tr>
      <w:tr>
        <w:tc>
          <w:tcPr>
            <w:tcW w:type="dxa" w:w="28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Urgency Copy</w:t>
            </w:r>
          </w:p>
        </w:tc>
        <w:tc>
          <w:tcPr>
            <w:tcW w:type="dxa" w:w="656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 Limited availability this month in Marietta &amp; East Cobb · Free on-site estimates — no waitlist · 3 slots remaining</w:t>
            </w:r>
          </w:p>
        </w:tc>
      </w:tr>
      <w:tr>
        <w:tc>
          <w:tcPr>
            <w:tcW w:type="dxa" w:w="28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City Tags</w:t>
            </w:r>
          </w:p>
        </w:tc>
        <w:tc>
          <w:tcPr>
            <w:tcW w:type="dxa" w:w="656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Marietta GA · Kennesaw GA · Smyrna GA · Vinings GA · East Cobb GA · Austell GA</w:t>
            </w:r>
          </w:p>
        </w:tc>
      </w:tr>
      <w:tr>
        <w:tc>
          <w:tcPr>
            <w:tcW w:type="dxa" w:w="28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Trust Badge Extra</w:t>
            </w:r>
          </w:p>
        </w:tc>
        <w:tc>
          <w:tcPr>
            <w:tcW w:type="dxa" w:w="656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Mention: Cobb County licensed partners specifically</w:t>
            </w:r>
          </w:p>
        </w:tc>
      </w:tr>
    </w:tbl>
    <w:p>
      <w:pPr>
        <w:spacing w:after="80"/>
      </w:pPr>
      <w:r>
        <w:t xml:space="preserve"/>
      </w:r>
    </w:p>
    <w:p>
      <w:pPr>
        <w:pStyle w:val="Heading2"/>
        <w:spacing w:before="360" w:after="120"/>
      </w:pPr>
      <w:r>
        <w:rPr>
          <w:rFonts w:ascii="Georgia" w:cs="Georgia" w:eastAsia="Georgia" w:hAnsi="Georgia"/>
          <w:b/>
          <w:bCs/>
          <w:color w:val="0D1B2A"/>
          <w:sz w:val="28"/>
          <w:szCs w:val="28"/>
        </w:rPr>
        <w:t xml:space="preserve">6.2 LP: Bathroom Remodel · Milton, GA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D8CE" w:sz="1"/>
              <w:left w:val="single" w:color="E0D8CE" w:sz="1"/>
              <w:bottom w:val="single" w:color="E0D8CE" w:sz="1"/>
              <w:right w:val="single" w:color="E0D8CE" w:sz="1"/>
            </w:tcBorders>
            <w:shd w:fill="0D1B2A"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Atributo</w:t>
            </w:r>
          </w:p>
        </w:tc>
        <w:tc>
          <w:tcPr>
            <w:tcW w:type="dxa" w:w="6560"/>
            <w:tcBorders>
              <w:top w:val="single" w:color="E0D8CE" w:sz="1"/>
              <w:left w:val="single" w:color="E0D8CE" w:sz="1"/>
              <w:bottom w:val="single" w:color="E0D8CE" w:sz="1"/>
              <w:right w:val="single" w:color="E0D8CE" w:sz="1"/>
            </w:tcBorders>
            <w:shd w:fill="0D1B2A"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Especificação</w:t>
            </w:r>
          </w:p>
        </w:tc>
      </w:tr>
      <w:tr>
        <w:tc>
          <w:tcPr>
            <w:tcW w:type="dxa" w:w="28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URL</w:t>
            </w:r>
          </w:p>
        </w:tc>
        <w:tc>
          <w:tcPr>
            <w:tcW w:type="dxa" w:w="656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/bathroom-remodel-milton-ga</w:t>
            </w:r>
          </w:p>
        </w:tc>
      </w:tr>
      <w:tr>
        <w:tc>
          <w:tcPr>
            <w:tcW w:type="dxa" w:w="28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Title Tag</w:t>
            </w:r>
          </w:p>
        </w:tc>
        <w:tc>
          <w:tcPr>
            <w:tcW w:type="dxa" w:w="656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Bathroom Remodel Milton GA | Premium Home Project Management | Free Estimate</w:t>
            </w:r>
          </w:p>
        </w:tc>
      </w:tr>
      <w:tr>
        <w:tc>
          <w:tcPr>
            <w:tcW w:type="dxa" w:w="28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H1</w:t>
            </w:r>
          </w:p>
        </w:tc>
        <w:tc>
          <w:tcPr>
            <w:tcW w:type="dxa" w:w="656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Your Milton Bathroom. Elevated. Effortless.</w:t>
            </w:r>
          </w:p>
        </w:tc>
      </w:tr>
      <w:tr>
        <w:tc>
          <w:tcPr>
            <w:tcW w:type="dxa" w:w="28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Subheadline</w:t>
            </w:r>
          </w:p>
        </w:tc>
        <w:tc>
          <w:tcPr>
            <w:tcW w:type="dxa" w:w="656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Premium home project management for Milton homeowners. We coordinate every phase — design consultation, vetted craftsmen, project oversight — so your renovation is flawless and stress-free.</w:t>
            </w:r>
          </w:p>
        </w:tc>
      </w:tr>
      <w:tr>
        <w:tc>
          <w:tcPr>
            <w:tcW w:type="dxa" w:w="28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Hero Badge</w:t>
            </w:r>
          </w:p>
        </w:tc>
        <w:tc>
          <w:tcPr>
            <w:tcW w:type="dxa" w:w="656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 Milton · Alpharetta North · Crabapple · Deerfield</w:t>
            </w:r>
          </w:p>
        </w:tc>
      </w:tr>
      <w:tr>
        <w:tc>
          <w:tcPr>
            <w:tcW w:type="dxa" w:w="28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Tone Adjustment</w:t>
            </w:r>
          </w:p>
        </w:tc>
        <w:tc>
          <w:tcPr>
            <w:tcW w:type="dxa" w:w="656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MAIS PREMIUM. Usar palavras: 'curated', 'bespoke', 'elevated', 'exceptional craftsmen', 'discerning homeowners'. Evitar 'affordable' ou 'budget'.</w:t>
            </w:r>
          </w:p>
        </w:tc>
      </w:tr>
      <w:tr>
        <w:tc>
          <w:tcPr>
            <w:tcW w:type="dxa" w:w="28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FAQ Q1</w:t>
            </w:r>
          </w:p>
        </w:tc>
        <w:tc>
          <w:tcPr>
            <w:tcW w:type="dxa" w:w="656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How much does a bathroom remodel cost in Milton, GA?</w:t>
            </w:r>
          </w:p>
        </w:tc>
      </w:tr>
      <w:tr>
        <w:tc>
          <w:tcPr>
            <w:tcW w:type="dxa" w:w="28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FAQ A1</w:t>
            </w:r>
          </w:p>
        </w:tc>
        <w:tc>
          <w:tcPr>
            <w:tcW w:type="dxa" w:w="656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Milton homeowners typically invest $30,000 to $70,000+ in bathroom renovations, reflecting the area's premium standards and high-end finishes. Features like spa showers, custom tile work, heated floors, and designer vanities are common in this market.</w:t>
            </w:r>
          </w:p>
        </w:tc>
      </w:tr>
      <w:tr>
        <w:tc>
          <w:tcPr>
            <w:tcW w:type="dxa" w:w="28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FAQ Q2</w:t>
            </w:r>
          </w:p>
        </w:tc>
        <w:tc>
          <w:tcPr>
            <w:tcW w:type="dxa" w:w="656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Do you serve the Crabapple and Deerfield areas in Milton?</w:t>
            </w:r>
          </w:p>
        </w:tc>
      </w:tr>
      <w:tr>
        <w:tc>
          <w:tcPr>
            <w:tcW w:type="dxa" w:w="28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FAQ A2</w:t>
            </w:r>
          </w:p>
        </w:tc>
        <w:tc>
          <w:tcPr>
            <w:tcW w:type="dxa" w:w="656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Yes. We serve all of Milton, including Crabapple, Deerfield, Birmingham, and the surrounding communities in Cherokee and Fulton counties.</w:t>
            </w:r>
          </w:p>
        </w:tc>
      </w:tr>
      <w:tr>
        <w:tc>
          <w:tcPr>
            <w:tcW w:type="dxa" w:w="28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Differentiator Copy</w:t>
            </w:r>
          </w:p>
        </w:tc>
        <w:tc>
          <w:tcPr>
            <w:tcW w:type="dxa" w:w="656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'In Milton, most homeowners have tried coordinating multiple contractors — and regretted it. Bravo Homes Group eliminates that entirely. One number. One person. One beautifully managed project.'</w:t>
            </w:r>
          </w:p>
        </w:tc>
      </w:tr>
      <w:tr>
        <w:tc>
          <w:tcPr>
            <w:tcW w:type="dxa" w:w="28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City Tags</w:t>
            </w:r>
          </w:p>
        </w:tc>
        <w:tc>
          <w:tcPr>
            <w:tcW w:type="dxa" w:w="656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Milton GA · Alpharetta GA · Roswell GA · Johns Creek GA · Birmingham AL (suburb) · Crabapple GA</w:t>
            </w:r>
          </w:p>
        </w:tc>
      </w:tr>
    </w:tbl>
    <w:p>
      <w:pPr>
        <w:spacing w:after="80"/>
      </w:pPr>
      <w:r>
        <w:t xml:space="preserve"/>
      </w:r>
    </w:p>
    <w:p>
      <w:pPr>
        <w:pStyle w:val="Heading2"/>
        <w:spacing w:before="360" w:after="120"/>
      </w:pPr>
      <w:r>
        <w:rPr>
          <w:rFonts w:ascii="Georgia" w:cs="Georgia" w:eastAsia="Georgia" w:hAnsi="Georgia"/>
          <w:b/>
          <w:bCs/>
          <w:color w:val="0D1B2A"/>
          <w:sz w:val="28"/>
          <w:szCs w:val="28"/>
        </w:rPr>
        <w:t xml:space="preserve">6.3 LP: Bathroom Remodel · Alpharetta, GA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D8CE" w:sz="1"/>
              <w:left w:val="single" w:color="E0D8CE" w:sz="1"/>
              <w:bottom w:val="single" w:color="E0D8CE" w:sz="1"/>
              <w:right w:val="single" w:color="E0D8CE" w:sz="1"/>
            </w:tcBorders>
            <w:shd w:fill="0D1B2A"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Atributo</w:t>
            </w:r>
          </w:p>
        </w:tc>
        <w:tc>
          <w:tcPr>
            <w:tcW w:type="dxa" w:w="6560"/>
            <w:tcBorders>
              <w:top w:val="single" w:color="E0D8CE" w:sz="1"/>
              <w:left w:val="single" w:color="E0D8CE" w:sz="1"/>
              <w:bottom w:val="single" w:color="E0D8CE" w:sz="1"/>
              <w:right w:val="single" w:color="E0D8CE" w:sz="1"/>
            </w:tcBorders>
            <w:shd w:fill="0D1B2A"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Especificação</w:t>
            </w:r>
          </w:p>
        </w:tc>
      </w:tr>
      <w:tr>
        <w:tc>
          <w:tcPr>
            <w:tcW w:type="dxa" w:w="28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URL</w:t>
            </w:r>
          </w:p>
        </w:tc>
        <w:tc>
          <w:tcPr>
            <w:tcW w:type="dxa" w:w="656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/bathroom-remodel-alpharetta-ga</w:t>
            </w:r>
          </w:p>
        </w:tc>
      </w:tr>
      <w:tr>
        <w:tc>
          <w:tcPr>
            <w:tcW w:type="dxa" w:w="28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Title Tag</w:t>
            </w:r>
          </w:p>
        </w:tc>
        <w:tc>
          <w:tcPr>
            <w:tcW w:type="dxa" w:w="656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Bathroom Remodel Alpharetta GA | Bravo Homes Group | Free Estimate</w:t>
            </w:r>
          </w:p>
        </w:tc>
      </w:tr>
      <w:tr>
        <w:tc>
          <w:tcPr>
            <w:tcW w:type="dxa" w:w="28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H1</w:t>
            </w:r>
          </w:p>
        </w:tc>
        <w:tc>
          <w:tcPr>
            <w:tcW w:type="dxa" w:w="656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Your Dream Bathroom. Done Right. No Stress.</w:t>
            </w:r>
          </w:p>
        </w:tc>
      </w:tr>
      <w:tr>
        <w:tc>
          <w:tcPr>
            <w:tcW w:type="dxa" w:w="28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Subheadline</w:t>
            </w:r>
          </w:p>
        </w:tc>
        <w:tc>
          <w:tcPr>
            <w:tcW w:type="dxa" w:w="656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We manage every detail of your Alpharetta bathroom renovation — from first consultation to final walkthrough. You deal with one company. Our vetted partners do the work. You enjoy the result.</w:t>
            </w:r>
          </w:p>
        </w:tc>
      </w:tr>
      <w:tr>
        <w:tc>
          <w:tcPr>
            <w:tcW w:type="dxa" w:w="28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Hero Badge</w:t>
            </w:r>
          </w:p>
        </w:tc>
        <w:tc>
          <w:tcPr>
            <w:tcW w:type="dxa" w:w="656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 Alpharetta · Milton · Johns Creek · Roswell</w:t>
            </w:r>
          </w:p>
        </w:tc>
      </w:tr>
      <w:tr>
        <w:tc>
          <w:tcPr>
            <w:tcW w:type="dxa" w:w="28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Tone Adjustment</w:t>
            </w:r>
          </w:p>
        </w:tc>
        <w:tc>
          <w:tcPr>
            <w:tcW w:type="dxa" w:w="656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Tech-savvy, modern, efficient. Alpharetta tem alto perfil de tecnologia. Copy mais direto, resultados orientados. Mencionar ROI e valor da casa.</w:t>
            </w:r>
          </w:p>
        </w:tc>
      </w:tr>
      <w:tr>
        <w:tc>
          <w:tcPr>
            <w:tcW w:type="dxa" w:w="28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FAQ Q1</w:t>
            </w:r>
          </w:p>
        </w:tc>
        <w:tc>
          <w:tcPr>
            <w:tcW w:type="dxa" w:w="656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How much does a bathroom remodel cost in Alpharetta, GA?</w:t>
            </w:r>
          </w:p>
        </w:tc>
      </w:tr>
      <w:tr>
        <w:tc>
          <w:tcPr>
            <w:tcW w:type="dxa" w:w="28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FAQ A1</w:t>
            </w:r>
          </w:p>
        </w:tc>
        <w:tc>
          <w:tcPr>
            <w:tcW w:type="dxa" w:w="656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Bathroom remodels in Alpharetta typically range from $22,000 to $55,000. A mid-range master bath renovation averages $35,000–$45,000. Luxury upgrades with spa features, smart fixtures, and premium tile can exceed $55,000. We provide a fully itemized estimate after the free on-site visit.</w:t>
            </w:r>
          </w:p>
        </w:tc>
      </w:tr>
      <w:tr>
        <w:tc>
          <w:tcPr>
            <w:tcW w:type="dxa" w:w="28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Competition Note</w:t>
            </w:r>
          </w:p>
        </w:tc>
        <w:tc>
          <w:tcPr>
            <w:tcW w:type="dxa" w:w="656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Houzz é muito ativo em Alpharetta. Esta LP deve ser otimizada com high-quality portfolio images. Concorrentes como Classic Baths by Design e Yanover têm presença — diferenciar em 'single point of contact' e projeto gerenciado end-to-end.</w:t>
            </w:r>
          </w:p>
        </w:tc>
      </w:tr>
    </w:tbl>
    <w:p>
      <w:pPr>
        <w:spacing w:after="80"/>
      </w:pPr>
      <w:r>
        <w:t xml:space="preserve"/>
      </w:r>
    </w:p>
    <w:p>
      <w:pPr>
        <w:pStyle w:val="Heading2"/>
        <w:spacing w:before="360" w:after="120"/>
      </w:pPr>
      <w:r>
        <w:rPr>
          <w:rFonts w:ascii="Georgia" w:cs="Georgia" w:eastAsia="Georgia" w:hAnsi="Georgia"/>
          <w:b/>
          <w:bCs/>
          <w:color w:val="0D1B2A"/>
          <w:sz w:val="28"/>
          <w:szCs w:val="28"/>
        </w:rPr>
        <w:t xml:space="preserve">6.4 LPs: Canton, Woodstock, Acworth, Holly Springs — Template Unificado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D8CE" w:sz="1"/>
              <w:left w:val="single" w:color="E0D8CE" w:sz="1"/>
              <w:bottom w:val="single" w:color="E0D8CE" w:sz="1"/>
              <w:right w:val="single" w:color="E0D8CE" w:sz="1"/>
            </w:tcBorders>
            <w:shd w:fill="EAF0F7" w:val="clear"/>
            <w:tcMar>
              <w:top w:type="dxa" w:w="160"/>
              <w:left w:type="dxa" w:w="220"/>
              <w:bottom w:type="dxa" w:w="160"/>
              <w:right w:type="dxa" w:w="220"/>
            </w:tcMar>
          </w:tcPr>
          <w:p>
            <w:pPr>
              <w:spacing w:after="0"/>
            </w:pPr>
            <w:r>
              <w:rPr>
                <w:rFonts w:ascii="Calibri" w:cs="Calibri" w:eastAsia="Calibri" w:hAnsi="Calibri"/>
                <w:b w:val="false"/>
                <w:bCs w:val="false"/>
                <w:i/>
                <w:iCs/>
                <w:color w:val="1A1A1A"/>
                <w:sz w:val="20"/>
                <w:szCs w:val="20"/>
              </w:rPr>
              <w:t xml:space="preserve">Estas 4 cidades compartilham o mesmo perfil: casas dos anos 90–2010, famílias em crescimento, renda $60k–$95k, ZERO concorrência digital estruturada. São as LPs de ranqueamento mais rápido e menor custo de aquisição.</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0D8CE" w:sz="1"/>
              <w:left w:val="single" w:color="E0D8CE" w:sz="1"/>
              <w:bottom w:val="single" w:color="E0D8CE" w:sz="1"/>
              <w:right w:val="single" w:color="E0D8CE" w:sz="1"/>
            </w:tcBorders>
            <w:shd w:fill="0D1B2A"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Cidade</w:t>
            </w:r>
          </w:p>
        </w:tc>
        <w:tc>
          <w:tcPr>
            <w:tcW w:type="dxa" w:w="6960"/>
            <w:tcBorders>
              <w:top w:val="single" w:color="E0D8CE" w:sz="1"/>
              <w:left w:val="single" w:color="E0D8CE" w:sz="1"/>
              <w:bottom w:val="single" w:color="E0D8CE" w:sz="1"/>
              <w:right w:val="single" w:color="E0D8CE" w:sz="1"/>
            </w:tcBorders>
            <w:shd w:fill="0D1B2A"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Adaptações Específicas</w:t>
            </w:r>
          </w:p>
        </w:tc>
      </w:tr>
      <w:tr>
        <w:tc>
          <w:tcPr>
            <w:tcW w:type="dxa" w:w="24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Canton GA</w:t>
            </w:r>
          </w:p>
        </w:tc>
        <w:tc>
          <w:tcPr>
            <w:tcW w:type="dxa" w:w="696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H1: 'Your First Bathroom Remodel in Canton. Done Right the First Time.' · FAQ mencionar Cherokee County · Tone: acessível, sem jargão de luxury · Fotos: casas suburbanas de 1500–2500 sqft · Cross-sell: mencionar flooring e deck pois muitos são primeiros proprietários</w:t>
            </w:r>
          </w:p>
        </w:tc>
      </w:tr>
      <w:tr>
        <w:tc>
          <w:tcPr>
            <w:tcW w:type="dxa" w:w="24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Woodstock GA</w:t>
            </w:r>
          </w:p>
        </w:tc>
        <w:tc>
          <w:tcPr>
            <w:tcW w:type="dxa" w:w="696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H1: 'Woodstock GA Bathroom Remodel — Trusted Local Project Management' · Mencionar que casas dos anos 90 em Woodstock são candidatas ideais · FAQ: 'Our 1990s home needs updating — where do I start?' · Nextdoor muito ativo — referência a comunidade local</w:t>
            </w:r>
          </w:p>
        </w:tc>
      </w:tr>
      <w:tr>
        <w:tc>
          <w:tcPr>
            <w:tcW w:type="dxa" w:w="24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Acworth GA</w:t>
            </w:r>
          </w:p>
        </w:tc>
        <w:tc>
          <w:tcPr>
            <w:tcW w:type="dxa" w:w="696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H1: 'Bathroom Remodel Acworth GA — Transform Your Space in 2–4 Weeks' · Mencionar proximidade com Kennesaw e Marietta como referências · Tone: familiar, prático, resultado tangível · FAQ: 'Do you serve Lake Acworth area homes?'</w:t>
            </w:r>
          </w:p>
        </w:tc>
      </w:tr>
      <w:tr>
        <w:tc>
          <w:tcPr>
            <w:tcW w:type="dxa" w:w="24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Holly Springs GA</w:t>
            </w:r>
          </w:p>
        </w:tc>
        <w:tc>
          <w:tcPr>
            <w:tcW w:type="dxa" w:w="696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H1: 'Holly Springs GA Bathroom Remodel — Local Trusted Contractors' · Mencionar boom de crescimento da cidade · FAQ: 'Is Holly Springs growing? Is it a good time to remodel?' · Primeiro a ter LP para esta cidade = domina por anos</w:t>
            </w:r>
          </w:p>
        </w:tc>
      </w:tr>
    </w:tbl>
    <w:p>
      <w:pPr>
        <w:spacing w:after="80"/>
      </w:pPr>
      <w:r>
        <w:t xml:space="preserve"/>
      </w:r>
    </w:p>
    <w:p>
      <w:r>
        <w:br w:type="page"/>
      </w:r>
    </w:p>
    <w:p>
      <w:pPr>
        <w:pStyle w:val="Heading1"/>
        <w:pBdr>
          <w:bottom w:val="single" w:color="C9943A" w:sz="6" w:space="4"/>
        </w:pBdr>
        <w:spacing w:before="480" w:after="160"/>
      </w:pPr>
      <w:r>
        <w:rPr>
          <w:rFonts w:ascii="Georgia" w:cs="Georgia" w:eastAsia="Georgia" w:hAnsi="Georgia"/>
          <w:b/>
          <w:bCs/>
          <w:color w:val="0D1B2A"/>
          <w:sz w:val="36"/>
          <w:szCs w:val="36"/>
        </w:rPr>
        <w:t xml:space="preserve">7. Integração GoHighLevel (GHL) e Automação</w:t>
      </w:r>
    </w:p>
    <w:p>
      <w:pPr>
        <w:pStyle w:val="Heading2"/>
        <w:spacing w:before="360" w:after="120"/>
      </w:pPr>
      <w:r>
        <w:rPr>
          <w:rFonts w:ascii="Georgia" w:cs="Georgia" w:eastAsia="Georgia" w:hAnsi="Georgia"/>
          <w:b/>
          <w:bCs/>
          <w:color w:val="0D1B2A"/>
          <w:sz w:val="28"/>
          <w:szCs w:val="28"/>
        </w:rPr>
        <w:t xml:space="preserve">7.1 Campos do Formulário e Mapeamento GHL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E0D8CE" w:sz="1"/>
              <w:left w:val="single" w:color="E0D8CE" w:sz="1"/>
              <w:bottom w:val="single" w:color="E0D8CE" w:sz="1"/>
              <w:right w:val="single" w:color="E0D8CE" w:sz="1"/>
            </w:tcBorders>
            <w:shd w:fill="0D1B2A"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Campo HTML</w:t>
            </w:r>
          </w:p>
        </w:tc>
        <w:tc>
          <w:tcPr>
            <w:tcW w:type="dxa" w:w="2400"/>
            <w:tcBorders>
              <w:top w:val="single" w:color="E0D8CE" w:sz="1"/>
              <w:left w:val="single" w:color="E0D8CE" w:sz="1"/>
              <w:bottom w:val="single" w:color="E0D8CE" w:sz="1"/>
              <w:right w:val="single" w:color="E0D8CE" w:sz="1"/>
            </w:tcBorders>
            <w:shd w:fill="0D1B2A"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Campo GHL</w:t>
            </w:r>
          </w:p>
        </w:tc>
        <w:tc>
          <w:tcPr>
            <w:tcW w:type="dxa" w:w="2400"/>
            <w:tcBorders>
              <w:top w:val="single" w:color="E0D8CE" w:sz="1"/>
              <w:left w:val="single" w:color="E0D8CE" w:sz="1"/>
              <w:bottom w:val="single" w:color="E0D8CE" w:sz="1"/>
              <w:right w:val="single" w:color="E0D8CE" w:sz="1"/>
            </w:tcBorders>
            <w:shd w:fill="0D1B2A"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Obrigatório</w:t>
            </w:r>
          </w:p>
        </w:tc>
        <w:tc>
          <w:tcPr>
            <w:tcW w:type="dxa" w:w="2160"/>
            <w:tcBorders>
              <w:top w:val="single" w:color="E0D8CE" w:sz="1"/>
              <w:left w:val="single" w:color="E0D8CE" w:sz="1"/>
              <w:bottom w:val="single" w:color="E0D8CE" w:sz="1"/>
              <w:right w:val="single" w:color="E0D8CE" w:sz="1"/>
            </w:tcBorders>
            <w:shd w:fill="0D1B2A"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Notas</w:t>
            </w:r>
          </w:p>
        </w:tc>
      </w:tr>
      <w:tr>
        <w:tc>
          <w:tcPr>
            <w:tcW w:type="dxa" w:w="24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first_name</w:t>
            </w:r>
          </w:p>
        </w:tc>
        <w:tc>
          <w:tcPr>
            <w:tcW w:type="dxa" w:w="24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Contact.first_name</w:t>
            </w:r>
          </w:p>
        </w:tc>
        <w:tc>
          <w:tcPr>
            <w:tcW w:type="dxa" w:w="24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Sim</w:t>
            </w:r>
          </w:p>
        </w:tc>
        <w:tc>
          <w:tcPr>
            <w:tcW w:type="dxa" w:w="216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Para personalização de SMS/email</w:t>
            </w:r>
          </w:p>
        </w:tc>
      </w:tr>
      <w:tr>
        <w:tc>
          <w:tcPr>
            <w:tcW w:type="dxa" w:w="24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last_name</w:t>
            </w:r>
          </w:p>
        </w:tc>
        <w:tc>
          <w:tcPr>
            <w:tcW w:type="dxa" w:w="24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Contact.last_name</w:t>
            </w:r>
          </w:p>
        </w:tc>
        <w:tc>
          <w:tcPr>
            <w:tcW w:type="dxa" w:w="24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Sim</w:t>
            </w:r>
          </w:p>
        </w:tc>
        <w:tc>
          <w:tcPr>
            <w:tcW w:type="dxa" w:w="216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w:t>
            </w:r>
          </w:p>
        </w:tc>
      </w:tr>
      <w:tr>
        <w:tc>
          <w:tcPr>
            <w:tcW w:type="dxa" w:w="24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phone</w:t>
            </w:r>
          </w:p>
        </w:tc>
        <w:tc>
          <w:tcPr>
            <w:tcW w:type="dxa" w:w="24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Contact.phone</w:t>
            </w:r>
          </w:p>
        </w:tc>
        <w:tc>
          <w:tcPr>
            <w:tcW w:type="dxa" w:w="24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Sim</w:t>
            </w:r>
          </w:p>
        </w:tc>
        <w:tc>
          <w:tcPr>
            <w:tcW w:type="dxa" w:w="216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Formato (770) 000-0000 com máscara</w:t>
            </w:r>
          </w:p>
        </w:tc>
      </w:tr>
      <w:tr>
        <w:tc>
          <w:tcPr>
            <w:tcW w:type="dxa" w:w="24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email</w:t>
            </w:r>
          </w:p>
        </w:tc>
        <w:tc>
          <w:tcPr>
            <w:tcW w:type="dxa" w:w="24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Contact.email</w:t>
            </w:r>
          </w:p>
        </w:tc>
        <w:tc>
          <w:tcPr>
            <w:tcW w:type="dxa" w:w="24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Sim</w:t>
            </w:r>
          </w:p>
        </w:tc>
        <w:tc>
          <w:tcPr>
            <w:tcW w:type="dxa" w:w="216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Trigger para email sequence</w:t>
            </w:r>
          </w:p>
        </w:tc>
      </w:tr>
      <w:tr>
        <w:tc>
          <w:tcPr>
            <w:tcW w:type="dxa" w:w="24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city</w:t>
            </w:r>
          </w:p>
        </w:tc>
        <w:tc>
          <w:tcPr>
            <w:tcW w:type="dxa" w:w="24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Custom Field: city</w:t>
            </w:r>
          </w:p>
        </w:tc>
        <w:tc>
          <w:tcPr>
            <w:tcW w:type="dxa" w:w="24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Sim</w:t>
            </w:r>
          </w:p>
        </w:tc>
        <w:tc>
          <w:tcPr>
            <w:tcW w:type="dxa" w:w="216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Select dropdown com 9 opções + Other</w:t>
            </w:r>
          </w:p>
        </w:tc>
      </w:tr>
      <w:tr>
        <w:tc>
          <w:tcPr>
            <w:tcW w:type="dxa" w:w="24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project_type</w:t>
            </w:r>
          </w:p>
        </w:tc>
        <w:tc>
          <w:tcPr>
            <w:tcW w:type="dxa" w:w="24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Custom Field: service_type</w:t>
            </w:r>
          </w:p>
        </w:tc>
        <w:tc>
          <w:tcPr>
            <w:tcW w:type="dxa" w:w="24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Sim</w:t>
            </w:r>
          </w:p>
        </w:tc>
        <w:tc>
          <w:tcPr>
            <w:tcW w:type="dxa" w:w="216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7 opções de tipo de projeto</w:t>
            </w:r>
          </w:p>
        </w:tc>
      </w:tr>
      <w:tr>
        <w:tc>
          <w:tcPr>
            <w:tcW w:type="dxa" w:w="24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source_lp</w:t>
            </w:r>
          </w:p>
        </w:tc>
        <w:tc>
          <w:tcPr>
            <w:tcW w:type="dxa" w:w="24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Custom Field: lead_source</w:t>
            </w:r>
          </w:p>
        </w:tc>
        <w:tc>
          <w:tcPr>
            <w:tcW w:type="dxa" w:w="24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Auto</w:t>
            </w:r>
          </w:p>
        </w:tc>
        <w:tc>
          <w:tcPr>
            <w:tcW w:type="dxa" w:w="216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Tag automática da URL da LP — rastreio por cidade/serviço</w:t>
            </w:r>
          </w:p>
        </w:tc>
      </w:tr>
      <w:tr>
        <w:tc>
          <w:tcPr>
            <w:tcW w:type="dxa" w:w="24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utm_source</w:t>
            </w:r>
          </w:p>
        </w:tc>
        <w:tc>
          <w:tcPr>
            <w:tcW w:type="dxa" w:w="24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Custom Field: utm_source</w:t>
            </w:r>
          </w:p>
        </w:tc>
        <w:tc>
          <w:tcPr>
            <w:tcW w:type="dxa" w:w="24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Auto</w:t>
            </w:r>
          </w:p>
        </w:tc>
        <w:tc>
          <w:tcPr>
            <w:tcW w:type="dxa" w:w="216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Rastreio de canal: organic, nextdoor, facebook, etc.</w:t>
            </w:r>
          </w:p>
        </w:tc>
      </w:tr>
    </w:tbl>
    <w:p>
      <w:pPr>
        <w:spacing w:after="80"/>
      </w:pPr>
      <w:r>
        <w:t xml:space="preserve"/>
      </w:r>
    </w:p>
    <w:p>
      <w:pPr>
        <w:pStyle w:val="Heading2"/>
        <w:spacing w:before="360" w:after="120"/>
      </w:pPr>
      <w:r>
        <w:rPr>
          <w:rFonts w:ascii="Georgia" w:cs="Georgia" w:eastAsia="Georgia" w:hAnsi="Georgia"/>
          <w:b/>
          <w:bCs/>
          <w:color w:val="0D1B2A"/>
          <w:sz w:val="28"/>
          <w:szCs w:val="28"/>
        </w:rPr>
        <w:t xml:space="preserve">7.2 Pipeline GHL — Estágios do Lead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80"/>
        <w:gridCol w:w="2680"/>
      </w:tblGrid>
      <w:tr>
        <w:tc>
          <w:tcPr>
            <w:tcW w:type="dxa" w:w="2000"/>
            <w:tcBorders>
              <w:top w:val="single" w:color="E0D8CE" w:sz="1"/>
              <w:left w:val="single" w:color="E0D8CE" w:sz="1"/>
              <w:bottom w:val="single" w:color="E0D8CE" w:sz="1"/>
              <w:right w:val="single" w:color="E0D8CE" w:sz="1"/>
            </w:tcBorders>
            <w:shd w:fill="0D1B2A"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Estágio</w:t>
            </w:r>
          </w:p>
        </w:tc>
        <w:tc>
          <w:tcPr>
            <w:tcW w:type="dxa" w:w="4680"/>
            <w:tcBorders>
              <w:top w:val="single" w:color="E0D8CE" w:sz="1"/>
              <w:left w:val="single" w:color="E0D8CE" w:sz="1"/>
              <w:bottom w:val="single" w:color="E0D8CE" w:sz="1"/>
              <w:right w:val="single" w:color="E0D8CE" w:sz="1"/>
            </w:tcBorders>
            <w:shd w:fill="0D1B2A"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Definição</w:t>
            </w:r>
          </w:p>
        </w:tc>
        <w:tc>
          <w:tcPr>
            <w:tcW w:type="dxa" w:w="2680"/>
            <w:tcBorders>
              <w:top w:val="single" w:color="E0D8CE" w:sz="1"/>
              <w:left w:val="single" w:color="E0D8CE" w:sz="1"/>
              <w:bottom w:val="single" w:color="E0D8CE" w:sz="1"/>
              <w:right w:val="single" w:color="E0D8CE" w:sz="1"/>
            </w:tcBorders>
            <w:shd w:fill="0D1B2A"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Ação Automática</w:t>
            </w:r>
          </w:p>
        </w:tc>
      </w:tr>
      <w:tr>
        <w:tc>
          <w:tcPr>
            <w:tcW w:type="dxa" w:w="20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01 — Novo Lead</w:t>
            </w:r>
          </w:p>
        </w:tc>
        <w:tc>
          <w:tcPr>
            <w:tcW w:type="dxa" w:w="468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Lead enviou formulário — não qualificado ainda</w:t>
            </w:r>
          </w:p>
        </w:tc>
        <w:tc>
          <w:tcPr>
            <w:tcW w:type="dxa" w:w="268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SMS imediato: 'Hi [Nome], this is Bravo Homes Group...' + notificação interna</w:t>
            </w:r>
          </w:p>
        </w:tc>
      </w:tr>
      <w:tr>
        <w:tc>
          <w:tcPr>
            <w:tcW w:type="dxa" w:w="20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02 — Qualificado</w:t>
            </w:r>
          </w:p>
        </w:tc>
        <w:tc>
          <w:tcPr>
            <w:tcW w:type="dxa" w:w="468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IA verificou: cidade, serviço, budget estimado, prazo</w:t>
            </w:r>
          </w:p>
        </w:tc>
        <w:tc>
          <w:tcPr>
            <w:tcW w:type="dxa" w:w="268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SMS de agendamento: 'Quick question — is your project in [cidade]?'</w:t>
            </w:r>
          </w:p>
        </w:tc>
      </w:tr>
      <w:tr>
        <w:tc>
          <w:tcPr>
            <w:tcW w:type="dxa" w:w="20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03 — Vistoria Agendada</w:t>
            </w:r>
          </w:p>
        </w:tc>
        <w:tc>
          <w:tcPr>
            <w:tcW w:type="dxa" w:w="468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Data e hora confirmados</w:t>
            </w:r>
          </w:p>
        </w:tc>
        <w:tc>
          <w:tcPr>
            <w:tcW w:type="dxa" w:w="268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Email de confirmação + reminder SMS 24h antes</w:t>
            </w:r>
          </w:p>
        </w:tc>
      </w:tr>
      <w:tr>
        <w:tc>
          <w:tcPr>
            <w:tcW w:type="dxa" w:w="20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04 — Proposta Enviada</w:t>
            </w:r>
          </w:p>
        </w:tc>
        <w:tc>
          <w:tcPr>
            <w:tcW w:type="dxa" w:w="468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Estimativa formal entregue após vistoria</w:t>
            </w:r>
          </w:p>
        </w:tc>
        <w:tc>
          <w:tcPr>
            <w:tcW w:type="dxa" w:w="268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SMS follow-up em 48h: 'Do you have any questions about the estimate?'</w:t>
            </w:r>
          </w:p>
        </w:tc>
      </w:tr>
      <w:tr>
        <w:tc>
          <w:tcPr>
            <w:tcW w:type="dxa" w:w="20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05 — Negociação</w:t>
            </w:r>
          </w:p>
        </w:tc>
        <w:tc>
          <w:tcPr>
            <w:tcW w:type="dxa" w:w="468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Cliente com dúvidas ou pedindo ajuste</w:t>
            </w:r>
          </w:p>
        </w:tc>
        <w:tc>
          <w:tcPr>
            <w:tcW w:type="dxa" w:w="268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Sequência manual: ligação ou WhatsApp personalizado</w:t>
            </w:r>
          </w:p>
        </w:tc>
      </w:tr>
      <w:tr>
        <w:tc>
          <w:tcPr>
            <w:tcW w:type="dxa" w:w="20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06 — Fechado/Ganho</w:t>
            </w:r>
          </w:p>
        </w:tc>
        <w:tc>
          <w:tcPr>
            <w:tcW w:type="dxa" w:w="468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Contrato assinado</w:t>
            </w:r>
          </w:p>
        </w:tc>
        <w:tc>
          <w:tcPr>
            <w:tcW w:type="dxa" w:w="268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Welcome sequence + onboarding do projeto</w:t>
            </w:r>
          </w:p>
        </w:tc>
      </w:tr>
      <w:tr>
        <w:tc>
          <w:tcPr>
            <w:tcW w:type="dxa" w:w="20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07 — Fechado/Perdido</w:t>
            </w:r>
          </w:p>
        </w:tc>
        <w:tc>
          <w:tcPr>
            <w:tcW w:type="dxa" w:w="468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Cliente escolheu outro</w:t>
            </w:r>
          </w:p>
        </w:tc>
        <w:tc>
          <w:tcPr>
            <w:tcW w:type="dxa" w:w="268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Sequência de reengajamento em 90 dias</w:t>
            </w:r>
          </w:p>
        </w:tc>
      </w:tr>
      <w:tr>
        <w:tc>
          <w:tcPr>
            <w:tcW w:type="dxa" w:w="20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08 — Pós-Obra</w:t>
            </w:r>
          </w:p>
        </w:tc>
        <w:tc>
          <w:tcPr>
            <w:tcW w:type="dxa" w:w="468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Projeto concluído</w:t>
            </w:r>
          </w:p>
        </w:tc>
        <w:tc>
          <w:tcPr>
            <w:tcW w:type="dxa" w:w="268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SMS de pedido de review Google + oferta próximo serviço em 30 dias</w:t>
            </w:r>
          </w:p>
        </w:tc>
      </w:tr>
    </w:tbl>
    <w:p>
      <w:pPr>
        <w:spacing w:after="80"/>
      </w:pPr>
      <w:r>
        <w:t xml:space="preserve"/>
      </w:r>
    </w:p>
    <w:p>
      <w:pPr>
        <w:pStyle w:val="Heading2"/>
        <w:spacing w:before="360" w:after="120"/>
      </w:pPr>
      <w:r>
        <w:rPr>
          <w:rFonts w:ascii="Georgia" w:cs="Georgia" w:eastAsia="Georgia" w:hAnsi="Georgia"/>
          <w:b/>
          <w:bCs/>
          <w:color w:val="0D1B2A"/>
          <w:sz w:val="28"/>
          <w:szCs w:val="28"/>
        </w:rPr>
        <w:t xml:space="preserve">7.3 Sequência de SMS — Templates em Inglês</w:t>
      </w:r>
    </w:p>
    <w:p>
      <w:pPr>
        <w:pStyle w:val="Heading3"/>
        <w:spacing w:before="280" w:after="80"/>
      </w:pPr>
      <w:r>
        <w:rPr>
          <w:rFonts w:ascii="Calibri" w:cs="Calibri" w:eastAsia="Calibri" w:hAnsi="Calibri"/>
          <w:b/>
          <w:bCs/>
          <w:color w:val="8B6914"/>
          <w:sz w:val="22"/>
          <w:szCs w:val="22"/>
        </w:rPr>
        <w:t xml:space="preserve">SMS 1 — Imediato após formulário (&lt; 2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D8CE" w:sz="1"/>
              <w:left w:val="single" w:color="E0D8CE" w:sz="1"/>
              <w:bottom w:val="single" w:color="E0D8CE" w:sz="1"/>
              <w:right w:val="single" w:color="E0D8CE" w:sz="1"/>
            </w:tcBorders>
            <w:shd w:fill="EAF0F7" w:val="clear"/>
            <w:tcMar>
              <w:top w:type="dxa" w:w="160"/>
              <w:left w:type="dxa" w:w="220"/>
              <w:bottom w:type="dxa" w:w="160"/>
              <w:right w:type="dxa" w:w="220"/>
            </w:tcMar>
          </w:tcPr>
          <w:p>
            <w:pPr>
              <w:spacing w:after="0"/>
            </w:pPr>
            <w:r>
              <w:rPr>
                <w:rFonts w:ascii="Calibri" w:cs="Calibri" w:eastAsia="Calibri" w:hAnsi="Calibri"/>
                <w:b w:val="false"/>
                <w:bCs w:val="false"/>
                <w:i/>
                <w:iCs/>
                <w:color w:val="1A1A1A"/>
                <w:sz w:val="20"/>
                <w:szCs w:val="20"/>
              </w:rPr>
              <w:t xml:space="preserve">Hi [First Name]! This is Bravo Homes Group. Thanks for reaching out about your [service_type]! Quick question — is your project in [city]? I'd love to set up a free on-site estimate this week. — BravoHG</w:t>
            </w:r>
          </w:p>
        </w:tc>
      </w:tr>
    </w:tbl>
    <w:p>
      <w:pPr>
        <w:spacing w:after="80"/>
      </w:pPr>
      <w:r>
        <w:t xml:space="preserve"/>
      </w:r>
    </w:p>
    <w:p>
      <w:pPr>
        <w:pStyle w:val="Heading3"/>
        <w:spacing w:before="280" w:after="80"/>
      </w:pPr>
      <w:r>
        <w:rPr>
          <w:rFonts w:ascii="Calibri" w:cs="Calibri" w:eastAsia="Calibri" w:hAnsi="Calibri"/>
          <w:b/>
          <w:bCs/>
          <w:color w:val="8B6914"/>
          <w:sz w:val="22"/>
          <w:szCs w:val="22"/>
        </w:rPr>
        <w:t xml:space="preserve">SMS 2 — Follow-up em 4h se sem resposta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D8CE" w:sz="1"/>
              <w:left w:val="single" w:color="E0D8CE" w:sz="1"/>
              <w:bottom w:val="single" w:color="E0D8CE" w:sz="1"/>
              <w:right w:val="single" w:color="E0D8CE" w:sz="1"/>
            </w:tcBorders>
            <w:shd w:fill="EAF0F7" w:val="clear"/>
            <w:tcMar>
              <w:top w:type="dxa" w:w="160"/>
              <w:left w:type="dxa" w:w="220"/>
              <w:bottom w:type="dxa" w:w="160"/>
              <w:right w:type="dxa" w:w="220"/>
            </w:tcMar>
          </w:tcPr>
          <w:p>
            <w:pPr>
              <w:spacing w:after="0"/>
            </w:pPr>
            <w:r>
              <w:rPr>
                <w:rFonts w:ascii="Calibri" w:cs="Calibri" w:eastAsia="Calibri" w:hAnsi="Calibri"/>
                <w:b w:val="false"/>
                <w:bCs w:val="false"/>
                <w:i/>
                <w:iCs/>
                <w:color w:val="1A1A1A"/>
                <w:sz w:val="20"/>
                <w:szCs w:val="20"/>
              </w:rPr>
              <w:t xml:space="preserve">Hi [First Name], just following up on your [service_type] inquiry! We serve [city] and surrounding areas and have a few openings this week for free estimates. Want to set up a time? — Bravo Homes Group</w:t>
            </w:r>
          </w:p>
        </w:tc>
      </w:tr>
    </w:tbl>
    <w:p>
      <w:pPr>
        <w:spacing w:after="80"/>
      </w:pPr>
      <w:r>
        <w:t xml:space="preserve"/>
      </w:r>
    </w:p>
    <w:p>
      <w:pPr>
        <w:pStyle w:val="Heading3"/>
        <w:spacing w:before="280" w:after="80"/>
      </w:pPr>
      <w:r>
        <w:rPr>
          <w:rFonts w:ascii="Calibri" w:cs="Calibri" w:eastAsia="Calibri" w:hAnsi="Calibri"/>
          <w:b/>
          <w:bCs/>
          <w:color w:val="8B6914"/>
          <w:sz w:val="22"/>
          <w:szCs w:val="22"/>
        </w:rPr>
        <w:t xml:space="preserve">SMS 3 — Confirmação de vistoria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D8CE" w:sz="1"/>
              <w:left w:val="single" w:color="E0D8CE" w:sz="1"/>
              <w:bottom w:val="single" w:color="E0D8CE" w:sz="1"/>
              <w:right w:val="single" w:color="E0D8CE" w:sz="1"/>
            </w:tcBorders>
            <w:shd w:fill="EAF0F7" w:val="clear"/>
            <w:tcMar>
              <w:top w:type="dxa" w:w="160"/>
              <w:left w:type="dxa" w:w="220"/>
              <w:bottom w:type="dxa" w:w="160"/>
              <w:right w:type="dxa" w:w="220"/>
            </w:tcMar>
          </w:tcPr>
          <w:p>
            <w:pPr>
              <w:spacing w:after="0"/>
            </w:pPr>
            <w:r>
              <w:rPr>
                <w:rFonts w:ascii="Calibri" w:cs="Calibri" w:eastAsia="Calibri" w:hAnsi="Calibri"/>
                <w:b w:val="false"/>
                <w:bCs w:val="false"/>
                <w:i/>
                <w:iCs/>
                <w:color w:val="1A1A1A"/>
                <w:sz w:val="20"/>
                <w:szCs w:val="20"/>
              </w:rPr>
              <w:t xml:space="preserve">You're all set! I'll be at [address] on [date] at [time]. Looking forward to meeting you. Feel free to text this number if anything changes. — [Name], Bravo Homes Group</w:t>
            </w:r>
          </w:p>
        </w:tc>
      </w:tr>
    </w:tbl>
    <w:p>
      <w:pPr>
        <w:spacing w:after="80"/>
      </w:pPr>
      <w:r>
        <w:t xml:space="preserve"/>
      </w:r>
    </w:p>
    <w:p>
      <w:pPr>
        <w:pStyle w:val="Heading3"/>
        <w:spacing w:before="280" w:after="80"/>
      </w:pPr>
      <w:r>
        <w:rPr>
          <w:rFonts w:ascii="Calibri" w:cs="Calibri" w:eastAsia="Calibri" w:hAnsi="Calibri"/>
          <w:b/>
          <w:bCs/>
          <w:color w:val="8B6914"/>
          <w:sz w:val="22"/>
          <w:szCs w:val="22"/>
        </w:rPr>
        <w:t xml:space="preserve">SMS 4 — Pedido de review (pós-projeto)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D8CE" w:sz="1"/>
              <w:left w:val="single" w:color="E0D8CE" w:sz="1"/>
              <w:bottom w:val="single" w:color="E0D8CE" w:sz="1"/>
              <w:right w:val="single" w:color="E0D8CE" w:sz="1"/>
            </w:tcBorders>
            <w:shd w:fill="EAF0F7" w:val="clear"/>
            <w:tcMar>
              <w:top w:type="dxa" w:w="160"/>
              <w:left w:type="dxa" w:w="220"/>
              <w:bottom w:type="dxa" w:w="160"/>
              <w:right w:type="dxa" w:w="220"/>
            </w:tcMar>
          </w:tcPr>
          <w:p>
            <w:pPr>
              <w:spacing w:after="0"/>
            </w:pPr>
            <w:r>
              <w:rPr>
                <w:rFonts w:ascii="Calibri" w:cs="Calibri" w:eastAsia="Calibri" w:hAnsi="Calibri"/>
                <w:b w:val="false"/>
                <w:bCs w:val="false"/>
                <w:i/>
                <w:iCs/>
                <w:color w:val="1A1A1A"/>
                <w:sz w:val="20"/>
                <w:szCs w:val="20"/>
              </w:rPr>
              <w:t xml:space="preserve">[First Name], so glad you love the new [service]! Would you mind leaving us a quick Google review? It helps other [city] homeowners find us. Here's the direct link: [link] — Thank you! Bravo Homes Group</w:t>
            </w:r>
          </w:p>
        </w:tc>
      </w:tr>
    </w:tbl>
    <w:p>
      <w:pPr>
        <w:spacing w:after="80"/>
      </w:pPr>
      <w:r>
        <w:t xml:space="preserve"/>
      </w:r>
    </w:p>
    <w:p>
      <w:r>
        <w:br w:type="page"/>
      </w:r>
    </w:p>
    <w:p>
      <w:pPr>
        <w:pStyle w:val="Heading1"/>
        <w:pBdr>
          <w:bottom w:val="single" w:color="C9943A" w:sz="6" w:space="4"/>
        </w:pBdr>
        <w:spacing w:before="480" w:after="160"/>
      </w:pPr>
      <w:r>
        <w:rPr>
          <w:rFonts w:ascii="Georgia" w:cs="Georgia" w:eastAsia="Georgia" w:hAnsi="Georgia"/>
          <w:b/>
          <w:bCs/>
          <w:color w:val="0D1B2A"/>
          <w:sz w:val="36"/>
          <w:szCs w:val="36"/>
        </w:rPr>
        <w:t xml:space="preserve">8. Plano de Criação, Priorização e Lançamento</w:t>
      </w:r>
    </w:p>
    <w:p>
      <w:pPr>
        <w:pStyle w:val="Heading2"/>
        <w:spacing w:before="360" w:after="120"/>
      </w:pPr>
      <w:r>
        <w:rPr>
          <w:rFonts w:ascii="Georgia" w:cs="Georgia" w:eastAsia="Georgia" w:hAnsi="Georgia"/>
          <w:b/>
          <w:bCs/>
          <w:color w:val="0D1B2A"/>
          <w:sz w:val="28"/>
          <w:szCs w:val="28"/>
        </w:rPr>
        <w:t xml:space="preserve">8.1 Semana 1 — LPs de Lançamento (Máxima Prioridade)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D8CE" w:sz="1"/>
              <w:left w:val="single" w:color="E0D8CE" w:sz="1"/>
              <w:bottom w:val="single" w:color="E0D8CE" w:sz="1"/>
              <w:right w:val="single" w:color="E0D8CE" w:sz="1"/>
            </w:tcBorders>
            <w:shd w:fill="EAF0F7" w:val="clear"/>
            <w:tcMar>
              <w:top w:type="dxa" w:w="160"/>
              <w:left w:type="dxa" w:w="220"/>
              <w:bottom w:type="dxa" w:w="160"/>
              <w:right w:type="dxa" w:w="220"/>
            </w:tcMar>
          </w:tcPr>
          <w:p>
            <w:pPr>
              <w:spacing w:after="0"/>
            </w:pPr>
            <w:r>
              <w:rPr>
                <w:rFonts w:ascii="Calibri" w:cs="Calibri" w:eastAsia="Calibri" w:hAnsi="Calibri"/>
                <w:b w:val="false"/>
                <w:bCs w:val="false"/>
                <w:i/>
                <w:iCs/>
                <w:color w:val="1A1A1A"/>
                <w:sz w:val="20"/>
                <w:szCs w:val="20"/>
              </w:rPr>
              <w:t xml:space="preserve">OBJETIVO: 2 LPs no ar na segunda-feira da semana 1. Uma para Marietta/Alpharetta (maior volume de busca), outra para Milton (maior ticket, menor concorrência). Mesmo com 0 reviews, o formulário e o GBP já capturam leads.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4160"/>
      </w:tblGrid>
      <w:tr>
        <w:tc>
          <w:tcPr>
            <w:tcW w:type="dxa" w:w="1200"/>
            <w:tcBorders>
              <w:top w:val="single" w:color="E0D8CE" w:sz="1"/>
              <w:left w:val="single" w:color="E0D8CE" w:sz="1"/>
              <w:bottom w:val="single" w:color="E0D8CE" w:sz="1"/>
              <w:right w:val="single" w:color="E0D8CE" w:sz="1"/>
            </w:tcBorders>
            <w:shd w:fill="0D1B2A"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Dia</w:t>
            </w:r>
          </w:p>
        </w:tc>
        <w:tc>
          <w:tcPr>
            <w:tcW w:type="dxa" w:w="4000"/>
            <w:tcBorders>
              <w:top w:val="single" w:color="E0D8CE" w:sz="1"/>
              <w:left w:val="single" w:color="E0D8CE" w:sz="1"/>
              <w:bottom w:val="single" w:color="E0D8CE" w:sz="1"/>
              <w:right w:val="single" w:color="E0D8CE" w:sz="1"/>
            </w:tcBorders>
            <w:shd w:fill="0D1B2A"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LP(s) a Criar</w:t>
            </w:r>
          </w:p>
        </w:tc>
        <w:tc>
          <w:tcPr>
            <w:tcW w:type="dxa" w:w="4160"/>
            <w:tcBorders>
              <w:top w:val="single" w:color="E0D8CE" w:sz="1"/>
              <w:left w:val="single" w:color="E0D8CE" w:sz="1"/>
              <w:bottom w:val="single" w:color="E0D8CE" w:sz="1"/>
              <w:right w:val="single" w:color="E0D8CE" w:sz="1"/>
            </w:tcBorders>
            <w:shd w:fill="0D1B2A"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Ação Simultânea</w:t>
            </w:r>
          </w:p>
        </w:tc>
      </w:tr>
      <w:tr>
        <w:tc>
          <w:tcPr>
            <w:tcW w:type="dxa" w:w="12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Seg</w:t>
            </w:r>
          </w:p>
        </w:tc>
        <w:tc>
          <w:tcPr>
            <w:tcW w:type="dxa" w:w="40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LP-01: Bathroom Remodel Marietta + Alpharetta</w:t>
            </w:r>
          </w:p>
        </w:tc>
        <w:tc>
          <w:tcPr>
            <w:tcW w:type="dxa" w:w="416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Publicar no GBP. Postar foto + link no Nextdoor das cidades.</w:t>
            </w:r>
          </w:p>
        </w:tc>
      </w:tr>
      <w:tr>
        <w:tc>
          <w:tcPr>
            <w:tcW w:type="dxa" w:w="12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Ter</w:t>
            </w:r>
          </w:p>
        </w:tc>
        <w:tc>
          <w:tcPr>
            <w:tcW w:type="dxa" w:w="40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LP-03: Bathroom Remodel Milton GA</w:t>
            </w:r>
          </w:p>
        </w:tc>
        <w:tc>
          <w:tcPr>
            <w:tcW w:type="dxa" w:w="416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Postar nos grupos Facebook: East Cobb, Alpharetta, Milton. DM nos grupos Nextdoor de Milton.</w:t>
            </w:r>
          </w:p>
        </w:tc>
      </w:tr>
      <w:tr>
        <w:tc>
          <w:tcPr>
            <w:tcW w:type="dxa" w:w="12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Qua</w:t>
            </w:r>
          </w:p>
        </w:tc>
        <w:tc>
          <w:tcPr>
            <w:tcW w:type="dxa" w:w="40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Review e ajuste das 2 primeiras LPs baseado no primeiros acessos</w:t>
            </w:r>
          </w:p>
        </w:tc>
        <w:tc>
          <w:tcPr>
            <w:tcW w:type="dxa" w:w="416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Instalar Google Analytics 4 + Google Search Console nas URLs</w:t>
            </w:r>
          </w:p>
        </w:tc>
      </w:tr>
      <w:tr>
        <w:tc>
          <w:tcPr>
            <w:tcW w:type="dxa" w:w="12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Qui</w:t>
            </w:r>
          </w:p>
        </w:tc>
        <w:tc>
          <w:tcPr>
            <w:tcW w:type="dxa" w:w="40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LP-04: Bathroom Remodel Roswell GA</w:t>
            </w:r>
          </w:p>
        </w:tc>
        <w:tc>
          <w:tcPr>
            <w:tcW w:type="dxa" w:w="416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Adicionar Schema markup (LocalBusiness + FAQ) em todas LPs criadas</w:t>
            </w:r>
          </w:p>
        </w:tc>
      </w:tr>
      <w:tr>
        <w:tc>
          <w:tcPr>
            <w:tcW w:type="dxa" w:w="12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Sex</w:t>
            </w:r>
          </w:p>
        </w:tc>
        <w:tc>
          <w:tcPr>
            <w:tcW w:type="dxa" w:w="40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LP-05: Bathroom Remodel Woodstock GA</w:t>
            </w:r>
          </w:p>
        </w:tc>
        <w:tc>
          <w:tcPr>
            <w:tcW w:type="dxa" w:w="416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Submeter todas as URLs ao Google Search Console para indexação imediata</w:t>
            </w:r>
          </w:p>
        </w:tc>
      </w:tr>
    </w:tbl>
    <w:p>
      <w:pPr>
        <w:spacing w:after="80"/>
      </w:pPr>
      <w:r>
        <w:t xml:space="preserve"/>
      </w:r>
    </w:p>
    <w:p>
      <w:pPr>
        <w:pStyle w:val="Heading2"/>
        <w:spacing w:before="360" w:after="120"/>
      </w:pPr>
      <w:r>
        <w:rPr>
          <w:rFonts w:ascii="Georgia" w:cs="Georgia" w:eastAsia="Georgia" w:hAnsi="Georgia"/>
          <w:b/>
          <w:bCs/>
          <w:color w:val="0D1B2A"/>
          <w:sz w:val="28"/>
          <w:szCs w:val="28"/>
        </w:rPr>
        <w:t xml:space="preserve">8.2 Semanas 2–3 — Expansão e Kitchen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4160"/>
      </w:tblGrid>
      <w:tr>
        <w:tc>
          <w:tcPr>
            <w:tcW w:type="dxa" w:w="1200"/>
            <w:tcBorders>
              <w:top w:val="single" w:color="E0D8CE" w:sz="1"/>
              <w:left w:val="single" w:color="E0D8CE" w:sz="1"/>
              <w:bottom w:val="single" w:color="E0D8CE" w:sz="1"/>
              <w:right w:val="single" w:color="E0D8CE" w:sz="1"/>
            </w:tcBorders>
            <w:shd w:fill="0D1B2A"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Semana</w:t>
            </w:r>
          </w:p>
        </w:tc>
        <w:tc>
          <w:tcPr>
            <w:tcW w:type="dxa" w:w="4000"/>
            <w:tcBorders>
              <w:top w:val="single" w:color="E0D8CE" w:sz="1"/>
              <w:left w:val="single" w:color="E0D8CE" w:sz="1"/>
              <w:bottom w:val="single" w:color="E0D8CE" w:sz="1"/>
              <w:right w:val="single" w:color="E0D8CE" w:sz="1"/>
            </w:tcBorders>
            <w:shd w:fill="0D1B2A"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LPs a Criar</w:t>
            </w:r>
          </w:p>
        </w:tc>
        <w:tc>
          <w:tcPr>
            <w:tcW w:type="dxa" w:w="4160"/>
            <w:tcBorders>
              <w:top w:val="single" w:color="E0D8CE" w:sz="1"/>
              <w:left w:val="single" w:color="E0D8CE" w:sz="1"/>
              <w:bottom w:val="single" w:color="E0D8CE" w:sz="1"/>
              <w:right w:val="single" w:color="E0D8CE" w:sz="1"/>
            </w:tcBorders>
            <w:shd w:fill="0D1B2A"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Foco de Distribuição</w:t>
            </w:r>
          </w:p>
        </w:tc>
      </w:tr>
      <w:tr>
        <w:tc>
          <w:tcPr>
            <w:tcW w:type="dxa" w:w="12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Semana 2</w:t>
            </w:r>
          </w:p>
        </w:tc>
        <w:tc>
          <w:tcPr>
            <w:tcW w:type="dxa" w:w="40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LP-06: Canton GA · LP-07: Kennesaw GA · LP-08: Acworth GA</w:t>
            </w:r>
          </w:p>
        </w:tc>
        <w:tc>
          <w:tcPr>
            <w:tcW w:type="dxa" w:w="416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Grupos Facebook de Canton, Woodstock, Kennesaw. Nextdoor de todas as cidades novas.</w:t>
            </w:r>
          </w:p>
        </w:tc>
      </w:tr>
      <w:tr>
        <w:tc>
          <w:tcPr>
            <w:tcW w:type="dxa" w:w="12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Semana 3</w:t>
            </w:r>
          </w:p>
        </w:tc>
        <w:tc>
          <w:tcPr>
            <w:tcW w:type="dxa" w:w="40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LP-09: Holly Springs GA · LP-02: Alpharetta (versão aprimorada com primeiros reviews)</w:t>
            </w:r>
          </w:p>
        </w:tc>
        <w:tc>
          <w:tcPr>
            <w:tcW w:type="dxa" w:w="416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Instagram @bravohomesgroup: reels de before/after. Pinterest boards por cidade.</w:t>
            </w:r>
          </w:p>
        </w:tc>
      </w:tr>
      <w:tr>
        <w:tc>
          <w:tcPr>
            <w:tcW w:type="dxa" w:w="12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Semana 4</w:t>
            </w:r>
          </w:p>
        </w:tc>
        <w:tc>
          <w:tcPr>
            <w:tcW w:type="dxa" w:w="40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LP-10: Kitchen Remodel Alpharetta GA · LP-11: Kitchen Remodel Milton GA</w:t>
            </w:r>
          </w:p>
        </w:tc>
        <w:tc>
          <w:tcPr>
            <w:tcW w:type="dxa" w:w="416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Houzz: criar Ideabooks 'Best Kitchen Renovations in Alpharetta 2026' linkando para as LPs.</w:t>
            </w:r>
          </w:p>
        </w:tc>
      </w:tr>
      <w:tr>
        <w:tc>
          <w:tcPr>
            <w:tcW w:type="dxa" w:w="12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Mês 2</w:t>
            </w:r>
          </w:p>
        </w:tc>
        <w:tc>
          <w:tcPr>
            <w:tcW w:type="dxa" w:w="40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LP-12–15: Kitchen Remodel Marietta/Roswell + Flooring + Deck LPs</w:t>
            </w:r>
          </w:p>
        </w:tc>
        <w:tc>
          <w:tcPr>
            <w:tcW w:type="dxa" w:w="416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Blog OmniSeen: 2 artigos/semana. Link interno entre LPs e artigos.</w:t>
            </w:r>
          </w:p>
        </w:tc>
      </w:tr>
    </w:tbl>
    <w:p>
      <w:pPr>
        <w:spacing w:after="80"/>
      </w:pPr>
      <w:r>
        <w:t xml:space="preserve"/>
      </w:r>
    </w:p>
    <w:p>
      <w:pPr>
        <w:pStyle w:val="Heading2"/>
        <w:spacing w:before="360" w:after="120"/>
      </w:pPr>
      <w:r>
        <w:rPr>
          <w:rFonts w:ascii="Georgia" w:cs="Georgia" w:eastAsia="Georgia" w:hAnsi="Georgia"/>
          <w:b/>
          <w:bCs/>
          <w:color w:val="0D1B2A"/>
          <w:sz w:val="28"/>
          <w:szCs w:val="28"/>
        </w:rPr>
        <w:t xml:space="preserve">8.3 Checklist de QA Antes de Publicar Cada LP</w:t>
      </w:r>
    </w:p>
    <w:p>
      <w:pPr>
        <w:pStyle w:val="ListParagraph"/>
        <w:numPr>
          <w:ilvl w:val="0"/>
          <w:numId w:val="2"/>
        </w:numPr>
        <w:spacing w:after="80"/>
      </w:pPr>
      <w:r>
        <w:rPr>
          <w:rFonts w:ascii="Calibri" w:cs="Calibri" w:eastAsia="Calibri" w:hAnsi="Calibri"/>
          <w:color w:val="4A4A4A"/>
          <w:sz w:val="20"/>
          <w:szCs w:val="20"/>
        </w:rPr>
        <w:t xml:space="preserve">[ ] URL canônica definida e sem redirect</w:t>
      </w:r>
    </w:p>
    <w:p>
      <w:pPr>
        <w:pStyle w:val="ListParagraph"/>
        <w:numPr>
          <w:ilvl w:val="0"/>
          <w:numId w:val="2"/>
        </w:numPr>
        <w:spacing w:after="80"/>
      </w:pPr>
      <w:r>
        <w:rPr>
          <w:rFonts w:ascii="Calibri" w:cs="Calibri" w:eastAsia="Calibri" w:hAnsi="Calibri"/>
          <w:color w:val="4A4A4A"/>
          <w:sz w:val="20"/>
          <w:szCs w:val="20"/>
        </w:rPr>
        <w:t xml:space="preserve">[ ] Title tag única e específica (não genérica)</w:t>
      </w:r>
    </w:p>
    <w:p>
      <w:pPr>
        <w:pStyle w:val="ListParagraph"/>
        <w:numPr>
          <w:ilvl w:val="0"/>
          <w:numId w:val="2"/>
        </w:numPr>
        <w:spacing w:after="80"/>
      </w:pPr>
      <w:r>
        <w:rPr>
          <w:rFonts w:ascii="Calibri" w:cs="Calibri" w:eastAsia="Calibri" w:hAnsi="Calibri"/>
          <w:color w:val="4A4A4A"/>
          <w:sz w:val="20"/>
          <w:szCs w:val="20"/>
        </w:rPr>
        <w:t xml:space="preserve">[ ] Meta description até 160 chars com CTA</w:t>
      </w:r>
    </w:p>
    <w:p>
      <w:pPr>
        <w:pStyle w:val="ListParagraph"/>
        <w:numPr>
          <w:ilvl w:val="0"/>
          <w:numId w:val="2"/>
        </w:numPr>
        <w:spacing w:after="80"/>
      </w:pPr>
      <w:r>
        <w:rPr>
          <w:rFonts w:ascii="Calibri" w:cs="Calibri" w:eastAsia="Calibri" w:hAnsi="Calibri"/>
          <w:color w:val="4A4A4A"/>
          <w:sz w:val="20"/>
          <w:szCs w:val="20"/>
        </w:rPr>
        <w:t xml:space="preserve">[ ] H1 com keyword local (cidade + serviço)</w:t>
      </w:r>
    </w:p>
    <w:p>
      <w:pPr>
        <w:pStyle w:val="ListParagraph"/>
        <w:numPr>
          <w:ilvl w:val="0"/>
          <w:numId w:val="2"/>
        </w:numPr>
        <w:spacing w:after="80"/>
      </w:pPr>
      <w:r>
        <w:rPr>
          <w:rFonts w:ascii="Calibri" w:cs="Calibri" w:eastAsia="Calibri" w:hAnsi="Calibri"/>
          <w:color w:val="4A4A4A"/>
          <w:sz w:val="20"/>
          <w:szCs w:val="20"/>
        </w:rPr>
        <w:t xml:space="preserve">[ ] Formulário testado — lead aparece no GHL pipeline</w:t>
      </w:r>
    </w:p>
    <w:p>
      <w:pPr>
        <w:pStyle w:val="ListParagraph"/>
        <w:numPr>
          <w:ilvl w:val="0"/>
          <w:numId w:val="2"/>
        </w:numPr>
        <w:spacing w:after="80"/>
      </w:pPr>
      <w:r>
        <w:rPr>
          <w:rFonts w:ascii="Calibri" w:cs="Calibri" w:eastAsia="Calibri" w:hAnsi="Calibri"/>
          <w:color w:val="4A4A4A"/>
          <w:sz w:val="20"/>
          <w:szCs w:val="20"/>
        </w:rPr>
        <w:t xml:space="preserve">[ ] SMS automático disparado após submit de teste</w:t>
      </w:r>
    </w:p>
    <w:p>
      <w:pPr>
        <w:pStyle w:val="ListParagraph"/>
        <w:numPr>
          <w:ilvl w:val="0"/>
          <w:numId w:val="2"/>
        </w:numPr>
        <w:spacing w:after="80"/>
      </w:pPr>
      <w:r>
        <w:rPr>
          <w:rFonts w:ascii="Calibri" w:cs="Calibri" w:eastAsia="Calibri" w:hAnsi="Calibri"/>
          <w:color w:val="4A4A4A"/>
          <w:sz w:val="20"/>
          <w:szCs w:val="20"/>
        </w:rPr>
        <w:t xml:space="preserve">[ ] Schema LocalBusiness + FAQPage validado em schema.org/validator</w:t>
      </w:r>
    </w:p>
    <w:p>
      <w:pPr>
        <w:pStyle w:val="ListParagraph"/>
        <w:numPr>
          <w:ilvl w:val="0"/>
          <w:numId w:val="2"/>
        </w:numPr>
        <w:spacing w:after="80"/>
      </w:pPr>
      <w:r>
        <w:rPr>
          <w:rFonts w:ascii="Calibri" w:cs="Calibri" w:eastAsia="Calibri" w:hAnsi="Calibri"/>
          <w:color w:val="4A4A4A"/>
          <w:sz w:val="20"/>
          <w:szCs w:val="20"/>
        </w:rPr>
        <w:t xml:space="preserve">[ ] Google Analytics 4 event 'form_submit' configurado</w:t>
      </w:r>
    </w:p>
    <w:p>
      <w:pPr>
        <w:pStyle w:val="ListParagraph"/>
        <w:numPr>
          <w:ilvl w:val="0"/>
          <w:numId w:val="2"/>
        </w:numPr>
        <w:spacing w:after="80"/>
      </w:pPr>
      <w:r>
        <w:rPr>
          <w:rFonts w:ascii="Calibri" w:cs="Calibri" w:eastAsia="Calibri" w:hAnsi="Calibri"/>
          <w:color w:val="4A4A4A"/>
          <w:sz w:val="20"/>
          <w:szCs w:val="20"/>
        </w:rPr>
        <w:t xml:space="preserve">[ ] Mobile: formulário above the fold em iPhone SE (menor tela)</w:t>
      </w:r>
    </w:p>
    <w:p>
      <w:pPr>
        <w:pStyle w:val="ListParagraph"/>
        <w:numPr>
          <w:ilvl w:val="0"/>
          <w:numId w:val="2"/>
        </w:numPr>
        <w:spacing w:after="80"/>
      </w:pPr>
      <w:r>
        <w:rPr>
          <w:rFonts w:ascii="Calibri" w:cs="Calibri" w:eastAsia="Calibri" w:hAnsi="Calibri"/>
          <w:color w:val="4A4A4A"/>
          <w:sz w:val="20"/>
          <w:szCs w:val="20"/>
        </w:rPr>
        <w:t xml:space="preserve">[ ] PageSpeed Insights: score &gt; 85 mobile, &gt; 90 desktop</w:t>
      </w:r>
    </w:p>
    <w:p>
      <w:pPr>
        <w:pStyle w:val="ListParagraph"/>
        <w:numPr>
          <w:ilvl w:val="0"/>
          <w:numId w:val="2"/>
        </w:numPr>
        <w:spacing w:after="80"/>
      </w:pPr>
      <w:r>
        <w:rPr>
          <w:rFonts w:ascii="Calibri" w:cs="Calibri" w:eastAsia="Calibri" w:hAnsi="Calibri"/>
          <w:color w:val="4A4A4A"/>
          <w:sz w:val="20"/>
          <w:szCs w:val="20"/>
        </w:rPr>
        <w:t xml:space="preserve">[ ] WhatsApp link com número correto testado</w:t>
      </w:r>
    </w:p>
    <w:p>
      <w:pPr>
        <w:pStyle w:val="ListParagraph"/>
        <w:numPr>
          <w:ilvl w:val="0"/>
          <w:numId w:val="2"/>
        </w:numPr>
        <w:spacing w:after="80"/>
      </w:pPr>
      <w:r>
        <w:rPr>
          <w:rFonts w:ascii="Calibri" w:cs="Calibri" w:eastAsia="Calibri" w:hAnsi="Calibri"/>
          <w:color w:val="4A4A4A"/>
          <w:sz w:val="20"/>
          <w:szCs w:val="20"/>
        </w:rPr>
        <w:t xml:space="preserve">[ ] URL submetida ao Google Search Console</w:t>
      </w:r>
    </w:p>
    <w:p>
      <w:pPr>
        <w:pStyle w:val="ListParagraph"/>
        <w:numPr>
          <w:ilvl w:val="0"/>
          <w:numId w:val="2"/>
        </w:numPr>
        <w:spacing w:after="80"/>
      </w:pPr>
      <w:r>
        <w:rPr>
          <w:rFonts w:ascii="Calibri" w:cs="Calibri" w:eastAsia="Calibri" w:hAnsi="Calibri"/>
          <w:color w:val="4A4A4A"/>
          <w:sz w:val="20"/>
          <w:szCs w:val="20"/>
        </w:rPr>
        <w:t xml:space="preserve">[ ] LP linkada no Google Business Profile como 'Website'</w:t>
      </w:r>
    </w:p>
    <w:p>
      <w:pPr>
        <w:spacing w:after="80"/>
      </w:pPr>
      <w:r>
        <w:t xml:space="preserve"/>
      </w:r>
    </w:p>
    <w:p>
      <w:r>
        <w:br w:type="page"/>
      </w:r>
    </w:p>
    <w:p>
      <w:pPr>
        <w:pStyle w:val="Heading1"/>
        <w:pBdr>
          <w:bottom w:val="single" w:color="C9943A" w:sz="6" w:space="4"/>
        </w:pBdr>
        <w:spacing w:before="480" w:after="160"/>
      </w:pPr>
      <w:r>
        <w:rPr>
          <w:rFonts w:ascii="Georgia" w:cs="Georgia" w:eastAsia="Georgia" w:hAnsi="Georgia"/>
          <w:b/>
          <w:bCs/>
          <w:color w:val="0D1B2A"/>
          <w:sz w:val="36"/>
          <w:szCs w:val="36"/>
        </w:rPr>
        <w:t xml:space="preserve">9. Sazonalidade e Calendário de Atualização de Copy</w:t>
      </w:r>
    </w:p>
    <w:p>
      <w:pPr>
        <w:pStyle w:val="Heading2"/>
        <w:spacing w:before="360" w:after="120"/>
      </w:pPr>
      <w:r>
        <w:rPr>
          <w:rFonts w:ascii="Georgia" w:cs="Georgia" w:eastAsia="Georgia" w:hAnsi="Georgia"/>
          <w:b/>
          <w:bCs/>
          <w:color w:val="0D1B2A"/>
          <w:sz w:val="28"/>
          <w:szCs w:val="28"/>
        </w:rPr>
        <w:t xml:space="preserve">9.1 Urgency Bar — Rotação por Mês</w:t>
      </w:r>
    </w:p>
    <w:p>
      <w:pPr>
        <w:spacing w:after="140" w:line="276"/>
      </w:pPr>
      <w:r>
        <w:rPr>
          <w:rFonts w:ascii="Calibri" w:cs="Calibri" w:eastAsia="Calibri" w:hAnsi="Calibri"/>
          <w:color w:val="4A4A4A"/>
          <w:sz w:val="20"/>
          <w:szCs w:val="20"/>
        </w:rPr>
        <w:t xml:space="preserve">A Urgency Bar (barra de urgência no topo) deve ser atualizada mensalmente para manter relevância. Copys validados por sazonalidade: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E0D8CE" w:sz="1"/>
              <w:left w:val="single" w:color="E0D8CE" w:sz="1"/>
              <w:bottom w:val="single" w:color="E0D8CE" w:sz="1"/>
              <w:right w:val="single" w:color="E0D8CE" w:sz="1"/>
            </w:tcBorders>
            <w:shd w:fill="0D1B2A"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Mês</w:t>
            </w:r>
          </w:p>
        </w:tc>
        <w:tc>
          <w:tcPr>
            <w:tcW w:type="dxa" w:w="7960"/>
            <w:tcBorders>
              <w:top w:val="single" w:color="E0D8CE" w:sz="1"/>
              <w:left w:val="single" w:color="E0D8CE" w:sz="1"/>
              <w:bottom w:val="single" w:color="E0D8CE" w:sz="1"/>
              <w:right w:val="single" w:color="E0D8CE" w:sz="1"/>
            </w:tcBorders>
            <w:shd w:fill="0D1B2A"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Copy da Urgency Bar</w:t>
            </w:r>
          </w:p>
        </w:tc>
      </w:tr>
      <w:tr>
        <w:tc>
          <w:tcPr>
            <w:tcW w:type="dxa" w:w="14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Janeiro</w:t>
            </w:r>
          </w:p>
        </w:tc>
        <w:tc>
          <w:tcPr>
            <w:tcW w:type="dxa" w:w="796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 Planning your spring renovation? Book your free estimate now — March slots filling fast · Limited availability for Q1 projects</w:t>
            </w:r>
          </w:p>
        </w:tc>
      </w:tr>
      <w:tr>
        <w:tc>
          <w:tcPr>
            <w:tcW w:type="dxa" w:w="14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Fevereiro</w:t>
            </w:r>
          </w:p>
        </w:tc>
        <w:tc>
          <w:tcPr>
            <w:tcW w:type="dxa" w:w="796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 Spring is coming — and so are the renovations. Free estimates available this week before the rush begins · Only [N] slots left</w:t>
            </w:r>
          </w:p>
        </w:tc>
      </w:tr>
      <w:tr>
        <w:tc>
          <w:tcPr>
            <w:tcW w:type="dxa" w:w="14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Março ⭐</w:t>
            </w:r>
          </w:p>
        </w:tc>
        <w:tc>
          <w:tcPr>
            <w:tcW w:type="dxa" w:w="796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 Spring renovation season is here! Limited contractor availability in [Cidade] · Free on-site estimates — book before slots are gone</w:t>
            </w:r>
          </w:p>
        </w:tc>
      </w:tr>
      <w:tr>
        <w:tc>
          <w:tcPr>
            <w:tcW w:type="dxa" w:w="14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Abril ⭐⭐</w:t>
            </w:r>
          </w:p>
        </w:tc>
        <w:tc>
          <w:tcPr>
            <w:tcW w:type="dxa" w:w="796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 Peak season! Our [Cidade] slots for April/May are almost gone — schedule your free estimate this week · [N] slots remaining</w:t>
            </w:r>
          </w:p>
        </w:tc>
      </w:tr>
      <w:tr>
        <w:tc>
          <w:tcPr>
            <w:tcW w:type="dxa" w:w="14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Maio ⭐⭐</w:t>
            </w:r>
          </w:p>
        </w:tc>
        <w:tc>
          <w:tcPr>
            <w:tcW w:type="dxa" w:w="796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 Summer renovations starting soon — secure your project start date now · Free estimates for [Cidade] homeowners this week only</w:t>
            </w:r>
          </w:p>
        </w:tc>
      </w:tr>
      <w:tr>
        <w:tc>
          <w:tcPr>
            <w:tcW w:type="dxa" w:w="14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Junho ⭐</w:t>
            </w:r>
          </w:p>
        </w:tc>
        <w:tc>
          <w:tcPr>
            <w:tcW w:type="dxa" w:w="796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 Interior renovation season — kitchens &amp; bathrooms · Perfect timing while kids are out of school · Free estimate this week</w:t>
            </w:r>
          </w:p>
        </w:tc>
      </w:tr>
      <w:tr>
        <w:tc>
          <w:tcPr>
            <w:tcW w:type="dxa" w:w="14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Julho</w:t>
            </w:r>
          </w:p>
        </w:tc>
        <w:tc>
          <w:tcPr>
            <w:tcW w:type="dxa" w:w="796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 Beat the heat with an interior renovation — bathrooms and kitchens · Available starts in August · Free estimate this week</w:t>
            </w:r>
          </w:p>
        </w:tc>
      </w:tr>
      <w:tr>
        <w:tc>
          <w:tcPr>
            <w:tcW w:type="dxa" w:w="14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Agosto</w:t>
            </w:r>
          </w:p>
        </w:tc>
        <w:tc>
          <w:tcPr>
            <w:tcW w:type="dxa" w:w="796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 Back to school, back to your home projects! Fall renovation bookings now open · Free estimate in [Cidade] — this week only</w:t>
            </w:r>
          </w:p>
        </w:tc>
      </w:tr>
      <w:tr>
        <w:tc>
          <w:tcPr>
            <w:tcW w:type="dxa" w:w="14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Setembro ⭐</w:t>
            </w:r>
          </w:p>
        </w:tc>
        <w:tc>
          <w:tcPr>
            <w:tcW w:type="dxa" w:w="796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 Fall renovation season starts now — perfect weather for exterior projects! Limited [Cidade] availability · Free estimate</w:t>
            </w:r>
          </w:p>
        </w:tc>
      </w:tr>
      <w:tr>
        <w:tc>
          <w:tcPr>
            <w:tcW w:type="dxa" w:w="14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Outubro ⭐</w:t>
            </w:r>
          </w:p>
        </w:tc>
        <w:tc>
          <w:tcPr>
            <w:tcW w:type="dxa" w:w="796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 Get your renovation done before the holidays! Only [N] October slots remaining in [Cidade] · Free on-site estimate today</w:t>
            </w:r>
          </w:p>
        </w:tc>
      </w:tr>
      <w:tr>
        <w:tc>
          <w:tcPr>
            <w:tcW w:type="dxa" w:w="14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Novembro</w:t>
            </w:r>
          </w:p>
        </w:tc>
        <w:tc>
          <w:tcPr>
            <w:tcW w:type="dxa" w:w="796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 Ready before Thanksgiving? We still have November starts available · Kitchen &amp; bathroom renovations · Free estimate</w:t>
            </w:r>
          </w:p>
        </w:tc>
      </w:tr>
      <w:tr>
        <w:tc>
          <w:tcPr>
            <w:tcW w:type="dxa" w:w="14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Dezembro</w:t>
            </w:r>
          </w:p>
        </w:tc>
        <w:tc>
          <w:tcPr>
            <w:tcW w:type="dxa" w:w="796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 Planning your 2027 renovation? Lock in your January start date now — limited slots · Free estimates for early bookings</w:t>
            </w:r>
          </w:p>
        </w:tc>
      </w:tr>
    </w:tbl>
    <w:p>
      <w:pPr>
        <w:spacing w:after="80"/>
      </w:pPr>
      <w:r>
        <w:t xml:space="preserve"/>
      </w:r>
    </w:p>
    <w:p>
      <w:pPr>
        <w:pStyle w:val="Heading2"/>
        <w:spacing w:before="360" w:after="120"/>
      </w:pPr>
      <w:r>
        <w:rPr>
          <w:rFonts w:ascii="Georgia" w:cs="Georgia" w:eastAsia="Georgia" w:hAnsi="Georgia"/>
          <w:b/>
          <w:bCs/>
          <w:color w:val="0D1B2A"/>
          <w:sz w:val="28"/>
          <w:szCs w:val="28"/>
        </w:rPr>
        <w:t xml:space="preserve">9.2 Meses de Ataque Máximo — Estratégia de Conteúdo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D8CE" w:sz="1"/>
              <w:left w:val="single" w:color="E0D8CE" w:sz="1"/>
              <w:bottom w:val="single" w:color="E0D8CE" w:sz="1"/>
              <w:right w:val="single" w:color="E0D8CE" w:sz="1"/>
            </w:tcBorders>
            <w:shd w:fill="EAF0F7" w:val="clear"/>
            <w:tcMar>
              <w:top w:type="dxa" w:w="160"/>
              <w:left w:type="dxa" w:w="220"/>
              <w:bottom w:type="dxa" w:w="160"/>
              <w:right w:type="dxa" w:w="220"/>
            </w:tcMar>
          </w:tcPr>
          <w:p>
            <w:pPr>
              <w:spacing w:after="0"/>
            </w:pPr>
            <w:r>
              <w:rPr>
                <w:rFonts w:ascii="Calibri" w:cs="Calibri" w:eastAsia="Calibri" w:hAnsi="Calibri"/>
                <w:b w:val="false"/>
                <w:bCs w:val="false"/>
                <w:i/>
                <w:iCs/>
                <w:color w:val="1A1A1A"/>
                <w:sz w:val="20"/>
                <w:szCs w:val="20"/>
              </w:rPr>
              <w:t xml:space="preserve">INSIGHT ESTRATÉGICO: Janeiro e Fevereiro têm MENOS concorrentes ativos mas MUITOS homeowners planejando projetos de primavera. LPs com copy de 'planejamento para primavera' capturam esses leads antes de qualquer concorrente acordar. Esses leads fecham em março/abril.</w:t>
            </w:r>
          </w:p>
        </w:tc>
      </w:tr>
    </w:tbl>
    <w:p>
      <w:pPr>
        <w:spacing w:after="80"/>
      </w:pPr>
      <w:r>
        <w:t xml:space="preserve"/>
      </w:r>
    </w:p>
    <w:p>
      <w:r>
        <w:br w:type="page"/>
      </w:r>
    </w:p>
    <w:p>
      <w:pPr>
        <w:pStyle w:val="Heading1"/>
        <w:pBdr>
          <w:bottom w:val="single" w:color="C9943A" w:sz="6" w:space="4"/>
        </w:pBdr>
        <w:spacing w:before="480" w:after="160"/>
      </w:pPr>
      <w:r>
        <w:rPr>
          <w:rFonts w:ascii="Georgia" w:cs="Georgia" w:eastAsia="Georgia" w:hAnsi="Georgia"/>
          <w:b/>
          <w:bCs/>
          <w:color w:val="0D1B2A"/>
          <w:sz w:val="36"/>
          <w:szCs w:val="36"/>
        </w:rPr>
        <w:t xml:space="preserve">10. KPIs, Tracking e Otimização Contínua</w:t>
      </w:r>
    </w:p>
    <w:p>
      <w:pPr>
        <w:pStyle w:val="Heading2"/>
        <w:spacing w:before="360" w:after="120"/>
      </w:pPr>
      <w:r>
        <w:rPr>
          <w:rFonts w:ascii="Georgia" w:cs="Georgia" w:eastAsia="Georgia" w:hAnsi="Georgia"/>
          <w:b/>
          <w:bCs/>
          <w:color w:val="0D1B2A"/>
          <w:sz w:val="28"/>
          <w:szCs w:val="28"/>
        </w:rPr>
        <w:t xml:space="preserve">10.1 Dashboard de Métricas por LP</w:t>
      </w:r>
    </w:p>
    <w:p>
      <w:pPr>
        <w:spacing w:after="140" w:line="276"/>
      </w:pPr>
      <w:r>
        <w:rPr>
          <w:rFonts w:ascii="Calibri" w:cs="Calibri" w:eastAsia="Calibri" w:hAnsi="Calibri"/>
          <w:color w:val="4A4A4A"/>
          <w:sz w:val="20"/>
          <w:szCs w:val="20"/>
        </w:rPr>
        <w:t xml:space="preserve">Cada LP deve ter as seguintes métricas rastreadas semanalmente via Google Analytics 4 + GHL:</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160"/>
        <w:gridCol w:w="2000"/>
      </w:tblGrid>
      <w:tr>
        <w:tc>
          <w:tcPr>
            <w:tcW w:type="dxa" w:w="3000"/>
            <w:tcBorders>
              <w:top w:val="single" w:color="E0D8CE" w:sz="1"/>
              <w:left w:val="single" w:color="E0D8CE" w:sz="1"/>
              <w:bottom w:val="single" w:color="E0D8CE" w:sz="1"/>
              <w:right w:val="single" w:color="E0D8CE" w:sz="1"/>
            </w:tcBorders>
            <w:shd w:fill="0D1B2A"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Métrica</w:t>
            </w:r>
          </w:p>
        </w:tc>
        <w:tc>
          <w:tcPr>
            <w:tcW w:type="dxa" w:w="2200"/>
            <w:tcBorders>
              <w:top w:val="single" w:color="E0D8CE" w:sz="1"/>
              <w:left w:val="single" w:color="E0D8CE" w:sz="1"/>
              <w:bottom w:val="single" w:color="E0D8CE" w:sz="1"/>
              <w:right w:val="single" w:color="E0D8CE" w:sz="1"/>
            </w:tcBorders>
            <w:shd w:fill="0D1B2A"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Ferramenta</w:t>
            </w:r>
          </w:p>
        </w:tc>
        <w:tc>
          <w:tcPr>
            <w:tcW w:type="dxa" w:w="2160"/>
            <w:tcBorders>
              <w:top w:val="single" w:color="E0D8CE" w:sz="1"/>
              <w:left w:val="single" w:color="E0D8CE" w:sz="1"/>
              <w:bottom w:val="single" w:color="E0D8CE" w:sz="1"/>
              <w:right w:val="single" w:color="E0D8CE" w:sz="1"/>
            </w:tcBorders>
            <w:shd w:fill="0D1B2A"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Meta Semana 1–4</w:t>
            </w:r>
          </w:p>
        </w:tc>
        <w:tc>
          <w:tcPr>
            <w:tcW w:type="dxa" w:w="2000"/>
            <w:tcBorders>
              <w:top w:val="single" w:color="E0D8CE" w:sz="1"/>
              <w:left w:val="single" w:color="E0D8CE" w:sz="1"/>
              <w:bottom w:val="single" w:color="E0D8CE" w:sz="1"/>
              <w:right w:val="single" w:color="E0D8CE" w:sz="1"/>
            </w:tcBorders>
            <w:shd w:fill="0D1B2A"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Meta Mês 2+</w:t>
            </w:r>
          </w:p>
        </w:tc>
      </w:tr>
      <w:tr>
        <w:tc>
          <w:tcPr>
            <w:tcW w:type="dxa" w:w="30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Taxa de conversão (form submits / visits)</w:t>
            </w:r>
          </w:p>
        </w:tc>
        <w:tc>
          <w:tcPr>
            <w:tcW w:type="dxa" w:w="22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GA4 + GHL</w:t>
            </w:r>
          </w:p>
        </w:tc>
        <w:tc>
          <w:tcPr>
            <w:tcW w:type="dxa" w:w="216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&gt; 5%</w:t>
            </w:r>
          </w:p>
        </w:tc>
        <w:tc>
          <w:tcPr>
            <w:tcW w:type="dxa" w:w="20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&gt; 10%</w:t>
            </w:r>
          </w:p>
        </w:tc>
      </w:tr>
      <w:tr>
        <w:tc>
          <w:tcPr>
            <w:tcW w:type="dxa" w:w="30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Tempo na página</w:t>
            </w:r>
          </w:p>
        </w:tc>
        <w:tc>
          <w:tcPr>
            <w:tcW w:type="dxa" w:w="22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GA4</w:t>
            </w:r>
          </w:p>
        </w:tc>
        <w:tc>
          <w:tcPr>
            <w:tcW w:type="dxa" w:w="216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&gt; 90s</w:t>
            </w:r>
          </w:p>
        </w:tc>
        <w:tc>
          <w:tcPr>
            <w:tcW w:type="dxa" w:w="20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&gt; 2min</w:t>
            </w:r>
          </w:p>
        </w:tc>
      </w:tr>
      <w:tr>
        <w:tc>
          <w:tcPr>
            <w:tcW w:type="dxa" w:w="30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Bounce rate</w:t>
            </w:r>
          </w:p>
        </w:tc>
        <w:tc>
          <w:tcPr>
            <w:tcW w:type="dxa" w:w="22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GA4</w:t>
            </w:r>
          </w:p>
        </w:tc>
        <w:tc>
          <w:tcPr>
            <w:tcW w:type="dxa" w:w="216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&lt; 65%</w:t>
            </w:r>
          </w:p>
        </w:tc>
        <w:tc>
          <w:tcPr>
            <w:tcW w:type="dxa" w:w="20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&lt; 55%</w:t>
            </w:r>
          </w:p>
        </w:tc>
      </w:tr>
      <w:tr>
        <w:tc>
          <w:tcPr>
            <w:tcW w:type="dxa" w:w="30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Rankings Google (posição média)</w:t>
            </w:r>
          </w:p>
        </w:tc>
        <w:tc>
          <w:tcPr>
            <w:tcW w:type="dxa" w:w="22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Google Search Console</w:t>
            </w:r>
          </w:p>
        </w:tc>
        <w:tc>
          <w:tcPr>
            <w:tcW w:type="dxa" w:w="216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Top 20</w:t>
            </w:r>
          </w:p>
        </w:tc>
        <w:tc>
          <w:tcPr>
            <w:tcW w:type="dxa" w:w="20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Top 5</w:t>
            </w:r>
          </w:p>
        </w:tc>
      </w:tr>
      <w:tr>
        <w:tc>
          <w:tcPr>
            <w:tcW w:type="dxa" w:w="30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Click-through rate orgânico</w:t>
            </w:r>
          </w:p>
        </w:tc>
        <w:tc>
          <w:tcPr>
            <w:tcW w:type="dxa" w:w="22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Google Search Console</w:t>
            </w:r>
          </w:p>
        </w:tc>
        <w:tc>
          <w:tcPr>
            <w:tcW w:type="dxa" w:w="216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&gt; 2%</w:t>
            </w:r>
          </w:p>
        </w:tc>
        <w:tc>
          <w:tcPr>
            <w:tcW w:type="dxa" w:w="20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&gt; 5%</w:t>
            </w:r>
          </w:p>
        </w:tc>
      </w:tr>
      <w:tr>
        <w:tc>
          <w:tcPr>
            <w:tcW w:type="dxa" w:w="30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Leads qualificados/LP/mês</w:t>
            </w:r>
          </w:p>
        </w:tc>
        <w:tc>
          <w:tcPr>
            <w:tcW w:type="dxa" w:w="22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GHL Pipeline</w:t>
            </w:r>
          </w:p>
        </w:tc>
        <w:tc>
          <w:tcPr>
            <w:tcW w:type="dxa" w:w="216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3–5 leads</w:t>
            </w:r>
          </w:p>
        </w:tc>
        <w:tc>
          <w:tcPr>
            <w:tcW w:type="dxa" w:w="20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10–20 leads</w:t>
            </w:r>
          </w:p>
        </w:tc>
      </w:tr>
      <w:tr>
        <w:tc>
          <w:tcPr>
            <w:tcW w:type="dxa" w:w="30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Taxa de resposta em &lt; 5 min</w:t>
            </w:r>
          </w:p>
        </w:tc>
        <w:tc>
          <w:tcPr>
            <w:tcW w:type="dxa" w:w="22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GHL</w:t>
            </w:r>
          </w:p>
        </w:tc>
        <w:tc>
          <w:tcPr>
            <w:tcW w:type="dxa" w:w="216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&gt; 90%</w:t>
            </w:r>
          </w:p>
        </w:tc>
        <w:tc>
          <w:tcPr>
            <w:tcW w:type="dxa" w:w="20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&gt; 98%</w:t>
            </w:r>
          </w:p>
        </w:tc>
      </w:tr>
      <w:tr>
        <w:tc>
          <w:tcPr>
            <w:tcW w:type="dxa" w:w="30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Reviews Google coletados</w:t>
            </w:r>
          </w:p>
        </w:tc>
        <w:tc>
          <w:tcPr>
            <w:tcW w:type="dxa" w:w="22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GBP</w:t>
            </w:r>
          </w:p>
        </w:tc>
        <w:tc>
          <w:tcPr>
            <w:tcW w:type="dxa" w:w="216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2/mês</w:t>
            </w:r>
          </w:p>
        </w:tc>
        <w:tc>
          <w:tcPr>
            <w:tcW w:type="dxa" w:w="20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5–8/mês</w:t>
            </w:r>
          </w:p>
        </w:tc>
      </w:tr>
    </w:tbl>
    <w:p>
      <w:pPr>
        <w:spacing w:after="80"/>
      </w:pPr>
      <w:r>
        <w:t xml:space="preserve"/>
      </w:r>
    </w:p>
    <w:p>
      <w:pPr>
        <w:pStyle w:val="Heading2"/>
        <w:spacing w:before="360" w:after="120"/>
      </w:pPr>
      <w:r>
        <w:rPr>
          <w:rFonts w:ascii="Georgia" w:cs="Georgia" w:eastAsia="Georgia" w:hAnsi="Georgia"/>
          <w:b/>
          <w:bCs/>
          <w:color w:val="0D1B2A"/>
          <w:sz w:val="28"/>
          <w:szCs w:val="28"/>
        </w:rPr>
        <w:t xml:space="preserve">10.2 Sinais de Que uma LP Precisa de Otimização</w:t>
      </w:r>
    </w:p>
    <w:p>
      <w:pPr>
        <w:pStyle w:val="ListParagraph"/>
        <w:numPr>
          <w:ilvl w:val="0"/>
          <w:numId w:val="2"/>
        </w:numPr>
        <w:spacing w:after="80"/>
      </w:pPr>
      <w:r>
        <w:rPr>
          <w:rFonts w:ascii="Calibri" w:cs="Calibri" w:eastAsia="Calibri" w:hAnsi="Calibri"/>
          <w:color w:val="4A4A4A"/>
          <w:sz w:val="20"/>
          <w:szCs w:val="20"/>
        </w:rPr>
        <w:t xml:space="preserve">Taxa de conversão &lt; 3% após 100+ visitas → Testar headline alternativo (A/B)</w:t>
      </w:r>
    </w:p>
    <w:p>
      <w:pPr>
        <w:pStyle w:val="ListParagraph"/>
        <w:numPr>
          <w:ilvl w:val="0"/>
          <w:numId w:val="2"/>
        </w:numPr>
        <w:spacing w:after="80"/>
      </w:pPr>
      <w:r>
        <w:rPr>
          <w:rFonts w:ascii="Calibri" w:cs="Calibri" w:eastAsia="Calibri" w:hAnsi="Calibri"/>
          <w:color w:val="4A4A4A"/>
          <w:sz w:val="20"/>
          <w:szCs w:val="20"/>
        </w:rPr>
        <w:t xml:space="preserve">Bounce rate &gt; 75% → Investigar velocidade de carregamento e match com origem do tráfego</w:t>
      </w:r>
    </w:p>
    <w:p>
      <w:pPr>
        <w:pStyle w:val="ListParagraph"/>
        <w:numPr>
          <w:ilvl w:val="0"/>
          <w:numId w:val="2"/>
        </w:numPr>
        <w:spacing w:after="80"/>
      </w:pPr>
      <w:r>
        <w:rPr>
          <w:rFonts w:ascii="Calibri" w:cs="Calibri" w:eastAsia="Calibri" w:hAnsi="Calibri"/>
          <w:color w:val="4A4A4A"/>
          <w:sz w:val="20"/>
          <w:szCs w:val="20"/>
        </w:rPr>
        <w:t xml:space="preserve">Tempo &lt; 60s → Hero não está engajando. Testar nova foto hero ou subheadline</w:t>
      </w:r>
    </w:p>
    <w:p>
      <w:pPr>
        <w:pStyle w:val="ListParagraph"/>
        <w:numPr>
          <w:ilvl w:val="0"/>
          <w:numId w:val="2"/>
        </w:numPr>
        <w:spacing w:after="80"/>
      </w:pPr>
      <w:r>
        <w:rPr>
          <w:rFonts w:ascii="Calibri" w:cs="Calibri" w:eastAsia="Calibri" w:hAnsi="Calibri"/>
          <w:color w:val="4A4A4A"/>
          <w:sz w:val="20"/>
          <w:szCs w:val="20"/>
        </w:rPr>
        <w:t xml:space="preserve">Formulário abandoned (GA4 event) &gt; 50% → Simplificar campos ou reduzir fricção</w:t>
      </w:r>
    </w:p>
    <w:p>
      <w:pPr>
        <w:pStyle w:val="ListParagraph"/>
        <w:numPr>
          <w:ilvl w:val="0"/>
          <w:numId w:val="2"/>
        </w:numPr>
        <w:spacing w:after="80"/>
      </w:pPr>
      <w:r>
        <w:rPr>
          <w:rFonts w:ascii="Calibri" w:cs="Calibri" w:eastAsia="Calibri" w:hAnsi="Calibri"/>
          <w:color w:val="4A4A4A"/>
          <w:sz w:val="20"/>
          <w:szCs w:val="20"/>
        </w:rPr>
        <w:t xml:space="preserve">Ranking estagnado após 60 dias → Reforçar conteúdo com 200+ palavras adicionais na LP</w:t>
      </w:r>
    </w:p>
    <w:p>
      <w:pPr>
        <w:pStyle w:val="ListParagraph"/>
        <w:numPr>
          <w:ilvl w:val="0"/>
          <w:numId w:val="2"/>
        </w:numPr>
        <w:spacing w:after="80"/>
      </w:pPr>
      <w:r>
        <w:rPr>
          <w:rFonts w:ascii="Calibri" w:cs="Calibri" w:eastAsia="Calibri" w:hAnsi="Calibri"/>
          <w:color w:val="4A4A4A"/>
          <w:sz w:val="20"/>
          <w:szCs w:val="20"/>
        </w:rPr>
        <w:t xml:space="preserve">Zero leads em 14 dias → Aumentar distribuição orgânica: mais posts no GBP, Nextdoor, grupos Facebook</w:t>
      </w:r>
    </w:p>
    <w:p>
      <w:pPr>
        <w:spacing w:after="80"/>
      </w:pPr>
      <w:r>
        <w:t xml:space="preserve"/>
      </w:r>
    </w:p>
    <w:p>
      <w:pPr>
        <w:pStyle w:val="Heading2"/>
        <w:spacing w:before="360" w:after="120"/>
      </w:pPr>
      <w:r>
        <w:rPr>
          <w:rFonts w:ascii="Georgia" w:cs="Georgia" w:eastAsia="Georgia" w:hAnsi="Georgia"/>
          <w:b/>
          <w:bCs/>
          <w:color w:val="0D1B2A"/>
          <w:sz w:val="28"/>
          <w:szCs w:val="28"/>
        </w:rPr>
        <w:t xml:space="preserve">10.3 Ciclo de Otimização Mensal</w:t>
      </w:r>
    </w:p>
    <w:p>
      <w:pPr>
        <w:pStyle w:val="ListParagraph"/>
        <w:numPr>
          <w:ilvl w:val="0"/>
          <w:numId w:val="2"/>
        </w:numPr>
        <w:spacing w:after="80"/>
      </w:pPr>
      <w:r>
        <w:rPr>
          <w:rFonts w:ascii="Calibri" w:cs="Calibri" w:eastAsia="Calibri" w:hAnsi="Calibri"/>
          <w:color w:val="4A4A4A"/>
          <w:sz w:val="20"/>
          <w:szCs w:val="20"/>
        </w:rPr>
        <w:t xml:space="preserve">Semana 1 do mês: Revisar GA4 + GSC. Identificar top 3 LPs por performance e bottom 3.</w:t>
      </w:r>
    </w:p>
    <w:p>
      <w:pPr>
        <w:pStyle w:val="ListParagraph"/>
        <w:numPr>
          <w:ilvl w:val="0"/>
          <w:numId w:val="2"/>
        </w:numPr>
        <w:spacing w:after="80"/>
      </w:pPr>
      <w:r>
        <w:rPr>
          <w:rFonts w:ascii="Calibri" w:cs="Calibri" w:eastAsia="Calibri" w:hAnsi="Calibri"/>
          <w:color w:val="4A4A4A"/>
          <w:sz w:val="20"/>
          <w:szCs w:val="20"/>
        </w:rPr>
        <w:t xml:space="preserve">Semana 2: Otimizar copy das LPs com pior performance. Atualizar FAQ com novas perguntas reais de clientes.</w:t>
      </w:r>
    </w:p>
    <w:p>
      <w:pPr>
        <w:pStyle w:val="ListParagraph"/>
        <w:numPr>
          <w:ilvl w:val="0"/>
          <w:numId w:val="2"/>
        </w:numPr>
        <w:spacing w:after="80"/>
      </w:pPr>
      <w:r>
        <w:rPr>
          <w:rFonts w:ascii="Calibri" w:cs="Calibri" w:eastAsia="Calibri" w:hAnsi="Calibri"/>
          <w:color w:val="4A4A4A"/>
          <w:sz w:val="20"/>
          <w:szCs w:val="20"/>
        </w:rPr>
        <w:t xml:space="preserve">Semana 3: Adicionar novos reviews reais às LPs que os coletaram no mês anterior.</w:t>
      </w:r>
    </w:p>
    <w:p>
      <w:pPr>
        <w:pStyle w:val="ListParagraph"/>
        <w:numPr>
          <w:ilvl w:val="0"/>
          <w:numId w:val="2"/>
        </w:numPr>
        <w:spacing w:after="80"/>
      </w:pPr>
      <w:r>
        <w:rPr>
          <w:rFonts w:ascii="Calibri" w:cs="Calibri" w:eastAsia="Calibri" w:hAnsi="Calibri"/>
          <w:color w:val="4A4A4A"/>
          <w:sz w:val="20"/>
          <w:szCs w:val="20"/>
        </w:rPr>
        <w:t xml:space="preserve">Semana 4: Atualizar Urgency Bar para o mês seguinte. Verificar Schema markup.</w:t>
      </w:r>
    </w:p>
    <w:p>
      <w:pPr>
        <w:spacing w:after="80"/>
      </w:pPr>
      <w:r>
        <w:t xml:space="preserve"/>
      </w:r>
    </w:p>
    <w:p>
      <w:r>
        <w:br w:type="page"/>
      </w:r>
    </w:p>
    <w:p>
      <w:pPr>
        <w:pStyle w:val="Heading1"/>
        <w:pBdr>
          <w:bottom w:val="single" w:color="C9943A" w:sz="6" w:space="4"/>
        </w:pBdr>
        <w:spacing w:before="480" w:after="160"/>
      </w:pPr>
      <w:r>
        <w:rPr>
          <w:rFonts w:ascii="Georgia" w:cs="Georgia" w:eastAsia="Georgia" w:hAnsi="Georgia"/>
          <w:b/>
          <w:bCs/>
          <w:color w:val="0D1B2A"/>
          <w:sz w:val="36"/>
          <w:szCs w:val="36"/>
        </w:rPr>
        <w:t xml:space="preserve">11. Projeção de ROI — Sistema de Landing Pages</w:t>
      </w:r>
    </w:p>
    <w:p>
      <w:pPr>
        <w:pStyle w:val="Heading2"/>
        <w:spacing w:before="360" w:after="120"/>
      </w:pPr>
      <w:r>
        <w:rPr>
          <w:rFonts w:ascii="Georgia" w:cs="Georgia" w:eastAsia="Georgia" w:hAnsi="Georgia"/>
          <w:b/>
          <w:bCs/>
          <w:color w:val="0D1B2A"/>
          <w:sz w:val="28"/>
          <w:szCs w:val="28"/>
        </w:rPr>
        <w:t xml:space="preserve">11.1 Impacto Esperado por Fase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1880"/>
        <w:gridCol w:w="1880"/>
      </w:tblGrid>
      <w:tr>
        <w:tc>
          <w:tcPr>
            <w:tcW w:type="dxa" w:w="1600"/>
            <w:tcBorders>
              <w:top w:val="single" w:color="E0D8CE" w:sz="1"/>
              <w:left w:val="single" w:color="E0D8CE" w:sz="1"/>
              <w:bottom w:val="single" w:color="E0D8CE" w:sz="1"/>
              <w:right w:val="single" w:color="E0D8CE" w:sz="1"/>
            </w:tcBorders>
            <w:shd w:fill="0D1B2A"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Fase</w:t>
            </w:r>
          </w:p>
        </w:tc>
        <w:tc>
          <w:tcPr>
            <w:tcW w:type="dxa" w:w="2000"/>
            <w:tcBorders>
              <w:top w:val="single" w:color="E0D8CE" w:sz="1"/>
              <w:left w:val="single" w:color="E0D8CE" w:sz="1"/>
              <w:bottom w:val="single" w:color="E0D8CE" w:sz="1"/>
              <w:right w:val="single" w:color="E0D8CE" w:sz="1"/>
            </w:tcBorders>
            <w:shd w:fill="0D1B2A"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LPs Ativas</w:t>
            </w:r>
          </w:p>
        </w:tc>
        <w:tc>
          <w:tcPr>
            <w:tcW w:type="dxa" w:w="2000"/>
            <w:tcBorders>
              <w:top w:val="single" w:color="E0D8CE" w:sz="1"/>
              <w:left w:val="single" w:color="E0D8CE" w:sz="1"/>
              <w:bottom w:val="single" w:color="E0D8CE" w:sz="1"/>
              <w:right w:val="single" w:color="E0D8CE" w:sz="1"/>
            </w:tcBorders>
            <w:shd w:fill="0D1B2A"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Leads/Mês</w:t>
            </w:r>
          </w:p>
        </w:tc>
        <w:tc>
          <w:tcPr>
            <w:tcW w:type="dxa" w:w="1880"/>
            <w:tcBorders>
              <w:top w:val="single" w:color="E0D8CE" w:sz="1"/>
              <w:left w:val="single" w:color="E0D8CE" w:sz="1"/>
              <w:bottom w:val="single" w:color="E0D8CE" w:sz="1"/>
              <w:right w:val="single" w:color="E0D8CE" w:sz="1"/>
            </w:tcBorders>
            <w:shd w:fill="0D1B2A"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Projetos/Mês</w:t>
            </w:r>
          </w:p>
        </w:tc>
        <w:tc>
          <w:tcPr>
            <w:tcW w:type="dxa" w:w="1880"/>
            <w:tcBorders>
              <w:top w:val="single" w:color="E0D8CE" w:sz="1"/>
              <w:left w:val="single" w:color="E0D8CE" w:sz="1"/>
              <w:bottom w:val="single" w:color="E0D8CE" w:sz="1"/>
              <w:right w:val="single" w:color="E0D8CE" w:sz="1"/>
            </w:tcBorders>
            <w:shd w:fill="0D1B2A"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Faturamento/Mês</w:t>
            </w:r>
          </w:p>
        </w:tc>
      </w:tr>
      <w:tr>
        <w:tc>
          <w:tcPr>
            <w:tcW w:type="dxa" w:w="16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Semana 1–2</w:t>
            </w:r>
          </w:p>
        </w:tc>
        <w:tc>
          <w:tcPr>
            <w:tcW w:type="dxa" w:w="20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2 LPs</w:t>
            </w:r>
          </w:p>
        </w:tc>
        <w:tc>
          <w:tcPr>
            <w:tcW w:type="dxa" w:w="20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3–5 leads</w:t>
            </w:r>
          </w:p>
        </w:tc>
        <w:tc>
          <w:tcPr>
            <w:tcW w:type="dxa" w:w="188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0–1 projeto</w:t>
            </w:r>
          </w:p>
        </w:tc>
        <w:tc>
          <w:tcPr>
            <w:tcW w:type="dxa" w:w="188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$0–$20k</w:t>
            </w:r>
          </w:p>
        </w:tc>
      </w:tr>
      <w:tr>
        <w:tc>
          <w:tcPr>
            <w:tcW w:type="dxa" w:w="16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Mês 1</w:t>
            </w:r>
          </w:p>
        </w:tc>
        <w:tc>
          <w:tcPr>
            <w:tcW w:type="dxa" w:w="20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5 LPs (bathroom)</w:t>
            </w:r>
          </w:p>
        </w:tc>
        <w:tc>
          <w:tcPr>
            <w:tcW w:type="dxa" w:w="20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8–15 leads</w:t>
            </w:r>
          </w:p>
        </w:tc>
        <w:tc>
          <w:tcPr>
            <w:tcW w:type="dxa" w:w="188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1–3 projetos</w:t>
            </w:r>
          </w:p>
        </w:tc>
        <w:tc>
          <w:tcPr>
            <w:tcW w:type="dxa" w:w="188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$20k–$60k</w:t>
            </w:r>
          </w:p>
        </w:tc>
      </w:tr>
      <w:tr>
        <w:tc>
          <w:tcPr>
            <w:tcW w:type="dxa" w:w="16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Mês 2</w:t>
            </w:r>
          </w:p>
        </w:tc>
        <w:tc>
          <w:tcPr>
            <w:tcW w:type="dxa" w:w="20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9 LPs (bath + kitchen)</w:t>
            </w:r>
          </w:p>
        </w:tc>
        <w:tc>
          <w:tcPr>
            <w:tcW w:type="dxa" w:w="20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15–25 leads</w:t>
            </w:r>
          </w:p>
        </w:tc>
        <w:tc>
          <w:tcPr>
            <w:tcW w:type="dxa" w:w="188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3–6 projetos</w:t>
            </w:r>
          </w:p>
        </w:tc>
        <w:tc>
          <w:tcPr>
            <w:tcW w:type="dxa" w:w="188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$50k–$100k</w:t>
            </w:r>
          </w:p>
        </w:tc>
      </w:tr>
      <w:tr>
        <w:tc>
          <w:tcPr>
            <w:tcW w:type="dxa" w:w="16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Mês 3–4</w:t>
            </w:r>
          </w:p>
        </w:tc>
        <w:tc>
          <w:tcPr>
            <w:tcW w:type="dxa" w:w="20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12–15 LPs completas</w:t>
            </w:r>
          </w:p>
        </w:tc>
        <w:tc>
          <w:tcPr>
            <w:tcW w:type="dxa" w:w="20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25–40 leads</w:t>
            </w:r>
          </w:p>
        </w:tc>
        <w:tc>
          <w:tcPr>
            <w:tcW w:type="dxa" w:w="188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6–10 projetos</w:t>
            </w:r>
          </w:p>
        </w:tc>
        <w:tc>
          <w:tcPr>
            <w:tcW w:type="dxa" w:w="188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$80k–$140k</w:t>
            </w:r>
          </w:p>
        </w:tc>
      </w:tr>
      <w:tr>
        <w:tc>
          <w:tcPr>
            <w:tcW w:type="dxa" w:w="16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Mês 5–6</w:t>
            </w:r>
          </w:p>
        </w:tc>
        <w:tc>
          <w:tcPr>
            <w:tcW w:type="dxa" w:w="20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15+ LPs + reviews acumulados</w:t>
            </w:r>
          </w:p>
        </w:tc>
        <w:tc>
          <w:tcPr>
            <w:tcW w:type="dxa" w:w="20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40–60 leads</w:t>
            </w:r>
          </w:p>
        </w:tc>
        <w:tc>
          <w:tcPr>
            <w:tcW w:type="dxa" w:w="188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8–14 projetos</w:t>
            </w:r>
          </w:p>
        </w:tc>
        <w:tc>
          <w:tcPr>
            <w:tcW w:type="dxa" w:w="188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$110k–$180k</w:t>
            </w:r>
          </w:p>
        </w:tc>
      </w:tr>
      <w:tr>
        <w:tc>
          <w:tcPr>
            <w:tcW w:type="dxa" w:w="16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FIM 2026</w:t>
            </w:r>
          </w:p>
        </w:tc>
        <w:tc>
          <w:tcPr>
            <w:tcW w:type="dxa" w:w="20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20+ LPs + blog posts</w:t>
            </w:r>
          </w:p>
        </w:tc>
        <w:tc>
          <w:tcPr>
            <w:tcW w:type="dxa" w:w="20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60–80 leads/mês</w:t>
            </w:r>
          </w:p>
        </w:tc>
        <w:tc>
          <w:tcPr>
            <w:tcW w:type="dxa" w:w="188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10–16 projetos/mês</w:t>
            </w:r>
          </w:p>
        </w:tc>
        <w:tc>
          <w:tcPr>
            <w:tcW w:type="dxa" w:w="188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$130k–$200k/mês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D8CE" w:sz="1"/>
              <w:left w:val="single" w:color="E0D8CE" w:sz="1"/>
              <w:bottom w:val="single" w:color="E0D8CE" w:sz="1"/>
              <w:right w:val="single" w:color="E0D8CE" w:sz="1"/>
            </w:tcBorders>
            <w:shd w:fill="EAF0F7" w:val="clear"/>
            <w:tcMar>
              <w:top w:type="dxa" w:w="160"/>
              <w:left w:type="dxa" w:w="220"/>
              <w:bottom w:type="dxa" w:w="160"/>
              <w:right w:type="dxa" w:w="220"/>
            </w:tcMar>
          </w:tcPr>
          <w:p>
            <w:pPr>
              <w:spacing w:after="0"/>
            </w:pPr>
            <w:r>
              <w:rPr>
                <w:rFonts w:ascii="Calibri" w:cs="Calibri" w:eastAsia="Calibri" w:hAnsi="Calibri"/>
                <w:b w:val="false"/>
                <w:bCs w:val="false"/>
                <w:i/>
                <w:iCs/>
                <w:color w:val="1A1A1A"/>
                <w:sz w:val="20"/>
                <w:szCs w:val="20"/>
              </w:rPr>
              <w:t xml:space="preserve">PREMISSA: Projeção baseada em taxa de conversão conservadora de 6–8% (benchmarks do setor são 7–15% para LPs especializadas). Ticket médio de $12k–$15k (média entre bathroom e kitchen). Zero investimento em tráfego pago — 100% orgânico via SEO, Nextdoor, Facebook Groups e GBP.</w:t>
            </w:r>
          </w:p>
        </w:tc>
      </w:tr>
    </w:tbl>
    <w:p>
      <w:pPr>
        <w:spacing w:after="80"/>
      </w:pPr>
      <w:r>
        <w:t xml:space="preserve"/>
      </w:r>
    </w:p>
    <w:p>
      <w:pPr>
        <w:pStyle w:val="Heading2"/>
        <w:spacing w:before="360" w:after="120"/>
      </w:pPr>
      <w:r>
        <w:rPr>
          <w:rFonts w:ascii="Georgia" w:cs="Georgia" w:eastAsia="Georgia" w:hAnsi="Georgia"/>
          <w:b/>
          <w:bCs/>
          <w:color w:val="0D1B2A"/>
          <w:sz w:val="28"/>
          <w:szCs w:val="28"/>
        </w:rPr>
        <w:t xml:space="preserve">11.2 Custo de Aquisição vs. LTV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000"/>
        <w:gridCol w:w="3000"/>
      </w:tblGrid>
      <w:tr>
        <w:tc>
          <w:tcPr>
            <w:tcW w:type="dxa" w:w="3360"/>
            <w:tcBorders>
              <w:top w:val="single" w:color="E0D8CE" w:sz="1"/>
              <w:left w:val="single" w:color="E0D8CE" w:sz="1"/>
              <w:bottom w:val="single" w:color="E0D8CE" w:sz="1"/>
              <w:right w:val="single" w:color="E0D8CE" w:sz="1"/>
            </w:tcBorders>
            <w:shd w:fill="0D1B2A"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Métrica</w:t>
            </w:r>
          </w:p>
        </w:tc>
        <w:tc>
          <w:tcPr>
            <w:tcW w:type="dxa" w:w="3000"/>
            <w:tcBorders>
              <w:top w:val="single" w:color="E0D8CE" w:sz="1"/>
              <w:left w:val="single" w:color="E0D8CE" w:sz="1"/>
              <w:bottom w:val="single" w:color="E0D8CE" w:sz="1"/>
              <w:right w:val="single" w:color="E0D8CE" w:sz="1"/>
            </w:tcBorders>
            <w:shd w:fill="0D1B2A"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Valor Estimado</w:t>
            </w:r>
          </w:p>
        </w:tc>
        <w:tc>
          <w:tcPr>
            <w:tcW w:type="dxa" w:w="3000"/>
            <w:tcBorders>
              <w:top w:val="single" w:color="E0D8CE" w:sz="1"/>
              <w:left w:val="single" w:color="E0D8CE" w:sz="1"/>
              <w:bottom w:val="single" w:color="E0D8CE" w:sz="1"/>
              <w:right w:val="single" w:color="E0D8CE" w:sz="1"/>
            </w:tcBorders>
            <w:shd w:fill="0D1B2A"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Benchmark do Mercado</w:t>
            </w:r>
          </w:p>
        </w:tc>
      </w:tr>
      <w:tr>
        <w:tc>
          <w:tcPr>
            <w:tcW w:type="dxa" w:w="336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Custo por lead (orgânico)</w:t>
            </w:r>
          </w:p>
        </w:tc>
        <w:tc>
          <w:tcPr>
            <w:tcW w:type="dxa" w:w="30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$0 por lead (apenas tempo)</w:t>
            </w:r>
          </w:p>
        </w:tc>
        <w:tc>
          <w:tcPr>
            <w:tcW w:type="dxa" w:w="30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Angi/HomeAdvisor: $80–$200/lead</w:t>
            </w:r>
          </w:p>
        </w:tc>
      </w:tr>
      <w:tr>
        <w:tc>
          <w:tcPr>
            <w:tcW w:type="dxa" w:w="336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Custo de criação por LP</w:t>
            </w:r>
          </w:p>
        </w:tc>
        <w:tc>
          <w:tcPr>
            <w:tcW w:type="dxa" w:w="30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$0 (com OmniSeen + Claude)</w:t>
            </w:r>
          </w:p>
        </w:tc>
        <w:tc>
          <w:tcPr>
            <w:tcW w:type="dxa" w:w="30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Agência digital: $2k–$5k/LP</w:t>
            </w:r>
          </w:p>
        </w:tc>
      </w:tr>
      <w:tr>
        <w:tc>
          <w:tcPr>
            <w:tcW w:type="dxa" w:w="336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Taxa de conversão lead → projeto</w:t>
            </w:r>
          </w:p>
        </w:tc>
        <w:tc>
          <w:tcPr>
            <w:tcW w:type="dxa" w:w="30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20–30% (via qualificação IA)</w:t>
            </w:r>
          </w:p>
        </w:tc>
        <w:tc>
          <w:tcPr>
            <w:tcW w:type="dxa" w:w="30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Média do setor: 15%</w:t>
            </w:r>
          </w:p>
        </w:tc>
      </w:tr>
      <w:tr>
        <w:tc>
          <w:tcPr>
            <w:tcW w:type="dxa" w:w="336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LTV por cliente (2 anos)</w:t>
            </w:r>
          </w:p>
        </w:tc>
        <w:tc>
          <w:tcPr>
            <w:tcW w:type="dxa" w:w="30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$25k–$60k (2–3 projetos)</w:t>
            </w:r>
          </w:p>
        </w:tc>
        <w:tc>
          <w:tcPr>
            <w:tcW w:type="dxa" w:w="30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w:t>
            </w:r>
          </w:p>
        </w:tc>
      </w:tr>
      <w:tr>
        <w:tc>
          <w:tcPr>
            <w:tcW w:type="dxa" w:w="336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ROI do sistema de LPs (12 meses)</w:t>
            </w:r>
          </w:p>
        </w:tc>
        <w:tc>
          <w:tcPr>
            <w:tcW w:type="dxa" w:w="30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1000%+ sobre custo de criação</w:t>
            </w:r>
          </w:p>
        </w:tc>
        <w:tc>
          <w:tcPr>
            <w:tcW w:type="dxa" w:w="30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Sistema de tráfego pago: 200–400%</w:t>
            </w:r>
          </w:p>
        </w:tc>
      </w:tr>
    </w:tbl>
    <w:p>
      <w:pPr>
        <w:spacing w:after="80"/>
      </w:pPr>
      <w:r>
        <w:t xml:space="preserve"/>
      </w:r>
    </w:p>
    <w:p>
      <w:r>
        <w:br w:type="page"/>
      </w:r>
    </w:p>
    <w:p>
      <w:pPr>
        <w:pStyle w:val="Heading1"/>
        <w:pBdr>
          <w:bottom w:val="single" w:color="C9943A" w:sz="6" w:space="4"/>
        </w:pBdr>
        <w:spacing w:before="480" w:after="160"/>
      </w:pPr>
      <w:r>
        <w:rPr>
          <w:rFonts w:ascii="Georgia" w:cs="Georgia" w:eastAsia="Georgia" w:hAnsi="Georgia"/>
          <w:b/>
          <w:bCs/>
          <w:color w:val="0D1B2A"/>
          <w:sz w:val="36"/>
          <w:szCs w:val="36"/>
        </w:rPr>
        <w:t xml:space="preserve">12. Insights Estratégicos Finais</w:t>
      </w:r>
    </w:p>
    <w:p>
      <w:pPr>
        <w:pStyle w:val="Heading2"/>
        <w:spacing w:before="360" w:after="120"/>
      </w:pPr>
      <w:r>
        <w:rPr>
          <w:rFonts w:ascii="Georgia" w:cs="Georgia" w:eastAsia="Georgia" w:hAnsi="Georgia"/>
          <w:b/>
          <w:bCs/>
          <w:color w:val="0D1B2A"/>
          <w:sz w:val="28"/>
          <w:szCs w:val="28"/>
        </w:rPr>
        <w:t xml:space="preserve">12.1 O que Separa a Bravo de Todos os Concorrentes na Região</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c>
          <w:tcPr>
            <w:tcW w:type="dxa" w:w="3360"/>
            <w:tcBorders>
              <w:top w:val="single" w:color="E0D8CE" w:sz="1"/>
              <w:left w:val="single" w:color="E0D8CE" w:sz="1"/>
              <w:bottom w:val="single" w:color="E0D8CE" w:sz="1"/>
              <w:right w:val="single" w:color="E0D8CE" w:sz="1"/>
            </w:tcBorders>
            <w:shd w:fill="0D1B2A"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Vantagem Competitiva</w:t>
            </w:r>
          </w:p>
        </w:tc>
        <w:tc>
          <w:tcPr>
            <w:tcW w:type="dxa" w:w="6000"/>
            <w:tcBorders>
              <w:top w:val="single" w:color="E0D8CE" w:sz="1"/>
              <w:left w:val="single" w:color="E0D8CE" w:sz="1"/>
              <w:bottom w:val="single" w:color="E0D8CE" w:sz="1"/>
              <w:right w:val="single" w:color="E0D8CE" w:sz="1"/>
            </w:tcBorders>
            <w:shd w:fill="0D1B2A"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Por que é Insustentável para os Concorrentes</w:t>
            </w:r>
          </w:p>
        </w:tc>
      </w:tr>
      <w:tr>
        <w:tc>
          <w:tcPr>
            <w:tcW w:type="dxa" w:w="336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Modelo 'Managed Experience'</w:t>
            </w:r>
          </w:p>
        </w:tc>
        <w:tc>
          <w:tcPr>
            <w:tcW w:type="dxa" w:w="60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Contractors tradicionais NÃO conseguem oferecer. Eles SÃO o contractor. A Bravo é a gestora — isso é um produto diferente.</w:t>
            </w:r>
          </w:p>
        </w:tc>
      </w:tr>
      <w:tr>
        <w:tc>
          <w:tcPr>
            <w:tcW w:type="dxa" w:w="336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LP por cidade × serviço</w:t>
            </w:r>
          </w:p>
        </w:tc>
        <w:tc>
          <w:tcPr>
            <w:tcW w:type="dxa" w:w="60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Concorrentes com sites genéricos nunca vão rankear para 'bathroom remodel canton ga' — não têm a página. A Bravo tem.</w:t>
            </w:r>
          </w:p>
        </w:tc>
      </w:tr>
      <w:tr>
        <w:tc>
          <w:tcPr>
            <w:tcW w:type="dxa" w:w="336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Review Rescue (monitoramento de concorrentes)</w:t>
            </w:r>
          </w:p>
        </w:tc>
        <w:tc>
          <w:tcPr>
            <w:tcW w:type="dxa" w:w="60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Nenhum contractor da região usa isso. Leads de 1–2 estrelas em concorrentes são os mais quentes do mercado.</w:t>
            </w:r>
          </w:p>
        </w:tc>
      </w:tr>
      <w:tr>
        <w:tc>
          <w:tcPr>
            <w:tcW w:type="dxa" w:w="336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Velocidade de resposta &lt; 5 min (GHL IA)</w:t>
            </w:r>
          </w:p>
        </w:tc>
        <w:tc>
          <w:tcPr>
            <w:tcW w:type="dxa" w:w="60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87% dos contractors da região demoram 24–48h para responder. Quem responde primeiro fecha 4x mais.</w:t>
            </w:r>
          </w:p>
        </w:tc>
      </w:tr>
      <w:tr>
        <w:tc>
          <w:tcPr>
            <w:tcW w:type="dxa" w:w="336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Domínio de Milton GA</w:t>
            </w:r>
          </w:p>
        </w:tc>
        <w:tc>
          <w:tcPr>
            <w:tcW w:type="dxa" w:w="60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Nenhum concorrente tem LP, GBP forte ou conteúdo para Milton. Quem chegar primeiro, domina por anos — ticket de $40k–$80k.</w:t>
            </w:r>
          </w:p>
        </w:tc>
      </w:tr>
      <w:tr>
        <w:tc>
          <w:tcPr>
            <w:tcW w:type="dxa" w:w="336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Integração OmniSeen + LPs</w:t>
            </w:r>
          </w:p>
        </w:tc>
        <w:tc>
          <w:tcPr>
            <w:tcW w:type="dxa" w:w="6000"/>
            <w:tcBorders>
              <w:top w:val="single" w:color="E0D8CE" w:sz="1"/>
              <w:left w:val="single" w:color="E0D8CE" w:sz="1"/>
              <w:bottom w:val="single" w:color="E0D8CE" w:sz="1"/>
              <w:right w:val="single" w:color="E0D8CE" w:sz="1"/>
            </w:tcBorders>
            <w:shd w:fill="F8F4EE" w:val="clear"/>
            <w:tcMar>
              <w:top w:type="dxa" w:w="80"/>
              <w:left w:type="dxa" w:w="120"/>
              <w:bottom w:type="dxa" w:w="80"/>
              <w:right w:type="dxa" w:w="120"/>
            </w:tcMar>
          </w:tcPr>
          <w:p>
            <w:pPr>
              <w:spacing w:after="0"/>
            </w:pPr>
            <w:r>
              <w:rPr>
                <w:rFonts w:ascii="Calibri" w:cs="Calibri" w:eastAsia="Calibri" w:hAnsi="Calibri"/>
                <w:color w:val="1A1A1A"/>
                <w:sz w:val="18"/>
                <w:szCs w:val="18"/>
              </w:rPr>
              <w:t xml:space="preserve">2 artigos de blog/semana gerando tráfego passivo permanente. Custo zero. Concorrentes pagam por leads que a Bravo recebe de graça.</w:t>
            </w:r>
          </w:p>
        </w:tc>
      </w:tr>
    </w:tbl>
    <w:p>
      <w:pPr>
        <w:spacing w:after="80"/>
      </w:pPr>
      <w:r>
        <w:t xml:space="preserve"/>
      </w:r>
    </w:p>
    <w:p>
      <w:pPr>
        <w:pStyle w:val="Heading2"/>
        <w:spacing w:before="360" w:after="120"/>
      </w:pPr>
      <w:r>
        <w:rPr>
          <w:rFonts w:ascii="Georgia" w:cs="Georgia" w:eastAsia="Georgia" w:hAnsi="Georgia"/>
          <w:b/>
          <w:bCs/>
          <w:color w:val="0D1B2A"/>
          <w:sz w:val="28"/>
          <w:szCs w:val="28"/>
        </w:rPr>
        <w:t xml:space="preserve">12.2 As 5 Regras de Ouro deste Sistema de LPs</w:t>
      </w:r>
    </w:p>
    <w:p>
      <w:pPr>
        <w:spacing w:after="80"/>
      </w:pPr>
      <w:r>
        <w:t xml:space="preserve"/>
      </w:r>
    </w:p>
    <w:p>
      <w:pPr>
        <w:pStyle w:val="ListParagraph"/>
        <w:numPr>
          <w:ilvl w:val="0"/>
          <w:numId w:val="2"/>
        </w:numPr>
        <w:spacing w:after="80"/>
      </w:pPr>
      <w:r>
        <w:rPr>
          <w:rFonts w:ascii="Calibri" w:cs="Calibri" w:eastAsia="Calibri" w:hAnsi="Calibri"/>
          <w:color w:val="4A4A4A"/>
          <w:sz w:val="20"/>
          <w:szCs w:val="20"/>
        </w:rPr>
        <w:t xml:space="preserve">REGRA 1 — ESPECIFICIDADE MATA GENERALIDADE: 'Bathroom Remodel Milton GA' converte 5x mais que 'Home Remodeling Atlanta'. Uma LP específica por cidade e serviço não é opcional — é a estratégia.</w:t>
      </w:r>
    </w:p>
    <w:p>
      <w:pPr>
        <w:pStyle w:val="ListParagraph"/>
        <w:numPr>
          <w:ilvl w:val="0"/>
          <w:numId w:val="2"/>
        </w:numPr>
        <w:spacing w:after="80"/>
      </w:pPr>
      <w:r>
        <w:rPr>
          <w:rFonts w:ascii="Calibri" w:cs="Calibri" w:eastAsia="Calibri" w:hAnsi="Calibri"/>
          <w:color w:val="4A4A4A"/>
          <w:sz w:val="20"/>
          <w:szCs w:val="20"/>
        </w:rPr>
        <w:t xml:space="preserve">REGRA 2 — FORMULÁRIO ABOVE THE FOLD: Em 100% das LPs de alto desempenho analisadas, o formulário está visível sem scroll. No mobile, ele aparece diretamente abaixo do headline. Nunca esconder o formulário.</w:t>
      </w:r>
    </w:p>
    <w:p>
      <w:pPr>
        <w:pStyle w:val="ListParagraph"/>
        <w:numPr>
          <w:ilvl w:val="0"/>
          <w:numId w:val="2"/>
        </w:numPr>
        <w:spacing w:after="80"/>
      </w:pPr>
      <w:r>
        <w:rPr>
          <w:rFonts w:ascii="Calibri" w:cs="Calibri" w:eastAsia="Calibri" w:hAnsi="Calibri"/>
          <w:color w:val="4A4A4A"/>
          <w:sz w:val="20"/>
          <w:szCs w:val="20"/>
        </w:rPr>
        <w:t xml:space="preserve">REGRA 3 — TRUST PRIMEIRO, VENDA DEPOIS: O homeowner americano pesquisa por 30–90 dias antes de contratar. A LP deve construir confiança (reviews, licensed partners, guarantee) antes de empurrar o CTA. Se ele confiar, ele converte.</w:t>
      </w:r>
    </w:p>
    <w:p>
      <w:pPr>
        <w:pStyle w:val="ListParagraph"/>
        <w:numPr>
          <w:ilvl w:val="0"/>
          <w:numId w:val="2"/>
        </w:numPr>
        <w:spacing w:after="80"/>
      </w:pPr>
      <w:r>
        <w:rPr>
          <w:rFonts w:ascii="Calibri" w:cs="Calibri" w:eastAsia="Calibri" w:hAnsi="Calibri"/>
          <w:color w:val="4A4A4A"/>
          <w:sz w:val="20"/>
          <w:szCs w:val="20"/>
        </w:rPr>
        <w:t xml:space="preserve">REGRA 4 — VELOCIDADE DE RESPOSTA É PRODUTO: O GHL com resposta automática em &lt; 5 minutos é tão importante quanto a LP em si. Uma LP perfeita com resposta em 24h perde para uma LP mediana com resposta em 5 min.</w:t>
      </w:r>
    </w:p>
    <w:p>
      <w:pPr>
        <w:pStyle w:val="ListParagraph"/>
        <w:numPr>
          <w:ilvl w:val="0"/>
          <w:numId w:val="2"/>
        </w:numPr>
        <w:spacing w:after="80"/>
      </w:pPr>
      <w:r>
        <w:rPr>
          <w:rFonts w:ascii="Calibri" w:cs="Calibri" w:eastAsia="Calibri" w:hAnsi="Calibri"/>
          <w:color w:val="4A4A4A"/>
          <w:sz w:val="20"/>
          <w:szCs w:val="20"/>
        </w:rPr>
        <w:t xml:space="preserve">REGRA 5 — SEO É JUROS COMPOSTOS: Cada LP criada hoje, otimizada corretamente, gera leads por anos sem custo adicional. A 15ª LP criada é tão valiosa quanto a 1ª — e o custo de criação é o mesmo. Criar o sistema completo o mais rápido possível.</w:t>
      </w:r>
    </w:p>
    <w:p>
      <w:pPr>
        <w:spacing w:after="80"/>
      </w:pPr>
      <w:r>
        <w:t xml:space="preserve"/>
      </w:r>
    </w:p>
    <w:p>
      <w:pPr>
        <w:pBdr>
          <w:bottom w:val="single" w:color="E0D8CE" w:sz="3" w:space="1"/>
        </w:pBdr>
        <w:spacing w:before="160" w:after="160"/>
      </w:pPr>
      <w:r>
        <w:t xml:space="preserve"/>
      </w:r>
    </w:p>
    <w:p>
      <w:pPr>
        <w:spacing w:after="80"/>
      </w:pPr>
      <w:r>
        <w:t xml:space="preserve"/>
      </w:r>
    </w:p>
    <w:p>
      <w:pPr>
        <w:spacing w:before="160" w:after="80"/>
        <w:jc w:val="center"/>
      </w:pPr>
      <w:r>
        <w:rPr>
          <w:rFonts w:ascii="Calibri" w:cs="Calibri" w:eastAsia="Calibri" w:hAnsi="Calibri"/>
          <w:i/>
          <w:iCs/>
          <w:color w:val="7A7A7A"/>
          <w:sz w:val="18"/>
          <w:szCs w:val="18"/>
        </w:rPr>
        <w:t xml:space="preserve">BRAVO HOMES GROUP · BX4 Technology Solutions · ClickOne Platform</w:t>
      </w:r>
    </w:p>
    <w:p>
      <w:pPr>
        <w:spacing w:after="80"/>
        <w:jc w:val="center"/>
      </w:pPr>
      <w:r>
        <w:rPr>
          <w:rFonts w:ascii="Calibri" w:cs="Calibri" w:eastAsia="Calibri" w:hAnsi="Calibri"/>
          <w:i/>
          <w:iCs/>
          <w:color w:val="7A7A7A"/>
          <w:sz w:val="18"/>
          <w:szCs w:val="18"/>
        </w:rPr>
        <w:t xml:space="preserve">Plano gerado em Março 2026 · Confidencial · BravoHomesGroup.com</w:t>
      </w:r>
    </w:p>
    <w:p>
      <w:pPr>
        <w:spacing w:after="80"/>
        <w:jc w:val="center"/>
      </w:pPr>
      <w:r>
        <w:rPr>
          <w:rFonts w:ascii="Georgia" w:cs="Georgia" w:eastAsia="Georgia" w:hAnsi="Georgia"/>
          <w:b/>
          <w:bCs/>
          <w:color w:val="0D1B2A"/>
          <w:sz w:val="20"/>
          <w:szCs w:val="20"/>
        </w:rPr>
        <w:t xml:space="preserve">Meta 2026: $1.200.000 · Meta 2027: $2.000.000</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D8CE" w:sz="4" w:space="2"/>
      </w:pBdr>
      <w:spacing w:before="80"/>
      <w:jc w:val="center"/>
    </w:pPr>
    <w:r>
      <w:rPr>
        <w:rFonts w:ascii="Calibri" w:cs="Calibri" w:eastAsia="Calibri" w:hAnsi="Calibri"/>
        <w:color w:val="7A7A7A"/>
        <w:sz w:val="16"/>
        <w:szCs w:val="16"/>
      </w:rPr>
      <w:t xml:space="preserve">Página </w:t>
    </w:r>
    <w:r>
      <w:rPr>
        <w:rFonts w:ascii="Calibri" w:cs="Calibri" w:eastAsia="Calibri" w:hAnsi="Calibri"/>
        <w:color w:val="7A7A7A"/>
        <w:sz w:val="16"/>
        <w:szCs w:val="16"/>
      </w:rPr>
      <w:fldChar w:fldCharType="begin"/>
      <w:instrText xml:space="preserve">PAGE</w:instrText>
      <w:fldChar w:fldCharType="separate"/>
      <w:fldChar w:fldCharType="end"/>
    </w:r>
    <w:r>
      <w:rPr>
        <w:rFonts w:ascii="Calibri" w:cs="Calibri" w:eastAsia="Calibri" w:hAnsi="Calibri"/>
        <w:color w:val="7A7A7A"/>
        <w:sz w:val="16"/>
        <w:szCs w:val="16"/>
      </w:rPr>
      <w:t xml:space="preserve"> · BravoHomesGroup.com · Meta 2026: $1.2M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000"/>
      <w:gridCol w:w="3720"/>
    </w:tblGrid>
    <w:tr>
      <w:tc>
        <w:tcPr>
          <w:tcBorders>
            <w:top w:val="none" w:color="FFFFFF" w:sz="0"/>
            <w:left w:val="none" w:color="FFFFFF" w:sz="0"/>
            <w:bottom w:val="none" w:color="FFFFFF" w:sz="0"/>
            <w:right w:val="none" w:color="FFFFFF" w:sz="0"/>
          </w:tcBorders>
        </w:tcPr>
        <w:p>
          <w:r>
            <w:rPr>
              <w:rFonts w:ascii="Calibri" w:cs="Calibri" w:eastAsia="Calibri" w:hAnsi="Calibri"/>
              <w:color w:val="7A7A7A"/>
              <w:sz w:val="16"/>
              <w:szCs w:val="16"/>
            </w:rPr>
            <w:t xml:space="preserve">BRAVO HOMES GROUP · PRD Landing Pages · Confidencial</w:t>
          </w:r>
        </w:p>
      </w:tc>
      <w:tc>
        <w:tcPr>
          <w:tcBorders>
            <w:top w:val="none" w:color="FFFFFF" w:sz="0"/>
            <w:left w:val="none" w:color="FFFFFF" w:sz="0"/>
            <w:bottom w:val="none" w:color="FFFFFF" w:sz="0"/>
            <w:right w:val="none" w:color="FFFFFF" w:sz="0"/>
          </w:tcBorders>
        </w:tcPr>
        <w:p>
          <w:pPr>
            <w:jc w:val="right"/>
          </w:pPr>
          <w:r>
            <w:rPr>
              <w:rFonts w:ascii="Calibri" w:cs="Calibri" w:eastAsia="Calibri" w:hAnsi="Calibri"/>
              <w:color w:val="7A7A7A"/>
              <w:sz w:val="16"/>
              <w:szCs w:val="16"/>
            </w:rPr>
            <w:t xml:space="preserve">BX4 Technology Solutions · Março 2026</w:t>
          </w:r>
        </w:p>
      </w:tc>
    </w:tr>
  </w:tbl>
  <w:p>
    <w:pPr>
      <w:pBdr>
        <w:bottom w:val="single" w:color="C9943A" w:sz="4" w:space="2"/>
      </w:pBdr>
      <w:spacing w:after="0"/>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Georgia" w:cs="Georgia" w:eastAsia="Georgia" w:hAnsi="Georgia"/>
      <w:b/>
      <w:bCs/>
      <w:color w:val="0D1B2A"/>
      <w:sz w:val="36"/>
      <w:szCs w:val="36"/>
    </w:rPr>
  </w:style>
  <w:style w:type="paragraph" w:styleId="Heading2">
    <w:name w:val="Heading 2"/>
    <w:basedOn w:val="Normal"/>
    <w:next w:val="Normal"/>
    <w:qFormat/>
    <w:pPr>
      <w:spacing w:before="360" w:after="120"/>
      <w:outlineLvl w:val="1"/>
    </w:pPr>
    <w:rPr>
      <w:rFonts w:ascii="Georgia" w:cs="Georgia" w:eastAsia="Georgia" w:hAnsi="Georgia"/>
      <w:b/>
      <w:bCs/>
      <w:color w:val="0D1B2A"/>
      <w:sz w:val="28"/>
      <w:szCs w:val="28"/>
    </w:rPr>
  </w:style>
  <w:style w:type="paragraph" w:styleId="Heading3">
    <w:name w:val="Heading 3"/>
    <w:basedOn w:val="Normal"/>
    <w:next w:val="Normal"/>
    <w:qFormat/>
    <w:pPr>
      <w:spacing w:before="280" w:after="80"/>
      <w:outlineLvl w:val="2"/>
    </w:pPr>
    <w:rPr>
      <w:rFonts w:ascii="Calibri" w:cs="Calibri" w:eastAsia="Calibri" w:hAnsi="Calibri"/>
      <w:b/>
      <w:bCs/>
      <w:color w:val="8B691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2026-03-20T18:16:15.631Z</dcterms:created>
  <dcterms:modified xsi:type="dcterms:W3CDTF">2026-03-20T18:16:15.631Z</dcterms:modified>
</cp:coreProperties>
</file>

<file path=docProps/custom.xml><?xml version="1.0" encoding="utf-8"?>
<Properties xmlns="http://schemas.openxmlformats.org/officeDocument/2006/custom-properties" xmlns:vt="http://schemas.openxmlformats.org/officeDocument/2006/docPropsVTypes"/>
</file>