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54" w:rsidRPr="00FE04BA" w:rsidRDefault="00653F54" w:rsidP="00653F54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Asymetria/skośność (As):</w:t>
      </w:r>
      <w:r w:rsidR="00AC0485">
        <w:rPr>
          <w:rFonts w:eastAsiaTheme="minorEastAsia"/>
          <w:sz w:val="18"/>
          <w:szCs w:val="18"/>
        </w:rPr>
        <w:t xml:space="preserve"> współczynnik</w:t>
      </w: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-Mo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den>
          </m:f>
        </m:oMath>
      </m:oMathPara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</m:oMath>
      </m:oMathPara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</w:p>
    <w:p w:rsidR="00653F54" w:rsidRPr="00653F54" w:rsidRDefault="00AC0485" w:rsidP="00653F54">
      <w:pPr>
        <w:pStyle w:val="Akapitzlist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moment stand. 3 rzędu </w:t>
      </w:r>
      <m:oMath>
        <m:r>
          <w:rPr>
            <w:rFonts w:ascii="Cambria Math" w:eastAsiaTheme="minorEastAsia" w:hAnsi="Cambria Math"/>
            <w:sz w:val="18"/>
            <w:szCs w:val="18"/>
          </w:rPr>
          <m:t>As=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-Me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den>
        </m:f>
      </m:oMath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Chi (χ</w:t>
      </w:r>
      <w:r w:rsidRPr="00FE04BA">
        <w:rPr>
          <w:rFonts w:eastAsiaTheme="minorEastAsia"/>
          <w:sz w:val="18"/>
          <w:szCs w:val="18"/>
          <w:vertAlign w:val="superscript"/>
        </w:rPr>
        <w:t>2</w:t>
      </w:r>
      <w:r w:rsidRPr="00FE04BA">
        <w:rPr>
          <w:rFonts w:eastAsiaTheme="minorEastAsia"/>
          <w:sz w:val="18"/>
          <w:szCs w:val="18"/>
        </w:rPr>
        <w:t>):</w:t>
      </w:r>
    </w:p>
    <w:p w:rsidR="00653F54" w:rsidRPr="00FE04BA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ad-bc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a+c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b+d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(c+d)</m:t>
              </m:r>
            </m:den>
          </m:f>
        </m:oMath>
      </m:oMathPara>
    </w:p>
    <w:p w:rsidR="006B5865" w:rsidRPr="00FE04BA" w:rsidRDefault="008A00BB" w:rsidP="007723D3">
      <w:pPr>
        <w:pStyle w:val="Akapitzlist"/>
        <w:numPr>
          <w:ilvl w:val="0"/>
          <w:numId w:val="4"/>
        </w:numPr>
        <w:rPr>
          <w:sz w:val="18"/>
          <w:szCs w:val="18"/>
        </w:rPr>
      </w:pPr>
      <w:r w:rsidRPr="00FE04BA">
        <w:rPr>
          <w:sz w:val="18"/>
          <w:szCs w:val="18"/>
        </w:rPr>
        <w:t>Długość przedziału klasowego</w:t>
      </w:r>
      <w:r w:rsidR="004F34C1" w:rsidRPr="00FE04BA">
        <w:rPr>
          <w:sz w:val="18"/>
          <w:szCs w:val="18"/>
        </w:rPr>
        <w:t xml:space="preserve"> (h)</w:t>
      </w:r>
      <w:r w:rsidR="006B5865" w:rsidRPr="00FE04BA">
        <w:rPr>
          <w:sz w:val="18"/>
          <w:szCs w:val="18"/>
        </w:rPr>
        <w:t>:</w:t>
      </w:r>
    </w:p>
    <w:p w:rsidR="008A00BB" w:rsidRPr="00653F54" w:rsidRDefault="006B5865" w:rsidP="007723D3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h≥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den>
          </m:f>
        </m:oMath>
      </m:oMathPara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sz w:val="18"/>
          <w:szCs w:val="18"/>
        </w:rPr>
      </w:pPr>
      <w:r w:rsidRPr="00FE04BA">
        <w:rPr>
          <w:sz w:val="18"/>
          <w:szCs w:val="18"/>
        </w:rPr>
        <w:t>Dystrybuanta:</w:t>
      </w:r>
    </w:p>
    <w:p w:rsidR="00653F54" w:rsidRPr="00653F54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=P(X&lt;x)</m:t>
          </m:r>
        </m:oMath>
      </m:oMathPara>
    </w:p>
    <w:p w:rsidR="00653F54" w:rsidRPr="00653F54" w:rsidRDefault="00653F54" w:rsidP="00653F54">
      <w:pPr>
        <w:pStyle w:val="Akapitzlist"/>
        <w:numPr>
          <w:ilvl w:val="0"/>
          <w:numId w:val="4"/>
        </w:numPr>
        <w:rPr>
          <w:sz w:val="18"/>
          <w:szCs w:val="18"/>
        </w:rPr>
      </w:pPr>
      <w:r w:rsidRPr="00653F54">
        <w:rPr>
          <w:sz w:val="18"/>
          <w:szCs w:val="18"/>
        </w:rPr>
        <w:t>Dystrybuanta standaryzowanego rozkładu normalnego</w:t>
      </w:r>
    </w:p>
    <w:p w:rsidR="00653F54" w:rsidRPr="007721D0" w:rsidRDefault="00653F54" w:rsidP="0083787F">
      <w:pPr>
        <w:pStyle w:val="Akapitzlist"/>
        <w:jc w:val="center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-u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=1-ϕ(u)</m:t>
          </m:r>
          <m:r>
            <m:rPr>
              <m:sty m:val="p"/>
            </m:rPr>
            <w:rPr>
              <w:rFonts w:eastAsiaTheme="minorEastAsia"/>
              <w:sz w:val="18"/>
              <w:szCs w:val="18"/>
            </w:rPr>
            <w:br/>
          </m:r>
        </m:oMath>
      </m:oMathPara>
      <m:oMath>
        <m:r>
          <w:rPr>
            <w:rFonts w:ascii="Cambria Math" w:eastAsiaTheme="minorEastAsia" w:hAnsi="Cambria Math"/>
            <w:sz w:val="18"/>
            <w:szCs w:val="18"/>
          </w:rPr>
          <m:t>1-</m:t>
        </m:r>
        <m:r>
          <w:rPr>
            <w:rFonts w:ascii="Cambria Math" w:hAnsi="Cambria Math"/>
            <w:sz w:val="18"/>
            <w:szCs w:val="18"/>
          </w:rPr>
          <m:t xml:space="preserve"> ϕ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-u</m:t>
            </m:r>
          </m:e>
        </m:d>
        <m:r>
          <w:rPr>
            <w:rFonts w:ascii="Cambria Math" w:hAnsi="Cambria Math"/>
            <w:sz w:val="18"/>
            <w:szCs w:val="18"/>
          </w:rPr>
          <m:t>=1-[1-ϕ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</m:d>
        <m:r>
          <w:rPr>
            <w:rFonts w:ascii="Cambria Math" w:hAnsi="Cambria Math"/>
            <w:sz w:val="18"/>
            <w:szCs w:val="18"/>
          </w:rPr>
          <m:t>]</m:t>
        </m:r>
      </m:oMath>
      <w:r w:rsidR="0083787F">
        <w:rPr>
          <w:rFonts w:eastAsiaTheme="minorEastAsia"/>
          <w:sz w:val="18"/>
          <w:szCs w:val="18"/>
        </w:rPr>
        <w:t>=</w:t>
      </w:r>
      <m:oMath>
        <m:r>
          <w:rPr>
            <w:rFonts w:ascii="Cambria Math" w:hAnsi="Cambria Math"/>
            <w:sz w:val="18"/>
            <w:szCs w:val="18"/>
          </w:rPr>
          <m:t xml:space="preserve"> ϕ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</m:d>
      </m:oMath>
    </w:p>
    <w:p w:rsidR="007721D0" w:rsidRDefault="007721D0" w:rsidP="007721D0">
      <w:pPr>
        <w:pStyle w:val="Akapitzlist"/>
        <w:numPr>
          <w:ilvl w:val="0"/>
          <w:numId w:val="4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Empiryczny obszar zmienności:</w:t>
      </w:r>
    </w:p>
    <w:p w:rsidR="007721D0" w:rsidRPr="007721D0" w:rsidRDefault="007721D0" w:rsidP="007721D0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R=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sub>
          </m:sSub>
        </m:oMath>
      </m:oMathPara>
    </w:p>
    <w:p w:rsidR="00653F54" w:rsidRPr="00FE04BA" w:rsidRDefault="00653F54" w:rsidP="00653F54">
      <w:pPr>
        <w:pStyle w:val="Akapitzlist"/>
        <w:numPr>
          <w:ilvl w:val="0"/>
          <w:numId w:val="23"/>
        </w:numPr>
        <w:rPr>
          <w:sz w:val="18"/>
          <w:szCs w:val="18"/>
        </w:rPr>
      </w:pPr>
      <w:r w:rsidRPr="00FE04BA">
        <w:rPr>
          <w:sz w:val="18"/>
          <w:szCs w:val="18"/>
        </w:rPr>
        <w:t>Funkcja gęstości rozkładu normalnego</w:t>
      </w: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18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53F54" w:rsidRPr="00FE04BA" w:rsidRDefault="00653F54" w:rsidP="00653F54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Kowariancja (</w:t>
      </w:r>
      <w:proofErr w:type="spellStart"/>
      <w:r w:rsidRPr="00FE04BA">
        <w:rPr>
          <w:rFonts w:eastAsiaTheme="minorEastAsia"/>
          <w:sz w:val="18"/>
          <w:szCs w:val="18"/>
        </w:rPr>
        <w:t>cov</w:t>
      </w:r>
      <w:proofErr w:type="spellEnd"/>
      <w:r w:rsidRPr="00FE04BA">
        <w:rPr>
          <w:rFonts w:eastAsiaTheme="minorEastAsia"/>
          <w:sz w:val="18"/>
          <w:szCs w:val="18"/>
        </w:rPr>
        <w:t>):</w:t>
      </w: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</m:acc>
            </m:e>
          </m:d>
        </m:oMath>
      </m:oMathPara>
    </w:p>
    <w:p w:rsidR="00653F54" w:rsidRPr="00653F54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y,y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 xml:space="preserve">Kowariancja </w:t>
      </w:r>
      <w:r w:rsidR="00834917">
        <w:rPr>
          <w:rFonts w:eastAsiaTheme="minorEastAsia"/>
          <w:sz w:val="18"/>
          <w:szCs w:val="18"/>
        </w:rPr>
        <w:t>dla rozkładu łącznego:</w:t>
      </w: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cov(x,y)=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426B56" w:rsidRPr="00FE04BA" w:rsidRDefault="00426B56" w:rsidP="00426B56">
      <w:pPr>
        <w:pStyle w:val="Akapitzlist"/>
        <w:numPr>
          <w:ilvl w:val="0"/>
          <w:numId w:val="4"/>
        </w:numPr>
        <w:rPr>
          <w:sz w:val="18"/>
          <w:szCs w:val="18"/>
        </w:rPr>
      </w:pPr>
      <w:proofErr w:type="spellStart"/>
      <w:r w:rsidRPr="00FE04BA">
        <w:rPr>
          <w:rFonts w:eastAsiaTheme="minorEastAsia"/>
          <w:sz w:val="18"/>
          <w:szCs w:val="18"/>
        </w:rPr>
        <w:t>Kwartyle</w:t>
      </w:r>
      <w:proofErr w:type="spellEnd"/>
      <w:r w:rsidRPr="00FE04BA">
        <w:rPr>
          <w:rFonts w:eastAsiaTheme="minorEastAsia"/>
          <w:sz w:val="18"/>
          <w:szCs w:val="18"/>
        </w:rPr>
        <w:t xml:space="preserve"> (Q) i </w:t>
      </w:r>
      <w:proofErr w:type="spellStart"/>
      <w:r w:rsidRPr="00FE04BA">
        <w:rPr>
          <w:rFonts w:eastAsiaTheme="minorEastAsia"/>
          <w:sz w:val="18"/>
          <w:szCs w:val="18"/>
        </w:rPr>
        <w:t>kwantyle</w:t>
      </w:r>
      <w:proofErr w:type="spellEnd"/>
      <w:r w:rsidRPr="00FE04BA">
        <w:rPr>
          <w:rFonts w:eastAsiaTheme="minorEastAsia"/>
          <w:sz w:val="18"/>
          <w:szCs w:val="18"/>
        </w:rPr>
        <w:t xml:space="preserve"> (q):</w:t>
      </w:r>
    </w:p>
    <w:p w:rsidR="00426B56" w:rsidRPr="00FE04BA" w:rsidRDefault="00426B56" w:rsidP="00426B56">
      <w:pPr>
        <w:pStyle w:val="Akapitzlist"/>
        <w:numPr>
          <w:ilvl w:val="1"/>
          <w:numId w:val="4"/>
        </w:numPr>
        <w:rPr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Q</w:t>
      </w:r>
      <w:r w:rsidRPr="00FE04BA">
        <w:rPr>
          <w:rFonts w:eastAsiaTheme="minorEastAsia"/>
          <w:sz w:val="18"/>
          <w:szCs w:val="18"/>
          <w:vertAlign w:val="subscript"/>
        </w:rPr>
        <w:t>1</w:t>
      </w:r>
      <w:r w:rsidRPr="00FE04BA">
        <w:rPr>
          <w:rFonts w:eastAsiaTheme="minorEastAsia"/>
          <w:sz w:val="18"/>
          <w:szCs w:val="18"/>
        </w:rPr>
        <w:t>=q</w:t>
      </w:r>
      <w:r w:rsidRPr="00FE04BA">
        <w:rPr>
          <w:rFonts w:eastAsiaTheme="minorEastAsia"/>
          <w:sz w:val="18"/>
          <w:szCs w:val="18"/>
          <w:vertAlign w:val="subscript"/>
        </w:rPr>
        <w:t>0,25</w:t>
      </w:r>
    </w:p>
    <w:p w:rsidR="00426B56" w:rsidRPr="00FE04BA" w:rsidRDefault="00426B56" w:rsidP="00426B56">
      <w:pPr>
        <w:pStyle w:val="Akapitzlist"/>
        <w:numPr>
          <w:ilvl w:val="1"/>
          <w:numId w:val="4"/>
        </w:numPr>
        <w:rPr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Q</w:t>
      </w:r>
      <w:r w:rsidRPr="00FE04BA">
        <w:rPr>
          <w:rFonts w:eastAsiaTheme="minorEastAsia"/>
          <w:sz w:val="18"/>
          <w:szCs w:val="18"/>
          <w:vertAlign w:val="subscript"/>
        </w:rPr>
        <w:t>2</w:t>
      </w:r>
      <w:r w:rsidRPr="00FE04BA">
        <w:rPr>
          <w:rFonts w:eastAsiaTheme="minorEastAsia"/>
          <w:sz w:val="18"/>
          <w:szCs w:val="18"/>
        </w:rPr>
        <w:t>=Me</w:t>
      </w:r>
    </w:p>
    <w:p w:rsidR="00426B56" w:rsidRPr="00014E7D" w:rsidRDefault="00426B56" w:rsidP="00426B56">
      <w:pPr>
        <w:pStyle w:val="Akapitzlist"/>
        <w:numPr>
          <w:ilvl w:val="1"/>
          <w:numId w:val="4"/>
        </w:numPr>
        <w:rPr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Q</w:t>
      </w:r>
      <w:r w:rsidRPr="00FE04BA">
        <w:rPr>
          <w:rFonts w:eastAsiaTheme="minorEastAsia"/>
          <w:sz w:val="18"/>
          <w:szCs w:val="18"/>
          <w:vertAlign w:val="subscript"/>
        </w:rPr>
        <w:t>3</w:t>
      </w:r>
      <w:r w:rsidRPr="00FE04BA">
        <w:rPr>
          <w:rFonts w:eastAsiaTheme="minorEastAsia"/>
          <w:sz w:val="18"/>
          <w:szCs w:val="18"/>
        </w:rPr>
        <w:t>=q</w:t>
      </w:r>
      <w:r w:rsidRPr="00FE04BA">
        <w:rPr>
          <w:rFonts w:eastAsiaTheme="minorEastAsia"/>
          <w:sz w:val="18"/>
          <w:szCs w:val="18"/>
          <w:vertAlign w:val="subscript"/>
        </w:rPr>
        <w:t>0,75</w:t>
      </w:r>
    </w:p>
    <w:p w:rsidR="00014E7D" w:rsidRPr="00FE04BA" w:rsidRDefault="00014E7D" w:rsidP="00014E7D">
      <w:pPr>
        <w:pStyle w:val="Akapitzlist"/>
        <w:numPr>
          <w:ilvl w:val="0"/>
          <w:numId w:val="4"/>
        </w:numPr>
        <w:rPr>
          <w:rFonts w:eastAsiaTheme="minorEastAsia"/>
          <w:sz w:val="18"/>
          <w:szCs w:val="18"/>
        </w:rPr>
      </w:pPr>
      <w:proofErr w:type="spellStart"/>
      <w:r>
        <w:rPr>
          <w:rFonts w:eastAsiaTheme="minorEastAsia"/>
          <w:i/>
          <w:sz w:val="18"/>
          <w:szCs w:val="18"/>
        </w:rPr>
        <w:t>Kwantyl</w:t>
      </w:r>
      <w:proofErr w:type="spellEnd"/>
      <w:r>
        <w:rPr>
          <w:rFonts w:eastAsiaTheme="minorEastAsia"/>
          <w:i/>
          <w:sz w:val="18"/>
          <w:szCs w:val="18"/>
        </w:rPr>
        <w:t xml:space="preserve"> rzędu p</w:t>
      </w:r>
    </w:p>
    <w:p w:rsidR="00014E7D" w:rsidRPr="00653F54" w:rsidRDefault="001D41F6" w:rsidP="00014E7D">
      <w:pPr>
        <w:pStyle w:val="Akapitzlist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n*p-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653F54" w:rsidRPr="00653F54" w:rsidRDefault="00653F54" w:rsidP="00653F54">
      <w:pPr>
        <w:pStyle w:val="Akapitzlist"/>
        <w:numPr>
          <w:ilvl w:val="0"/>
          <w:numId w:val="4"/>
        </w:numPr>
        <w:rPr>
          <w:rFonts w:ascii="Cambria Math" w:eastAsiaTheme="minorEastAsia" w:hAnsi="Cambria Math"/>
          <w:i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Liczba przedziałów klasowych (k):</w:t>
      </w:r>
      <w:r w:rsidRPr="00FE04BA">
        <w:rPr>
          <w:rFonts w:ascii="Cambria Math" w:hAnsi="Cambria Math"/>
          <w:sz w:val="18"/>
          <w:szCs w:val="18"/>
        </w:rPr>
        <w:br/>
      </w:r>
      <m:oMathPara>
        <m:oMath>
          <m:r>
            <w:rPr>
              <w:rFonts w:ascii="Cambria Math" w:hAnsi="Cambria Math"/>
              <w:sz w:val="18"/>
              <w:szCs w:val="18"/>
            </w:rPr>
            <m:t>k≈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rad>
          <m:r>
            <w:rPr>
              <w:rFonts w:ascii="Cambria Math" w:hAnsi="Cambria Math"/>
              <w:sz w:val="18"/>
              <w:szCs w:val="18"/>
            </w:rPr>
            <m:t>, k≤5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log</m:t>
          </m:r>
          <m:r>
            <w:rPr>
              <w:rFonts w:ascii="Cambria Math" w:hAnsi="Cambria Math"/>
              <w:sz w:val="18"/>
              <w:szCs w:val="18"/>
            </w:rPr>
            <m:t>⁡n</m:t>
          </m:r>
        </m:oMath>
      </m:oMathPara>
    </w:p>
    <w:p w:rsidR="00653F54" w:rsidRPr="00FE04BA" w:rsidRDefault="00653F54" w:rsidP="00653F54">
      <w:pPr>
        <w:pStyle w:val="Akapitzlist"/>
        <w:numPr>
          <w:ilvl w:val="0"/>
          <w:numId w:val="4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Macierze kowariancji i korelacji</w:t>
      </w: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zz</m:t>
                    </m:r>
                  </m:e>
                </m:mr>
              </m:m>
            </m:e>
          </m:d>
        </m:oMath>
      </m:oMathPara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zz</m:t>
                    </m:r>
                  </m:e>
                </m:mr>
              </m:m>
            </m:e>
          </m:d>
        </m:oMath>
      </m:oMathPara>
    </w:p>
    <w:p w:rsidR="00AC0485" w:rsidRDefault="00AC0485" w:rsidP="00AC0485">
      <w:pPr>
        <w:pStyle w:val="Akapitzlist"/>
        <w:rPr>
          <w:sz w:val="18"/>
          <w:szCs w:val="18"/>
        </w:rPr>
      </w:pPr>
    </w:p>
    <w:p w:rsidR="00426B56" w:rsidRPr="00FE04BA" w:rsidRDefault="00426B56" w:rsidP="00426B56">
      <w:pPr>
        <w:pStyle w:val="Akapitzlist"/>
        <w:numPr>
          <w:ilvl w:val="0"/>
          <w:numId w:val="4"/>
        </w:numPr>
        <w:rPr>
          <w:sz w:val="18"/>
          <w:szCs w:val="18"/>
        </w:rPr>
      </w:pPr>
      <w:r w:rsidRPr="00FE04BA">
        <w:rPr>
          <w:sz w:val="18"/>
          <w:szCs w:val="18"/>
        </w:rPr>
        <w:t>Mediana (Me):</w:t>
      </w:r>
    </w:p>
    <w:p w:rsidR="00426B56" w:rsidRPr="00653F54" w:rsidRDefault="00426B56" w:rsidP="00426B56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Me=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   gdy nieparzyste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653F54" w:rsidRPr="00FE04BA" w:rsidRDefault="00653F54" w:rsidP="00653F54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lastRenderedPageBreak/>
        <w:t>Modalna (Mo):</w:t>
      </w:r>
    </w:p>
    <w:p w:rsidR="00653F54" w:rsidRPr="00014E7D" w:rsidRDefault="00653F54" w:rsidP="00653F54">
      <w:pPr>
        <w:pStyle w:val="Akapitzlist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Mo=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Mo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Mo-1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*h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Mo-1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Mo+1</m:t>
                      </m:r>
                    </m:sub>
                  </m:sSub>
                </m:e>
              </m:d>
            </m:den>
          </m:f>
        </m:oMath>
      </m:oMathPara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Model regresyjny:</w:t>
      </w:r>
    </w:p>
    <w:p w:rsidR="00653F54" w:rsidRPr="00FE04BA" w:rsidRDefault="00423B2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r>
            <w:rPr>
              <w:rFonts w:ascii="Cambria Math" w:eastAsiaTheme="minorEastAsia" w:hAnsi="Cambria Math"/>
              <w:sz w:val="18"/>
              <w:szCs w:val="18"/>
            </w:rPr>
            <m:t>+b</m:t>
          </m:r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r>
            <w:rPr>
              <w:rFonts w:eastAsiaTheme="minorEastAsia"/>
              <w:sz w:val="18"/>
              <w:szCs w:val="18"/>
            </w:rPr>
            <w:br/>
          </m:r>
        </m:oMath>
      </m:oMathPara>
      <w:bookmarkStart w:id="0" w:name="_GoBack"/>
      <w:bookmarkEnd w:id="0"/>
    </w:p>
    <w:p w:rsidR="00653F54" w:rsidRPr="00653F54" w:rsidRDefault="00423B2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b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*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n*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653F54" w:rsidRPr="00653F54" w:rsidRDefault="00423B2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acc>
        </m:oMath>
      </m:oMathPara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sz w:val="18"/>
          <w:szCs w:val="18"/>
        </w:rPr>
      </w:pPr>
      <w:r w:rsidRPr="00FE04BA">
        <w:rPr>
          <w:sz w:val="18"/>
          <w:szCs w:val="18"/>
        </w:rPr>
        <w:t xml:space="preserve">Rozkład </w:t>
      </w:r>
      <w:proofErr w:type="spellStart"/>
      <w:r w:rsidRPr="00FE04BA">
        <w:rPr>
          <w:sz w:val="18"/>
          <w:szCs w:val="18"/>
        </w:rPr>
        <w:t>Bernulliego</w:t>
      </w:r>
      <w:proofErr w:type="spellEnd"/>
      <w:r w:rsidRPr="00FE04BA">
        <w:rPr>
          <w:sz w:val="18"/>
          <w:szCs w:val="18"/>
        </w:rPr>
        <w:t>:</w:t>
      </w: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X~B(n,p)</m:t>
          </m:r>
        </m:oMath>
      </m:oMathPara>
    </w:p>
    <w:p w:rsidR="00653F54" w:rsidRPr="00FE04BA" w:rsidRDefault="008F448E" w:rsidP="008F448E">
      <w:pPr>
        <w:pStyle w:val="Akapitzlist"/>
        <w:numPr>
          <w:ilvl w:val="0"/>
          <w:numId w:val="24"/>
        </w:numPr>
        <w:rPr>
          <w:rFonts w:eastAsiaTheme="minorEastAsia"/>
          <w:sz w:val="18"/>
          <w:szCs w:val="18"/>
        </w:rPr>
      </w:pPr>
      <w:proofErr w:type="spellStart"/>
      <w:r>
        <w:rPr>
          <w:rFonts w:eastAsiaTheme="minorEastAsia"/>
          <w:sz w:val="18"/>
          <w:szCs w:val="18"/>
        </w:rPr>
        <w:t>prawdop</w:t>
      </w:r>
      <w:proofErr w:type="spellEnd"/>
      <w:r>
        <w:rPr>
          <w:rFonts w:eastAsiaTheme="minorEastAsia"/>
          <w:sz w:val="18"/>
          <w:szCs w:val="18"/>
        </w:rPr>
        <w:t xml:space="preserve">. zaistnienia pewnej </w:t>
      </w:r>
      <w:proofErr w:type="spellStart"/>
      <w:r>
        <w:rPr>
          <w:rFonts w:eastAsiaTheme="minorEastAsia"/>
          <w:sz w:val="18"/>
          <w:szCs w:val="18"/>
        </w:rPr>
        <w:t>licz.sukcesów</w:t>
      </w:r>
      <w:proofErr w:type="spellEnd"/>
      <w:r>
        <w:rPr>
          <w:rFonts w:eastAsiaTheme="minorEastAsia"/>
          <w:sz w:val="18"/>
          <w:szCs w:val="18"/>
        </w:rPr>
        <w:t>:</w:t>
      </w:r>
    </w:p>
    <w:p w:rsidR="00653F54" w:rsidRPr="00900F45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X=k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n-k</m:t>
              </m:r>
            </m:sup>
          </m:sSup>
        </m:oMath>
      </m:oMathPara>
    </w:p>
    <w:p w:rsidR="00900F45" w:rsidRPr="00900F45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n!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!</m:t>
              </m:r>
            </m:den>
          </m:f>
        </m:oMath>
      </m:oMathPara>
    </w:p>
    <w:p w:rsidR="00653F54" w:rsidRPr="00FE04BA" w:rsidRDefault="008F448E" w:rsidP="008F448E">
      <w:pPr>
        <w:pStyle w:val="Akapitzlist"/>
        <w:numPr>
          <w:ilvl w:val="0"/>
          <w:numId w:val="24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wartość oczekiwana:</w:t>
      </w: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=n*p</m:t>
          </m:r>
        </m:oMath>
      </m:oMathPara>
    </w:p>
    <w:p w:rsidR="00653F54" w:rsidRPr="00FE04BA" w:rsidRDefault="008F448E" w:rsidP="008F448E">
      <w:pPr>
        <w:pStyle w:val="Akapitzlist"/>
        <w:numPr>
          <w:ilvl w:val="0"/>
          <w:numId w:val="24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wariancja:</w:t>
      </w:r>
    </w:p>
    <w:p w:rsidR="008F448E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=n*p*q</m:t>
          </m:r>
        </m:oMath>
      </m:oMathPara>
    </w:p>
    <w:p w:rsidR="00653F54" w:rsidRPr="00FE04BA" w:rsidRDefault="008F448E" w:rsidP="008F448E">
      <w:pPr>
        <w:pStyle w:val="Akapitzlist"/>
        <w:numPr>
          <w:ilvl w:val="0"/>
          <w:numId w:val="24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wartość q:</w:t>
      </w:r>
    </w:p>
    <w:p w:rsidR="00653F54" w:rsidRPr="00FE04BA" w:rsidRDefault="00653F54" w:rsidP="008F448E">
      <w:pPr>
        <w:pStyle w:val="Akapitzlist"/>
        <w:jc w:val="center"/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q = 1-p</w:t>
      </w:r>
    </w:p>
    <w:p w:rsidR="00653F54" w:rsidRDefault="00BD0AD5" w:rsidP="00BD0AD5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Rozkład normalny:</w:t>
      </w:r>
    </w:p>
    <w:p w:rsidR="00BD0AD5" w:rsidRPr="003B3331" w:rsidRDefault="00BD0AD5" w:rsidP="00BD0AD5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X~N(μ,σ)</m:t>
          </m:r>
          <m:r>
            <m:rPr>
              <m:sty m:val="p"/>
            </m:rPr>
            <w:rPr>
              <w:rFonts w:eastAsiaTheme="minorEastAsia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=P(x&lt;x)</m:t>
          </m:r>
        </m:oMath>
      </m:oMathPara>
    </w:p>
    <w:p w:rsidR="003B3331" w:rsidRPr="00FE04BA" w:rsidRDefault="003B3331" w:rsidP="003B3331">
      <w:pPr>
        <w:pStyle w:val="Akapitzlis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a≤X&lt;b</m:t>
              </m:r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d>
          <m:r>
            <w:rPr>
              <w:rFonts w:ascii="Cambria Math" w:hAnsi="Cambria Math"/>
              <w:sz w:val="18"/>
              <w:szCs w:val="18"/>
            </w:rPr>
            <m:t>-F(a)</m:t>
          </m:r>
        </m:oMath>
      </m:oMathPara>
    </w:p>
    <w:p w:rsidR="00795353" w:rsidRPr="00FE04BA" w:rsidRDefault="00795353" w:rsidP="00795353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≤p≤F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+0</m:t>
          </m:r>
        </m:oMath>
      </m:oMathPara>
    </w:p>
    <w:p w:rsidR="00653F54" w:rsidRPr="00FE04BA" w:rsidRDefault="00653F54" w:rsidP="00653F54">
      <w:pPr>
        <w:pStyle w:val="Akapitzlist"/>
        <w:numPr>
          <w:ilvl w:val="0"/>
          <w:numId w:val="23"/>
        </w:numPr>
        <w:rPr>
          <w:sz w:val="18"/>
          <w:szCs w:val="18"/>
        </w:rPr>
      </w:pPr>
      <w:r w:rsidRPr="00FE04BA">
        <w:rPr>
          <w:sz w:val="18"/>
          <w:szCs w:val="18"/>
        </w:rPr>
        <w:t>Rozkład Poissona:</w:t>
      </w: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X~P(λ)</m:t>
          </m:r>
        </m:oMath>
      </m:oMathPara>
    </w:p>
    <w:p w:rsidR="00653F54" w:rsidRPr="00FE04BA" w:rsidRDefault="00653F54" w:rsidP="002475B4">
      <w:pPr>
        <w:pStyle w:val="Akapitzlist"/>
        <w:jc w:val="center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λ=n*p</m:t>
          </m:r>
        </m:oMath>
      </m:oMathPara>
    </w:p>
    <w:p w:rsidR="00653F54" w:rsidRPr="00FE04BA" w:rsidRDefault="00653F54" w:rsidP="002475B4">
      <w:pPr>
        <w:pStyle w:val="Akapitzlist"/>
        <w:jc w:val="center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=λ</m:t>
          </m:r>
        </m:oMath>
      </m:oMathPara>
    </w:p>
    <w:p w:rsidR="00653F54" w:rsidRPr="00FE04BA" w:rsidRDefault="001D41F6" w:rsidP="002475B4">
      <w:pPr>
        <w:pStyle w:val="Akapitzlist"/>
        <w:jc w:val="center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(X)=λ</m:t>
          </m:r>
        </m:oMath>
      </m:oMathPara>
    </w:p>
    <w:p w:rsidR="00653F54" w:rsidRPr="00FE04BA" w:rsidRDefault="00653F54" w:rsidP="002475B4">
      <w:pPr>
        <w:pStyle w:val="Akapitzlist"/>
        <w:jc w:val="center"/>
        <w:rPr>
          <w:rFonts w:eastAsiaTheme="minorEastAsia"/>
          <w:sz w:val="18"/>
          <w:szCs w:val="18"/>
        </w:rPr>
      </w:pP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X=k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k!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-λ</m:t>
              </m:r>
            </m:sup>
          </m:sSup>
        </m:oMath>
      </m:oMathPara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e≈2,718</m:t>
          </m:r>
        </m:oMath>
      </m:oMathPara>
    </w:p>
    <w:p w:rsidR="00AC6AA8" w:rsidRPr="00FE04BA" w:rsidRDefault="00AC6AA8" w:rsidP="00AC6AA8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Siła zależności Pearsona</w:t>
      </w:r>
      <w:r w:rsidRPr="00FE04BA">
        <w:rPr>
          <w:rFonts w:eastAsiaTheme="minorEastAsia"/>
          <w:sz w:val="18"/>
          <w:szCs w:val="18"/>
        </w:rPr>
        <w:t>:</w:t>
      </w:r>
    </w:p>
    <w:p w:rsidR="00AC6AA8" w:rsidRPr="00653F54" w:rsidRDefault="00AC6AA8" w:rsidP="00AC6AA8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m:rPr>
              <m:sty m:val="p"/>
            </m:rPr>
            <w:rPr>
              <w:rFonts w:eastAsiaTheme="minorEastAsia"/>
              <w:sz w:val="18"/>
              <w:szCs w:val="18"/>
            </w:rPr>
            <w:br/>
          </m:r>
        </m:oMath>
      </m:oMathPara>
      <w:r w:rsidR="00BE7DCC">
        <w:rPr>
          <w:rFonts w:eastAsiaTheme="minorEastAsia"/>
          <w:sz w:val="18"/>
          <w:szCs w:val="18"/>
        </w:rPr>
        <w:t>(-1; 1)</w:t>
      </w:r>
    </w:p>
    <w:p w:rsidR="006B5865" w:rsidRPr="00FE04BA" w:rsidRDefault="00DC1AD0" w:rsidP="007723D3">
      <w:pPr>
        <w:pStyle w:val="Akapitzlist"/>
        <w:numPr>
          <w:ilvl w:val="0"/>
          <w:numId w:val="4"/>
        </w:numPr>
        <w:rPr>
          <w:sz w:val="18"/>
          <w:szCs w:val="18"/>
        </w:rPr>
      </w:pPr>
      <w:r w:rsidRPr="00FE04BA">
        <w:rPr>
          <w:sz w:val="18"/>
          <w:szCs w:val="18"/>
        </w:rPr>
        <w:t>Średnia arytmetyczna</w:t>
      </w:r>
      <w:r w:rsidR="004F34C1" w:rsidRPr="00FE04BA">
        <w:rPr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acc>
          </m:e>
        </m:d>
      </m:oMath>
      <w:r w:rsidRPr="00FE04BA">
        <w:rPr>
          <w:sz w:val="18"/>
          <w:szCs w:val="18"/>
        </w:rPr>
        <w:t>:</w:t>
      </w:r>
    </w:p>
    <w:p w:rsidR="00FE04BA" w:rsidRPr="00653F54" w:rsidRDefault="001D41F6" w:rsidP="00FE04BA">
      <w:pPr>
        <w:pStyle w:val="Akapitzlist"/>
        <w:rPr>
          <w:rFonts w:eastAsiaTheme="minorEastAsia"/>
          <w:sz w:val="18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</m:oMath>
      </m:oMathPara>
    </w:p>
    <w:p w:rsidR="00653F54" w:rsidRPr="00FE04BA" w:rsidRDefault="00653F54" w:rsidP="00653F54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 xml:space="preserve">Średnia harmoniczna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</m:e>
            </m:acc>
          </m:e>
        </m:d>
      </m:oMath>
      <w:r w:rsidRPr="00FE04BA">
        <w:rPr>
          <w:sz w:val="18"/>
          <w:szCs w:val="18"/>
        </w:rPr>
        <w:t>:</w:t>
      </w:r>
    </w:p>
    <w:p w:rsidR="00653F54" w:rsidRPr="00FE04BA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653F54" w:rsidRPr="00FE04BA" w:rsidRDefault="00653F54" w:rsidP="00653F54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 xml:space="preserve">Średnia ważona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acc>
          </m:e>
        </m:d>
      </m:oMath>
      <w:r w:rsidRPr="00FE04BA">
        <w:rPr>
          <w:sz w:val="18"/>
          <w:szCs w:val="18"/>
        </w:rPr>
        <w:t>:</w:t>
      </w:r>
    </w:p>
    <w:p w:rsidR="00653F54" w:rsidRPr="00653F54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nary>
        </m:oMath>
      </m:oMathPara>
    </w:p>
    <w:p w:rsidR="00653F54" w:rsidRPr="00FE04BA" w:rsidRDefault="00653F54" w:rsidP="00653F54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Średnia ważona dla środka przedziału klasowego:</w:t>
      </w:r>
    </w:p>
    <w:p w:rsidR="00653F54" w:rsidRPr="00653F54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nary>
        </m:oMath>
      </m:oMathPara>
    </w:p>
    <w:p w:rsidR="00653F54" w:rsidRPr="00FE04BA" w:rsidRDefault="00653F54" w:rsidP="00653F54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Środek przedziału klasowego:</w:t>
      </w:r>
    </w:p>
    <w:p w:rsidR="00653F54" w:rsidRPr="00795353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</m:oMath>
      </m:oMathPara>
    </w:p>
    <w:p w:rsidR="00795353" w:rsidRPr="00795353" w:rsidRDefault="00795353" w:rsidP="00653F54">
      <w:pPr>
        <w:pStyle w:val="Akapitzlist"/>
        <w:rPr>
          <w:rFonts w:eastAsiaTheme="minorEastAsia"/>
          <w:sz w:val="18"/>
          <w:szCs w:val="18"/>
        </w:rPr>
      </w:pPr>
    </w:p>
    <w:p w:rsidR="00795353" w:rsidRDefault="00795353" w:rsidP="00653F54">
      <w:pPr>
        <w:pStyle w:val="Akapitzlist"/>
        <w:rPr>
          <w:rFonts w:eastAsiaTheme="minorEastAsia"/>
          <w:sz w:val="18"/>
          <w:szCs w:val="18"/>
        </w:rPr>
      </w:pPr>
    </w:p>
    <w:p w:rsidR="00795353" w:rsidRPr="00BD0AD5" w:rsidRDefault="00795353" w:rsidP="00653F54">
      <w:pPr>
        <w:pStyle w:val="Akapitzlist"/>
        <w:rPr>
          <w:rFonts w:eastAsiaTheme="minorEastAsia"/>
          <w:sz w:val="18"/>
          <w:szCs w:val="18"/>
        </w:rPr>
      </w:pPr>
    </w:p>
    <w:p w:rsidR="00BD0AD5" w:rsidRPr="00FE04BA" w:rsidRDefault="00BD0AD5" w:rsidP="00BD0AD5">
      <w:pPr>
        <w:pStyle w:val="Akapitzlist"/>
        <w:numPr>
          <w:ilvl w:val="0"/>
          <w:numId w:val="23"/>
        </w:numPr>
        <w:rPr>
          <w:sz w:val="18"/>
          <w:szCs w:val="18"/>
        </w:rPr>
      </w:pPr>
      <w:r w:rsidRPr="00FE04BA">
        <w:rPr>
          <w:sz w:val="18"/>
          <w:szCs w:val="18"/>
        </w:rPr>
        <w:t>Standaryzacja</w:t>
      </w:r>
    </w:p>
    <w:p w:rsidR="00BD0AD5" w:rsidRPr="00FE04BA" w:rsidRDefault="00BD0AD5" w:rsidP="00BD0AD5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X-μ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den>
          </m:f>
        </m:oMath>
      </m:oMathPara>
    </w:p>
    <w:p w:rsidR="00BD0AD5" w:rsidRPr="00FE04BA" w:rsidRDefault="00BD0AD5" w:rsidP="00BD0AD5">
      <w:pPr>
        <w:pStyle w:val="Akapitzlist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E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=U(albo μ)=Me=Mo</m:t>
        </m:r>
      </m:oMath>
      <w:r w:rsidRPr="00FE04BA">
        <w:rPr>
          <w:rFonts w:eastAsiaTheme="minorEastAsia"/>
          <w:sz w:val="18"/>
          <w:szCs w:val="18"/>
        </w:rPr>
        <w:t xml:space="preserve"> </w:t>
      </w:r>
    </w:p>
    <w:p w:rsidR="00BD0AD5" w:rsidRDefault="001D41F6" w:rsidP="00795353">
      <w:pPr>
        <w:pStyle w:val="Akapitzlist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="00BD0AD5" w:rsidRPr="00FE04BA">
        <w:rPr>
          <w:rFonts w:eastAsiaTheme="minorEastAsia"/>
          <w:sz w:val="18"/>
          <w:szCs w:val="18"/>
        </w:rPr>
        <w:t xml:space="preserve"> </w:t>
      </w:r>
    </w:p>
    <w:p w:rsidR="00795353" w:rsidRPr="00BD0AD5" w:rsidRDefault="00795353" w:rsidP="00795353">
      <w:pPr>
        <w:pStyle w:val="Akapitzlist"/>
        <w:rPr>
          <w:rFonts w:eastAsiaTheme="minorEastAsia"/>
          <w:sz w:val="18"/>
          <w:szCs w:val="18"/>
        </w:rPr>
      </w:pPr>
    </w:p>
    <w:p w:rsidR="007737E3" w:rsidRDefault="007737E3" w:rsidP="007737E3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Szereg ważony/ harmoniczny</w:t>
      </w:r>
    </w:p>
    <w:p w:rsidR="007737E3" w:rsidRPr="007737E3" w:rsidRDefault="001D41F6" w:rsidP="007737E3">
      <w:pPr>
        <w:pStyle w:val="Akapitzlist"/>
        <w:jc w:val="center"/>
        <w:rPr>
          <w:rFonts w:eastAsiaTheme="minorEastAsia"/>
          <w:sz w:val="20"/>
          <w:szCs w:val="20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e>
        </m:acc>
      </m:oMath>
      <w:r w:rsidR="007737E3" w:rsidRPr="007737E3">
        <w:rPr>
          <w:rFonts w:eastAsiaTheme="minorEastAsia"/>
          <w:sz w:val="20"/>
          <w:szCs w:val="20"/>
        </w:rPr>
        <w:t>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</m:oMath>
    </w:p>
    <w:p w:rsidR="00C20B2F" w:rsidRPr="00FE04BA" w:rsidRDefault="004F34C1" w:rsidP="007723D3">
      <w:pPr>
        <w:pStyle w:val="Akapitzlist"/>
        <w:numPr>
          <w:ilvl w:val="0"/>
          <w:numId w:val="4"/>
        </w:numPr>
        <w:rPr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Wariancja (S</w:t>
      </w:r>
      <w:r w:rsidRPr="00FE04BA">
        <w:rPr>
          <w:rFonts w:eastAsiaTheme="minorEastAsia"/>
          <w:sz w:val="18"/>
          <w:szCs w:val="18"/>
          <w:vertAlign w:val="superscript"/>
        </w:rPr>
        <w:t>2</w:t>
      </w:r>
      <w:r w:rsidRPr="00FE04BA">
        <w:rPr>
          <w:rFonts w:eastAsiaTheme="minorEastAsia"/>
          <w:sz w:val="18"/>
          <w:szCs w:val="18"/>
        </w:rPr>
        <w:t>) i o</w:t>
      </w:r>
      <w:r w:rsidR="00C20B2F" w:rsidRPr="00FE04BA">
        <w:rPr>
          <w:rFonts w:eastAsiaTheme="minorEastAsia"/>
          <w:sz w:val="18"/>
          <w:szCs w:val="18"/>
        </w:rPr>
        <w:t>dchylenie standardowe</w:t>
      </w:r>
      <w:r w:rsidRPr="00FE04BA">
        <w:rPr>
          <w:rFonts w:eastAsiaTheme="minorEastAsia"/>
          <w:sz w:val="18"/>
          <w:szCs w:val="18"/>
        </w:rPr>
        <w:t xml:space="preserve"> (S)</w:t>
      </w:r>
      <w:r w:rsidR="00C20B2F" w:rsidRPr="00FE04BA">
        <w:rPr>
          <w:rFonts w:eastAsiaTheme="minorEastAsia"/>
          <w:sz w:val="18"/>
          <w:szCs w:val="18"/>
        </w:rPr>
        <w:t>:</w:t>
      </w:r>
    </w:p>
    <w:p w:rsidR="00C20B2F" w:rsidRPr="00FE04BA" w:rsidRDefault="001D41F6" w:rsidP="007723D3">
      <w:pPr>
        <w:pStyle w:val="Akapitzlist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nary>
        </m:oMath>
      </m:oMathPara>
    </w:p>
    <w:p w:rsidR="004F34C1" w:rsidRPr="00653F54" w:rsidRDefault="004F34C1" w:rsidP="007723D3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rad>
        </m:oMath>
      </m:oMathPara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 xml:space="preserve">Wariancja reszt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bSup>
          </m:e>
        </m:d>
      </m:oMath>
      <w:r w:rsidRPr="00FE04BA">
        <w:rPr>
          <w:rFonts w:eastAsiaTheme="minorEastAsia"/>
          <w:sz w:val="18"/>
          <w:szCs w:val="18"/>
        </w:rPr>
        <w:t>:</w:t>
      </w:r>
    </w:p>
    <w:p w:rsidR="00653F54" w:rsidRPr="009D4DC6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</m:oMath>
      </m:oMathPara>
    </w:p>
    <w:p w:rsidR="009D4DC6" w:rsidRPr="00FE04BA" w:rsidRDefault="009D4DC6" w:rsidP="009D4DC6">
      <w:pPr>
        <w:pStyle w:val="Akapitzlist"/>
        <w:numPr>
          <w:ilvl w:val="0"/>
          <w:numId w:val="21"/>
        </w:numPr>
        <w:rPr>
          <w:rFonts w:eastAsiaTheme="minorEastAsia"/>
          <w:i/>
          <w:sz w:val="18"/>
          <w:szCs w:val="18"/>
        </w:rPr>
      </w:pPr>
      <w:r>
        <w:rPr>
          <w:rFonts w:eastAsiaTheme="minorEastAsia"/>
          <w:i/>
          <w:sz w:val="18"/>
          <w:szCs w:val="18"/>
        </w:rPr>
        <w:t>Wartości brzegowe:</w:t>
      </w:r>
    </w:p>
    <w:p w:rsidR="009D4DC6" w:rsidRPr="009D4DC6" w:rsidRDefault="001D41F6" w:rsidP="009D4DC6">
      <w:pPr>
        <w:pStyle w:val="Akapitzlist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i•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•j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den>
          </m:f>
        </m:oMath>
      </m:oMathPara>
    </w:p>
    <w:p w:rsidR="00720099" w:rsidRDefault="00720099" w:rsidP="00720099">
      <w:pPr>
        <w:pStyle w:val="Akapitzlist"/>
        <w:numPr>
          <w:ilvl w:val="0"/>
          <w:numId w:val="4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Wartości teoretyczne wyniku z regresji:</w:t>
      </w:r>
    </w:p>
    <w:p w:rsidR="00720099" w:rsidRPr="00720099" w:rsidRDefault="001D41F6" w:rsidP="00720099">
      <w:pPr>
        <w:pStyle w:val="Akapitzlist"/>
        <w:rPr>
          <w:rFonts w:eastAsiaTheme="minorEastAsia"/>
          <w:sz w:val="18"/>
          <w:szCs w:val="1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18"/>
              <w:szCs w:val="18"/>
            </w:rPr>
            <m:t>=ax+b</m:t>
          </m:r>
        </m:oMath>
      </m:oMathPara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Współczynnik determinacji (R</w:t>
      </w:r>
      <w:r w:rsidRPr="00FE04BA">
        <w:rPr>
          <w:rFonts w:eastAsiaTheme="minorEastAsia"/>
          <w:sz w:val="18"/>
          <w:szCs w:val="18"/>
          <w:vertAlign w:val="superscript"/>
        </w:rPr>
        <w:t>2</w:t>
      </w:r>
      <w:r w:rsidRPr="00FE04BA">
        <w:rPr>
          <w:rFonts w:eastAsiaTheme="minorEastAsia"/>
          <w:sz w:val="18"/>
          <w:szCs w:val="18"/>
        </w:rPr>
        <w:t>):</w:t>
      </w:r>
    </w:p>
    <w:p w:rsidR="00653F54" w:rsidRPr="00FE04BA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sz w:val="18"/>
          <w:szCs w:val="18"/>
        </w:rPr>
      </w:pPr>
      <w:r w:rsidRPr="00FE04BA">
        <w:rPr>
          <w:sz w:val="18"/>
          <w:szCs w:val="18"/>
        </w:rPr>
        <w:t xml:space="preserve">Współczynnik  ĩ (tau) </w:t>
      </w:r>
      <w:proofErr w:type="spellStart"/>
      <w:r w:rsidRPr="00FE04BA">
        <w:rPr>
          <w:sz w:val="18"/>
          <w:szCs w:val="18"/>
        </w:rPr>
        <w:t>Kendal’a</w:t>
      </w:r>
      <w:proofErr w:type="spellEnd"/>
      <w:r w:rsidRPr="00FE04BA">
        <w:rPr>
          <w:sz w:val="18"/>
          <w:szCs w:val="18"/>
        </w:rPr>
        <w:t xml:space="preserve"> (</w:t>
      </w:r>
      <w:proofErr w:type="spellStart"/>
      <w:r w:rsidRPr="00FE04BA">
        <w:rPr>
          <w:sz w:val="18"/>
          <w:szCs w:val="18"/>
        </w:rPr>
        <w:t>r</w:t>
      </w:r>
      <w:r w:rsidRPr="00FE04BA">
        <w:rPr>
          <w:sz w:val="18"/>
          <w:szCs w:val="18"/>
          <w:vertAlign w:val="subscript"/>
        </w:rPr>
        <w:t>ĩ</w:t>
      </w:r>
      <w:proofErr w:type="spellEnd"/>
      <w:r w:rsidRPr="00FE04BA">
        <w:rPr>
          <w:sz w:val="18"/>
          <w:szCs w:val="18"/>
        </w:rPr>
        <w:t>):</w:t>
      </w:r>
    </w:p>
    <w:p w:rsidR="00653F54" w:rsidRPr="00834917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ĩ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2R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n(n-1)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-1</m:t>
          </m:r>
        </m:oMath>
      </m:oMathPara>
    </w:p>
    <w:p w:rsidR="00834917" w:rsidRDefault="0054655C" w:rsidP="00834917">
      <w:pPr>
        <w:pStyle w:val="Akapitzlist"/>
        <w:numPr>
          <w:ilvl w:val="0"/>
          <w:numId w:val="4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Współczynnik korelacji liniowej Pearsona:</w:t>
      </w:r>
    </w:p>
    <w:p w:rsidR="00834917" w:rsidRPr="00A67F46" w:rsidRDefault="00834917" w:rsidP="00834917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sub>
              </m:sSub>
            </m:den>
          </m:f>
        </m:oMath>
      </m:oMathPara>
    </w:p>
    <w:p w:rsidR="00A67F46" w:rsidRPr="00FE04BA" w:rsidRDefault="00A67F46" w:rsidP="00A67F46">
      <w:pPr>
        <w:pStyle w:val="Akapitzlist"/>
        <w:numPr>
          <w:ilvl w:val="0"/>
          <w:numId w:val="2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Współczynnik korelacji </w:t>
      </w:r>
      <w:proofErr w:type="spellStart"/>
      <w:r>
        <w:rPr>
          <w:rFonts w:eastAsiaTheme="minorEastAsia"/>
          <w:sz w:val="18"/>
          <w:szCs w:val="18"/>
        </w:rPr>
        <w:t>czątkowej</w:t>
      </w:r>
      <w:proofErr w:type="spellEnd"/>
    </w:p>
    <w:p w:rsidR="00A67F46" w:rsidRPr="001A6E92" w:rsidRDefault="001D41F6" w:rsidP="00A67F46">
      <w:pPr>
        <w:pStyle w:val="Akapitzlist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yx.z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yx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yz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:rsidR="001A6E92" w:rsidRPr="001A6E92" w:rsidRDefault="001D41F6" w:rsidP="001A6E92">
      <w:pPr>
        <w:pStyle w:val="Akapitzlist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yz.x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yz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yx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:rsidR="001A6E92" w:rsidRPr="00FE04BA" w:rsidRDefault="001D41F6" w:rsidP="00A67F46">
      <w:pPr>
        <w:pStyle w:val="Akapitzlist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xz.y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xz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:rsidR="00A67F46" w:rsidRPr="00FE04BA" w:rsidRDefault="00A67F46" w:rsidP="00A67F46">
      <w:pPr>
        <w:pStyle w:val="Akapitzlist"/>
        <w:rPr>
          <w:rFonts w:eastAsiaTheme="minorEastAsia"/>
          <w:sz w:val="18"/>
          <w:szCs w:val="18"/>
        </w:rPr>
      </w:pPr>
      <w:proofErr w:type="spellStart"/>
      <w:r w:rsidRPr="00FE04BA">
        <w:rPr>
          <w:rFonts w:eastAsiaTheme="minorEastAsia"/>
          <w:sz w:val="18"/>
          <w:szCs w:val="18"/>
        </w:rPr>
        <w:t>r</w:t>
      </w:r>
      <w:r w:rsidRPr="00FE04BA">
        <w:rPr>
          <w:rFonts w:eastAsiaTheme="minorEastAsia"/>
          <w:sz w:val="18"/>
          <w:szCs w:val="18"/>
          <w:vertAlign w:val="subscript"/>
        </w:rPr>
        <w:t>yx.z</w:t>
      </w:r>
      <w:proofErr w:type="spellEnd"/>
      <w:r w:rsidRPr="00FE04BA">
        <w:rPr>
          <w:rFonts w:eastAsiaTheme="minorEastAsia"/>
          <w:sz w:val="18"/>
          <w:szCs w:val="18"/>
        </w:rPr>
        <w:t xml:space="preserve"> , </w:t>
      </w:r>
      <w:proofErr w:type="spellStart"/>
      <w:r w:rsidRPr="00FE04BA">
        <w:rPr>
          <w:rFonts w:eastAsiaTheme="minorEastAsia"/>
          <w:sz w:val="18"/>
          <w:szCs w:val="18"/>
        </w:rPr>
        <w:t>r</w:t>
      </w:r>
      <w:r w:rsidRPr="00FE04BA">
        <w:rPr>
          <w:rFonts w:eastAsiaTheme="minorEastAsia"/>
          <w:sz w:val="18"/>
          <w:szCs w:val="18"/>
          <w:vertAlign w:val="subscript"/>
        </w:rPr>
        <w:t>yz.x</w:t>
      </w:r>
      <w:proofErr w:type="spellEnd"/>
      <w:r w:rsidRPr="00FE04BA">
        <w:rPr>
          <w:rFonts w:eastAsiaTheme="minorEastAsia"/>
          <w:sz w:val="18"/>
          <w:szCs w:val="18"/>
        </w:rPr>
        <w:t xml:space="preserve"> , </w:t>
      </w:r>
      <w:proofErr w:type="spellStart"/>
      <w:r w:rsidRPr="00FE04BA">
        <w:rPr>
          <w:rFonts w:eastAsiaTheme="minorEastAsia"/>
          <w:sz w:val="18"/>
          <w:szCs w:val="18"/>
        </w:rPr>
        <w:t>r</w:t>
      </w:r>
      <w:r w:rsidRPr="00FE04BA">
        <w:rPr>
          <w:rFonts w:eastAsiaTheme="minorEastAsia"/>
          <w:sz w:val="18"/>
          <w:szCs w:val="18"/>
          <w:vertAlign w:val="subscript"/>
        </w:rPr>
        <w:t>xz.y</w:t>
      </w:r>
      <w:proofErr w:type="spellEnd"/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 xml:space="preserve">Współczynnik korelacji rang </w:t>
      </w:r>
      <w:proofErr w:type="spellStart"/>
      <w:r w:rsidRPr="00FE04BA">
        <w:rPr>
          <w:rFonts w:eastAsiaTheme="minorEastAsia"/>
          <w:sz w:val="18"/>
          <w:szCs w:val="18"/>
        </w:rPr>
        <w:t>Spearman’a</w:t>
      </w:r>
      <w:proofErr w:type="spellEnd"/>
      <w:r w:rsidRPr="00FE04BA">
        <w:rPr>
          <w:rFonts w:eastAsiaTheme="minorEastAsia"/>
          <w:sz w:val="18"/>
          <w:szCs w:val="18"/>
        </w:rPr>
        <w:t xml:space="preserve"> (</w:t>
      </w:r>
      <w:proofErr w:type="spellStart"/>
      <w:r w:rsidRPr="00FE04BA">
        <w:rPr>
          <w:rFonts w:eastAsiaTheme="minorEastAsia"/>
          <w:sz w:val="18"/>
          <w:szCs w:val="18"/>
        </w:rPr>
        <w:t>r</w:t>
      </w:r>
      <w:r w:rsidRPr="00FE04BA">
        <w:rPr>
          <w:rFonts w:eastAsiaTheme="minorEastAsia"/>
          <w:sz w:val="18"/>
          <w:szCs w:val="18"/>
          <w:vertAlign w:val="subscript"/>
        </w:rPr>
        <w:t>s</w:t>
      </w:r>
      <w:proofErr w:type="spellEnd"/>
      <w:r w:rsidRPr="00FE04BA">
        <w:rPr>
          <w:rFonts w:eastAsiaTheme="minorEastAsia"/>
          <w:sz w:val="18"/>
          <w:szCs w:val="18"/>
        </w:rPr>
        <w:t>):</w:t>
      </w:r>
    </w:p>
    <w:p w:rsidR="00653F54" w:rsidRPr="00FE04BA" w:rsidRDefault="00653F54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r=1-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</m:e>
              </m:d>
            </m:den>
          </m:f>
        </m:oMath>
      </m:oMathPara>
    </w:p>
    <w:p w:rsidR="00653F54" w:rsidRPr="00FE04BA" w:rsidRDefault="00AE5654" w:rsidP="00653F54">
      <w:pPr>
        <w:pStyle w:val="Akapitzlist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(-1:1)</w:t>
      </w:r>
    </w:p>
    <w:p w:rsidR="00653F54" w:rsidRPr="00834917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sup>
          </m:sSubSup>
        </m:oMath>
      </m:oMathPara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Współczynnik zbieżności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FE04BA">
        <w:rPr>
          <w:rFonts w:eastAsiaTheme="minorEastAsia"/>
          <w:sz w:val="18"/>
          <w:szCs w:val="18"/>
        </w:rPr>
        <w:t>(fi):</w:t>
      </w:r>
    </w:p>
    <w:p w:rsidR="00653F54" w:rsidRPr="00653F54" w:rsidRDefault="001D41F6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653F54" w:rsidRPr="00FE04BA" w:rsidRDefault="00653F54" w:rsidP="00653F54">
      <w:pPr>
        <w:pStyle w:val="Akapitzlist"/>
        <w:numPr>
          <w:ilvl w:val="0"/>
          <w:numId w:val="21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Współczynnik V-</w:t>
      </w:r>
      <w:proofErr w:type="spellStart"/>
      <w:r w:rsidRPr="00FE04BA">
        <w:rPr>
          <w:rFonts w:eastAsiaTheme="minorEastAsia"/>
          <w:sz w:val="18"/>
          <w:szCs w:val="18"/>
        </w:rPr>
        <w:t>Cramera</w:t>
      </w:r>
      <w:proofErr w:type="spellEnd"/>
    </w:p>
    <w:p w:rsidR="00795353" w:rsidRPr="00795353" w:rsidRDefault="00653F54" w:rsidP="00795353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min⁡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(k-1;s-1)</m:t>
                  </m:r>
                </m:den>
              </m:f>
            </m:e>
          </m:rad>
        </m:oMath>
      </m:oMathPara>
    </w:p>
    <w:p w:rsidR="00795353" w:rsidRDefault="00795353" w:rsidP="00795353">
      <w:pPr>
        <w:pStyle w:val="Akapitzlist"/>
        <w:rPr>
          <w:rFonts w:eastAsiaTheme="minorEastAsia"/>
          <w:sz w:val="18"/>
          <w:szCs w:val="18"/>
        </w:rPr>
      </w:pPr>
    </w:p>
    <w:p w:rsidR="00795353" w:rsidRDefault="00795353" w:rsidP="00795353">
      <w:pPr>
        <w:pStyle w:val="Akapitzlist"/>
        <w:rPr>
          <w:rFonts w:eastAsiaTheme="minorEastAsia"/>
          <w:sz w:val="18"/>
          <w:szCs w:val="18"/>
        </w:rPr>
      </w:pPr>
    </w:p>
    <w:p w:rsidR="00795353" w:rsidRDefault="00795353" w:rsidP="00795353">
      <w:pPr>
        <w:pStyle w:val="Akapitzlist"/>
        <w:rPr>
          <w:rFonts w:eastAsiaTheme="minorEastAsia"/>
          <w:sz w:val="18"/>
          <w:szCs w:val="18"/>
        </w:rPr>
      </w:pPr>
    </w:p>
    <w:p w:rsidR="00795353" w:rsidRDefault="00795353" w:rsidP="00795353">
      <w:pPr>
        <w:pStyle w:val="Akapitzlist"/>
        <w:rPr>
          <w:rFonts w:eastAsiaTheme="minorEastAsia"/>
          <w:sz w:val="18"/>
          <w:szCs w:val="18"/>
        </w:rPr>
      </w:pPr>
    </w:p>
    <w:p w:rsidR="00795353" w:rsidRDefault="00795353" w:rsidP="00795353">
      <w:pPr>
        <w:pStyle w:val="Akapitzlist"/>
        <w:rPr>
          <w:rFonts w:eastAsiaTheme="minorEastAsia"/>
          <w:sz w:val="18"/>
          <w:szCs w:val="18"/>
        </w:rPr>
      </w:pPr>
    </w:p>
    <w:p w:rsidR="00795353" w:rsidRPr="00795353" w:rsidRDefault="00795353" w:rsidP="00795353">
      <w:pPr>
        <w:pStyle w:val="Akapitzlist"/>
        <w:rPr>
          <w:rFonts w:eastAsiaTheme="minorEastAsia"/>
          <w:sz w:val="18"/>
          <w:szCs w:val="18"/>
        </w:rPr>
      </w:pPr>
    </w:p>
    <w:p w:rsidR="00B15A9D" w:rsidRDefault="00B15A9D" w:rsidP="00B15A9D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Współczynnik zależności X</w:t>
      </w:r>
      <w:r w:rsidRPr="00B15A9D">
        <w:rPr>
          <w:rFonts w:eastAsiaTheme="minorEastAsia"/>
          <w:sz w:val="18"/>
          <w:szCs w:val="18"/>
          <w:vertAlign w:val="superscript"/>
        </w:rPr>
        <w:t>2</w:t>
      </w:r>
      <w:r>
        <w:rPr>
          <w:rFonts w:eastAsiaTheme="minorEastAsia"/>
          <w:sz w:val="18"/>
          <w:szCs w:val="18"/>
        </w:rPr>
        <w:t>:</w:t>
      </w:r>
    </w:p>
    <w:p w:rsidR="009D4DC6" w:rsidRPr="00B15A9D" w:rsidRDefault="001D41F6" w:rsidP="00B15A9D">
      <w:pPr>
        <w:pStyle w:val="Akapitzlist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n(a*d-b*c)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(a+c)(b+d)(a+b)(c+d)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(0:1)</m:t>
          </m:r>
          <m:r>
            <m:rPr>
              <m:sty m:val="p"/>
            </m:rPr>
            <w:rPr>
              <w:rFonts w:eastAsiaTheme="minorEastAsia"/>
              <w:sz w:val="18"/>
              <w:szCs w:val="18"/>
            </w:rPr>
            <w:br/>
          </m:r>
        </m:oMath>
      </m:oMathPara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850"/>
        <w:gridCol w:w="851"/>
        <w:gridCol w:w="850"/>
      </w:tblGrid>
      <w:tr w:rsidR="00B15A9D" w:rsidRPr="00FE04BA" w:rsidTr="003B3331">
        <w:trPr>
          <w:trHeight w:val="374"/>
        </w:trPr>
        <w:tc>
          <w:tcPr>
            <w:tcW w:w="806" w:type="dxa"/>
            <w:vMerge w:val="restart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y</w:t>
            </w:r>
          </w:p>
        </w:tc>
        <w:tc>
          <w:tcPr>
            <w:tcW w:w="1701" w:type="dxa"/>
            <w:gridSpan w:val="2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X</w:t>
            </w:r>
          </w:p>
        </w:tc>
        <w:tc>
          <w:tcPr>
            <w:tcW w:w="850" w:type="dxa"/>
            <w:vMerge w:val="restart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∑</m:t>
                </m:r>
              </m:oMath>
            </m:oMathPara>
          </w:p>
        </w:tc>
      </w:tr>
      <w:tr w:rsidR="00B15A9D" w:rsidRPr="00FE04BA" w:rsidTr="003B3331">
        <w:trPr>
          <w:trHeight w:val="391"/>
        </w:trPr>
        <w:tc>
          <w:tcPr>
            <w:tcW w:w="806" w:type="dxa"/>
            <w:vMerge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  <w:vertAlign w:val="subscript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x</w:t>
            </w:r>
            <w:r w:rsidRPr="00FE04BA">
              <w:rPr>
                <w:rFonts w:eastAsiaTheme="minorEastAsia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51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  <w:vertAlign w:val="subscript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x</w:t>
            </w:r>
            <w:r w:rsidRPr="00FE04BA">
              <w:rPr>
                <w:rFonts w:eastAsiaTheme="minor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50" w:type="dxa"/>
            <w:vMerge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</w:p>
        </w:tc>
      </w:tr>
      <w:tr w:rsidR="00B15A9D" w:rsidRPr="00FE04BA" w:rsidTr="003B3331">
        <w:trPr>
          <w:trHeight w:val="374"/>
        </w:trPr>
        <w:tc>
          <w:tcPr>
            <w:tcW w:w="806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  <w:vertAlign w:val="subscript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y</w:t>
            </w:r>
            <w:r w:rsidRPr="00FE04BA">
              <w:rPr>
                <w:rFonts w:eastAsiaTheme="minorEastAsia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A</w:t>
            </w:r>
          </w:p>
        </w:tc>
        <w:tc>
          <w:tcPr>
            <w:tcW w:w="851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proofErr w:type="spellStart"/>
            <w:r w:rsidRPr="00FE04BA">
              <w:rPr>
                <w:rFonts w:eastAsiaTheme="minorEastAsia"/>
                <w:sz w:val="18"/>
                <w:szCs w:val="18"/>
              </w:rPr>
              <w:t>a+b</w:t>
            </w:r>
            <w:proofErr w:type="spellEnd"/>
          </w:p>
        </w:tc>
      </w:tr>
      <w:tr w:rsidR="00B15A9D" w:rsidRPr="00FE04BA" w:rsidTr="003B3331">
        <w:trPr>
          <w:trHeight w:val="391"/>
        </w:trPr>
        <w:tc>
          <w:tcPr>
            <w:tcW w:w="806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  <w:vertAlign w:val="subscript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y</w:t>
            </w:r>
            <w:r w:rsidRPr="00FE04BA">
              <w:rPr>
                <w:rFonts w:eastAsiaTheme="minor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50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c</w:t>
            </w:r>
          </w:p>
        </w:tc>
        <w:tc>
          <w:tcPr>
            <w:tcW w:w="851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D</w:t>
            </w:r>
          </w:p>
        </w:tc>
        <w:tc>
          <w:tcPr>
            <w:tcW w:w="850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proofErr w:type="spellStart"/>
            <w:r w:rsidRPr="00FE04BA">
              <w:rPr>
                <w:rFonts w:eastAsiaTheme="minorEastAsia"/>
                <w:sz w:val="18"/>
                <w:szCs w:val="18"/>
              </w:rPr>
              <w:t>c+d</w:t>
            </w:r>
            <w:proofErr w:type="spellEnd"/>
          </w:p>
        </w:tc>
      </w:tr>
      <w:tr w:rsidR="00B15A9D" w:rsidRPr="00FE04BA" w:rsidTr="003B3331">
        <w:trPr>
          <w:trHeight w:val="391"/>
        </w:trPr>
        <w:tc>
          <w:tcPr>
            <w:tcW w:w="806" w:type="dxa"/>
            <w:vAlign w:val="center"/>
          </w:tcPr>
          <w:p w:rsidR="00B15A9D" w:rsidRPr="00FE04BA" w:rsidRDefault="001D41F6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proofErr w:type="spellStart"/>
            <w:r w:rsidRPr="00FE04BA">
              <w:rPr>
                <w:rFonts w:eastAsiaTheme="minorEastAsia"/>
                <w:sz w:val="18"/>
                <w:szCs w:val="18"/>
              </w:rPr>
              <w:t>a+c</w:t>
            </w:r>
            <w:proofErr w:type="spellEnd"/>
          </w:p>
        </w:tc>
        <w:tc>
          <w:tcPr>
            <w:tcW w:w="851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proofErr w:type="spellStart"/>
            <w:r w:rsidRPr="00FE04BA">
              <w:rPr>
                <w:rFonts w:eastAsiaTheme="minorEastAsia"/>
                <w:sz w:val="18"/>
                <w:szCs w:val="18"/>
              </w:rPr>
              <w:t>b+d</w:t>
            </w:r>
            <w:proofErr w:type="spellEnd"/>
          </w:p>
        </w:tc>
        <w:tc>
          <w:tcPr>
            <w:tcW w:w="850" w:type="dxa"/>
            <w:vAlign w:val="center"/>
          </w:tcPr>
          <w:p w:rsidR="00B15A9D" w:rsidRPr="00FE04BA" w:rsidRDefault="00B15A9D" w:rsidP="003B3331">
            <w:pPr>
              <w:pStyle w:val="Akapitzlist"/>
              <w:ind w:left="0"/>
              <w:rPr>
                <w:rFonts w:eastAsiaTheme="minorEastAsia"/>
                <w:sz w:val="18"/>
                <w:szCs w:val="18"/>
              </w:rPr>
            </w:pPr>
            <w:r w:rsidRPr="00FE04BA">
              <w:rPr>
                <w:rFonts w:eastAsiaTheme="minorEastAsia"/>
                <w:sz w:val="18"/>
                <w:szCs w:val="18"/>
              </w:rPr>
              <w:t>n</w:t>
            </w:r>
          </w:p>
        </w:tc>
      </w:tr>
    </w:tbl>
    <w:p w:rsidR="009D4DC6" w:rsidRDefault="009D4DC6" w:rsidP="009D4DC6">
      <w:pPr>
        <w:pStyle w:val="Akapitzlist"/>
        <w:rPr>
          <w:rFonts w:eastAsiaTheme="minorEastAsia"/>
          <w:sz w:val="18"/>
          <w:szCs w:val="18"/>
        </w:rPr>
      </w:pPr>
    </w:p>
    <w:p w:rsidR="003F35C6" w:rsidRDefault="003F35C6" w:rsidP="009D4DC6">
      <w:pPr>
        <w:pStyle w:val="Akapitzlist"/>
        <w:rPr>
          <w:rFonts w:eastAsiaTheme="minorEastAsia"/>
          <w:sz w:val="18"/>
          <w:szCs w:val="18"/>
        </w:rPr>
      </w:pPr>
    </w:p>
    <w:p w:rsidR="004F34C1" w:rsidRPr="00FE04BA" w:rsidRDefault="004F34C1" w:rsidP="00FE04BA">
      <w:pPr>
        <w:pStyle w:val="Akapitzlist"/>
        <w:numPr>
          <w:ilvl w:val="0"/>
          <w:numId w:val="15"/>
        </w:numPr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>Współczynnik zmienności (V)</w:t>
      </w:r>
      <w:r w:rsidR="00FE04BA" w:rsidRPr="00FE04BA">
        <w:rPr>
          <w:rFonts w:eastAsiaTheme="minorEastAsia"/>
          <w:sz w:val="18"/>
          <w:szCs w:val="18"/>
        </w:rPr>
        <w:t xml:space="preserve"> </w:t>
      </w:r>
      <w:r w:rsidR="007737E3">
        <w:rPr>
          <w:rFonts w:eastAsiaTheme="minorEastAsia"/>
          <w:sz w:val="18"/>
          <w:szCs w:val="18"/>
        </w:rPr>
        <w:t>zróżnicowanie</w:t>
      </w:r>
    </w:p>
    <w:p w:rsidR="007D1919" w:rsidRPr="00653F54" w:rsidRDefault="004F34C1" w:rsidP="00653F54">
      <w:pPr>
        <w:pStyle w:val="Akapitzli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S*100%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acc>
            </m:den>
          </m:f>
        </m:oMath>
      </m:oMathPara>
    </w:p>
    <w:p w:rsidR="005F71C0" w:rsidRPr="00FE04BA" w:rsidRDefault="005F71C0" w:rsidP="007723D3">
      <w:pPr>
        <w:pStyle w:val="Akapitzlist"/>
        <w:rPr>
          <w:rFonts w:eastAsiaTheme="minorEastAsia"/>
          <w:sz w:val="18"/>
          <w:szCs w:val="18"/>
        </w:rPr>
      </w:pPr>
    </w:p>
    <w:p w:rsidR="000A654E" w:rsidRPr="00FE04BA" w:rsidRDefault="000A654E" w:rsidP="007723D3">
      <w:pPr>
        <w:pStyle w:val="Akapitzlist"/>
        <w:rPr>
          <w:rFonts w:eastAsiaTheme="minorEastAsia"/>
          <w:sz w:val="18"/>
          <w:szCs w:val="18"/>
        </w:rPr>
      </w:pPr>
    </w:p>
    <w:p w:rsidR="004D76FE" w:rsidRPr="00795353" w:rsidRDefault="004D76FE" w:rsidP="00795353">
      <w:pPr>
        <w:rPr>
          <w:rFonts w:eastAsiaTheme="minorEastAsia"/>
          <w:sz w:val="18"/>
          <w:szCs w:val="18"/>
        </w:rPr>
      </w:pPr>
    </w:p>
    <w:p w:rsidR="004D76FE" w:rsidRPr="00FE04BA" w:rsidRDefault="004D76FE" w:rsidP="007723D3">
      <w:pPr>
        <w:pStyle w:val="Akapitzlist"/>
        <w:rPr>
          <w:rFonts w:eastAsiaTheme="minorEastAsia"/>
          <w:sz w:val="18"/>
          <w:szCs w:val="18"/>
        </w:rPr>
      </w:pPr>
      <w:r w:rsidRPr="00FE04BA">
        <w:rPr>
          <w:rFonts w:eastAsiaTheme="minorEastAsia"/>
          <w:sz w:val="18"/>
          <w:szCs w:val="18"/>
        </w:rPr>
        <w:t xml:space="preserve"> </w:t>
      </w:r>
    </w:p>
    <w:sectPr w:rsidR="004D76FE" w:rsidRPr="00FE04BA" w:rsidSect="007723D3">
      <w:pgSz w:w="11906" w:h="16838"/>
      <w:pgMar w:top="851" w:right="1418" w:bottom="102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1F6" w:rsidRDefault="001D41F6" w:rsidP="00653F54">
      <w:pPr>
        <w:spacing w:after="0" w:line="240" w:lineRule="auto"/>
      </w:pPr>
      <w:r>
        <w:separator/>
      </w:r>
    </w:p>
  </w:endnote>
  <w:endnote w:type="continuationSeparator" w:id="0">
    <w:p w:rsidR="001D41F6" w:rsidRDefault="001D41F6" w:rsidP="0065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1F6" w:rsidRDefault="001D41F6" w:rsidP="00653F54">
      <w:pPr>
        <w:spacing w:after="0" w:line="240" w:lineRule="auto"/>
      </w:pPr>
      <w:r>
        <w:separator/>
      </w:r>
    </w:p>
  </w:footnote>
  <w:footnote w:type="continuationSeparator" w:id="0">
    <w:p w:rsidR="001D41F6" w:rsidRDefault="001D41F6" w:rsidP="00653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C97"/>
    <w:multiLevelType w:val="hybridMultilevel"/>
    <w:tmpl w:val="7A9E5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F5AF3"/>
    <w:multiLevelType w:val="hybridMultilevel"/>
    <w:tmpl w:val="C63EC9B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D1C7D"/>
    <w:multiLevelType w:val="hybridMultilevel"/>
    <w:tmpl w:val="612C677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353C3"/>
    <w:multiLevelType w:val="hybridMultilevel"/>
    <w:tmpl w:val="3C16654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A2F27"/>
    <w:multiLevelType w:val="hybridMultilevel"/>
    <w:tmpl w:val="3C4A5C2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03EC3"/>
    <w:multiLevelType w:val="hybridMultilevel"/>
    <w:tmpl w:val="FDC4EA6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C453A"/>
    <w:multiLevelType w:val="hybridMultilevel"/>
    <w:tmpl w:val="2BB4F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A4262"/>
    <w:multiLevelType w:val="hybridMultilevel"/>
    <w:tmpl w:val="BF907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059C7"/>
    <w:multiLevelType w:val="hybridMultilevel"/>
    <w:tmpl w:val="CA3E4B82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3D28AD"/>
    <w:multiLevelType w:val="hybridMultilevel"/>
    <w:tmpl w:val="59CA118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EB1E82"/>
    <w:multiLevelType w:val="hybridMultilevel"/>
    <w:tmpl w:val="A970C7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F49C0"/>
    <w:multiLevelType w:val="hybridMultilevel"/>
    <w:tmpl w:val="12F6C5A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7C35"/>
    <w:multiLevelType w:val="hybridMultilevel"/>
    <w:tmpl w:val="C0F85E1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11A90"/>
    <w:multiLevelType w:val="hybridMultilevel"/>
    <w:tmpl w:val="6B90D64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BA7907"/>
    <w:multiLevelType w:val="hybridMultilevel"/>
    <w:tmpl w:val="916AFA8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37535D"/>
    <w:multiLevelType w:val="hybridMultilevel"/>
    <w:tmpl w:val="F3F81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0191F"/>
    <w:multiLevelType w:val="hybridMultilevel"/>
    <w:tmpl w:val="D892EA3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63589"/>
    <w:multiLevelType w:val="hybridMultilevel"/>
    <w:tmpl w:val="FFC830A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41374"/>
    <w:multiLevelType w:val="hybridMultilevel"/>
    <w:tmpl w:val="F33AAF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3E2FA5"/>
    <w:multiLevelType w:val="hybridMultilevel"/>
    <w:tmpl w:val="96523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C5DAC"/>
    <w:multiLevelType w:val="hybridMultilevel"/>
    <w:tmpl w:val="CA3047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F53426"/>
    <w:multiLevelType w:val="hybridMultilevel"/>
    <w:tmpl w:val="9726365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180732"/>
    <w:multiLevelType w:val="hybridMultilevel"/>
    <w:tmpl w:val="76FE84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F2A9E"/>
    <w:multiLevelType w:val="hybridMultilevel"/>
    <w:tmpl w:val="5A4A5B86"/>
    <w:lvl w:ilvl="0" w:tplc="EE363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baseline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5"/>
  </w:num>
  <w:num w:numId="8">
    <w:abstractNumId w:val="17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8"/>
  </w:num>
  <w:num w:numId="17">
    <w:abstractNumId w:val="21"/>
  </w:num>
  <w:num w:numId="18">
    <w:abstractNumId w:val="11"/>
  </w:num>
  <w:num w:numId="19">
    <w:abstractNumId w:val="18"/>
  </w:num>
  <w:num w:numId="20">
    <w:abstractNumId w:val="20"/>
  </w:num>
  <w:num w:numId="21">
    <w:abstractNumId w:val="23"/>
  </w:num>
  <w:num w:numId="22">
    <w:abstractNumId w:val="0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00BB"/>
    <w:rsid w:val="00014E7D"/>
    <w:rsid w:val="0006644E"/>
    <w:rsid w:val="000A654E"/>
    <w:rsid w:val="000D4A30"/>
    <w:rsid w:val="0014164F"/>
    <w:rsid w:val="00151851"/>
    <w:rsid w:val="00166503"/>
    <w:rsid w:val="001A6E92"/>
    <w:rsid w:val="001D41F6"/>
    <w:rsid w:val="002204EE"/>
    <w:rsid w:val="002475B4"/>
    <w:rsid w:val="002A0AD1"/>
    <w:rsid w:val="002D157F"/>
    <w:rsid w:val="003166E9"/>
    <w:rsid w:val="00372F68"/>
    <w:rsid w:val="003974A2"/>
    <w:rsid w:val="003B3331"/>
    <w:rsid w:val="003F35C6"/>
    <w:rsid w:val="004164D5"/>
    <w:rsid w:val="00423B24"/>
    <w:rsid w:val="00426B56"/>
    <w:rsid w:val="004624CE"/>
    <w:rsid w:val="0049406A"/>
    <w:rsid w:val="004D76FE"/>
    <w:rsid w:val="004E21A0"/>
    <w:rsid w:val="004F34C1"/>
    <w:rsid w:val="0054655C"/>
    <w:rsid w:val="00550268"/>
    <w:rsid w:val="00560277"/>
    <w:rsid w:val="005D4703"/>
    <w:rsid w:val="005F71C0"/>
    <w:rsid w:val="0060194E"/>
    <w:rsid w:val="0061556B"/>
    <w:rsid w:val="0063726E"/>
    <w:rsid w:val="0063767F"/>
    <w:rsid w:val="00653F54"/>
    <w:rsid w:val="006B5865"/>
    <w:rsid w:val="006F6BFA"/>
    <w:rsid w:val="00720099"/>
    <w:rsid w:val="007721D0"/>
    <w:rsid w:val="007723D3"/>
    <w:rsid w:val="007737E3"/>
    <w:rsid w:val="00782D1C"/>
    <w:rsid w:val="00795353"/>
    <w:rsid w:val="007D1919"/>
    <w:rsid w:val="007D7567"/>
    <w:rsid w:val="007F42A0"/>
    <w:rsid w:val="00834917"/>
    <w:rsid w:val="00835D27"/>
    <w:rsid w:val="0083787F"/>
    <w:rsid w:val="00855233"/>
    <w:rsid w:val="008A00BB"/>
    <w:rsid w:val="008D1544"/>
    <w:rsid w:val="008F448E"/>
    <w:rsid w:val="00900F45"/>
    <w:rsid w:val="009060C8"/>
    <w:rsid w:val="00917B2D"/>
    <w:rsid w:val="009353B0"/>
    <w:rsid w:val="00943AA2"/>
    <w:rsid w:val="00952AB1"/>
    <w:rsid w:val="009D4DC6"/>
    <w:rsid w:val="009F06AE"/>
    <w:rsid w:val="00A02819"/>
    <w:rsid w:val="00A37E55"/>
    <w:rsid w:val="00A67F46"/>
    <w:rsid w:val="00A7381A"/>
    <w:rsid w:val="00AA7030"/>
    <w:rsid w:val="00AC0485"/>
    <w:rsid w:val="00AC68DE"/>
    <w:rsid w:val="00AC6AA8"/>
    <w:rsid w:val="00AE5654"/>
    <w:rsid w:val="00B15A9D"/>
    <w:rsid w:val="00B55E8C"/>
    <w:rsid w:val="00B60F20"/>
    <w:rsid w:val="00B713C3"/>
    <w:rsid w:val="00BD0AD5"/>
    <w:rsid w:val="00BE7DCC"/>
    <w:rsid w:val="00C120A7"/>
    <w:rsid w:val="00C20B2F"/>
    <w:rsid w:val="00DA6272"/>
    <w:rsid w:val="00DB45E5"/>
    <w:rsid w:val="00DC1AD0"/>
    <w:rsid w:val="00DC4EDC"/>
    <w:rsid w:val="00EB7558"/>
    <w:rsid w:val="00F67FF1"/>
    <w:rsid w:val="00FB7068"/>
    <w:rsid w:val="00FE04BA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02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A00B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00B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A00BB"/>
    <w:pPr>
      <w:ind w:left="720"/>
      <w:contextualSpacing/>
    </w:pPr>
  </w:style>
  <w:style w:type="table" w:styleId="Tabela-Siatka">
    <w:name w:val="Table Grid"/>
    <w:basedOn w:val="Standardowy"/>
    <w:uiPriority w:val="59"/>
    <w:rsid w:val="005F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omylnaczcionkaakapitu"/>
    <w:rsid w:val="0063767F"/>
  </w:style>
  <w:style w:type="paragraph" w:styleId="Nagwek">
    <w:name w:val="header"/>
    <w:basedOn w:val="Normalny"/>
    <w:link w:val="NagwekZnak"/>
    <w:uiPriority w:val="99"/>
    <w:unhideWhenUsed/>
    <w:rsid w:val="0065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3F54"/>
  </w:style>
  <w:style w:type="paragraph" w:styleId="Stopka">
    <w:name w:val="footer"/>
    <w:basedOn w:val="Normalny"/>
    <w:link w:val="StopkaZnak"/>
    <w:uiPriority w:val="99"/>
    <w:unhideWhenUsed/>
    <w:rsid w:val="0065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3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546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Kamil</dc:creator>
  <cp:lastModifiedBy>Kamila</cp:lastModifiedBy>
  <cp:revision>37</cp:revision>
  <dcterms:created xsi:type="dcterms:W3CDTF">2016-03-15T21:53:00Z</dcterms:created>
  <dcterms:modified xsi:type="dcterms:W3CDTF">2016-05-24T20:54:00Z</dcterms:modified>
</cp:coreProperties>
</file>