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超凡股份 与独角鲸 · 研发费管理系统对比及选型建议</w:t>
      </w:r>
    </w:p>
    <w:p>
      <w:r>
        <w:rPr>
          <w:color w:val="707070"/>
          <w:sz w:val="18"/>
        </w:rPr>
        <w:t>竞品：超凡股份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超凡股份 与 独角鲸·研发费管理系统。因该竞品公开信息有限（优先级 P2），本稿仅含基础对比，未对对手能力做推断性描述。见客户前请先补充核实。</w:t>
      </w:r>
    </w:p>
    <w:p>
      <w:r>
        <w:rPr>
          <w:b/>
          <w:sz w:val="16"/>
        </w:rPr>
        <w:t>对手背景备注（内部调研记录）：</w:t>
      </w:r>
      <w:r>
        <w:rPr>
          <w:color w:val="808080"/>
          <w:sz w:val="16"/>
        </w:rPr>
        <w:t>新三板 833183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超凡股份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超凡知识产权服务股份有限公司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一站式 IP 解决方案，近 20 城分支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对手定位为「一站式 IP 解决方案，近 20 城分支」；我方聚焦研发投入合规交付链的责任层。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#55；定位原文「一站式 IP 解决方案，近 20 城分支」（B 级信源，2026-09-18）；我方：own.json；对方：报告附录一 #55；定位原文「一站式 IP 解决方案，近 20 城分支」（B 级信源，2026-09-18）；我方：own.json key_numbers；对方：报告附录一 #55；定位原文「一站式 IP 解决方案，近 20 城分支」（B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