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汉得信息（汉得研发费用管理系统） 与独角鲸 · 研发费管理系统对比及选型建议</w:t>
      </w:r>
    </w:p>
    <w:p>
      <w:r>
        <w:rPr>
          <w:color w:val="707070"/>
          <w:sz w:val="18"/>
        </w:rPr>
        <w:t>竞品：汉得信息（汉得研发费用管理系统）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汉得信息（汉得研发费用管理系统） 与 独角鲸·研发费管理系统。对手公开定位为「异构系统集成型研发费用管理（ SAP / Oracle / 用友 / 金蝶多 ERP 并存场景）。官网新闻中心明确 …」；我方以三层护城河（数据层/口径层/责任层）与200+上市及拟IPO案例密度支撑合规结论。所有「我方更优」均附可核证依据；对手真实优势见第五部分第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深交所 300170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汉得信息（汉得研发费用管理系统）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上海汉得信息技术股份有限公司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异构系统集成型研发费用管理（ SAP / Oracle / 用友 / 金蝶多 ERP 并存场景）。官网新闻中心明确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对手定位为「异构系统集成型研发费用管理（ SAP / Oracle / 用友 / 金蝶多 ERP 并存场景）。官网新闻中心明确 …」；我方聚焦研发投入合规交付链的责任层。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异构系统集成型研发费用管理 （ SAP / Oracle / 用友 / 金蝶多 ERP 并存场景）；官网新闻中心明确列出 " 研发费用全生命周期管理 "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#83；定位原文「异构系统集成型研发费用管理（ SAP / Oracle / 用友 / 金蝶多 ERP 并存场景）。官网新闻中心明确 …」（B 级信源，2026-09-18）；报告第七章深度档案（B 级信源，2026-09-18）；我方：own.json；对方：报告附录一 #83；定位原文「异构系统集成型研发费用管理（ SAP / Oracle / 用友 / 金蝶多 ERP 并存场景）。官网新闻中心明确 …」（B 级信源，2026-09-18）；报告第七章深度档案（B 级信源，2026-09-18）；我方：own.json key_numbers；对方：报告附录一 #83；定位原文「异构系统集成型研发费用管理（ SAP / Oracle / 用友 / 金蝶多 ERP 并存场景）。官网新闻中心明确 …」（B 级信源，2026-09-18）；报告第七章深度档案（B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11 个维度对手侧公开信息未覆盖（不作主张），均不作推断。</w:t>
      </w:r>
    </w:p>
    <w:p>
      <w:r>
        <w:t>下表为 14 个功能维度的逐项对比（★ = 双方公开记录存在差异，共 3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汉得信息（汉得研发费用管理系统）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7.12（档案未提）（B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7.12（档案未提）（B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7.12（档案未提）（B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7.12（档案未提）（B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7.12（档案未提）（B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7.12（档案未提）（B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7.12（档案未提）（B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7.12（档案未提）（B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7.12（档案未提）（B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7.12（档案未提）（B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7.12（汉得为实施服务商，多 ERP 并存是其常态场景）（B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7.12（档案未提）（B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7.12 / 8.1（2002 年起）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8.1（8,000+ 中大型客户，非专指 IPO）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汉得信息（汉得研发费用管理系统）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2"/>
      </w:pPr>
      <w:r>
        <w:t>4.2 对手强弱（据报告第七章深度档案，原样照录）</w:t>
      </w:r>
    </w:p>
    <w:p>
      <w:r>
        <w:t>其优势：异构集成能力（这是它的舒适区）；金融 / 央企客户结构与我方  IPO  客群的市场层高度重合</w:t>
      </w:r>
    </w:p>
    <w:p>
      <w:r>
        <w:t>其劣势：交付为 项目式定制 （单客户  3–6  个月）， 无标准化合规引擎 ； 自己 2026H1 研发投入反而下滑 5.35%，却在对外卖"研发投入合规"  ——  这是一个可直接使用的对比素材</w:t>
      </w:r>
    </w:p>
    <w:p>
      <w:r>
        <w:rPr>
          <w:color w:val="707070"/>
          <w:sz w:val="16"/>
        </w:rPr>
        <w:t>以上两段为第七章档案原文照录，未作优劣改写——优势照录，劣势也照录。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可考虑「汉得信息（汉得研发费用管理系统）」的场景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若客户最看重的是「异构系统集成型研发费用管理 （ SAP / Oracle / 用友 / 金蝶多 ERP 并存场景）；官网新闻中心明确列出 " 研发费用全生命周期管理 "」这一单项能力，且合规深度要求相对基础，可将 汉得信息（汉得研发费用管理系统） 纳入比选（依据：其公开定位原文，报告附录一 #83；定位原文「异构系统集成型研发费用管理（ SAP / Oracle / 用友 / 金蝶多 ERP 并存场景）。官网新闻中心明确 …」（B 级信源，2026-09-18）；报告第七章深度档案（B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