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启程智远（力企·研发费用管理系统） 与独角鲸 · 研发费管理系统对比及选型建议</w:t>
      </w:r>
    </w:p>
    <w:p>
      <w:r>
        <w:rPr>
          <w:color w:val="707070"/>
          <w:sz w:val="18"/>
        </w:rPr>
        <w:t>竞品：启程智远（力企·研发费用管理系统）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启程智远（力企·研发费用管理系统） 与 独角鲸·研发费管理系统。对手公开定位为「惠企补贴 + 政企培训 + 科创资质认定， " 事前防控 + 全程留痕 + 闭环合规 "」；我方以三层护城河（数据层/口径层/责任层）与200+上市及拟IPO案例密度支撑合规结论。所有「我方更优」均附可核证依据；对手真实优势见第五部分第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成立列原文：「2015 （集团 2004 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深圳启程智远网络科技有限公司 / 启程智远集团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惠企补贴 + 政企培训 + 科创资质认定， " 事前防控 + 全程留痕 + 闭环合规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对手定位为「惠企补贴 + 政企培训 + 科创资质认定， " 事前防控 + 全程留痕 + 闭环合规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政企 / 补贴申报口径客户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 年惠企渠道 + 31 省网络 ； " 力企云大模型算法 " 已通过网信办备案（ 2026-01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#8；定位原文「惠企补贴 + 政企培训 + 科创资质认定， " 事前防控 + 全程留痕 + 闭环合规 "」（B 级信源，2026-09-18）；报告第七章深度档案（B 级信源，2026-09-18）；我方：own.json；对方：报告附录一 #8；定位原文「惠企补贴 + 政企培训 + 科创资质认定， " 事前防控 + 全程留痕 + 闭环合规 "」（B 级信源，2026-09-18）；报告第七章深度档案（B 级信源，2026-09-18）；我方：own.json key_numbers；对方：报告附录一 #8；定位原文「惠企补贴 + 政企培训 + 科创资质认定， " 事前防控 + 全程留痕 + 闭环合规 "」（B 级信源，2026-09-18）；报告第七章深度档案（B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4 个维度上，双方公开记录存在差异（见下表，逐条附依据）。6 个维度对手侧公开信息未覆盖（不作主张），均不作推断。</w:t>
      </w:r>
    </w:p>
    <w:p>
      <w:r>
        <w:t>下表为 14 个功能维度的逐项对比（★ = 双方公开记录存在差异，共 8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定位「事前防控 + 全程留痕 + 闭环合规」，但语境为补贴申报而非工时过程（B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定位为惠企补贴 + 政企培训 + 科创资质认定，涉及多类政策口径但未称多口径报表（B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其劣势原文：产品在「补贴申报」语境下更强调材料生成，IPO 问询责任层弱（B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7.9「更强调材料生成」（其劣势原文），未称备查文档归档（B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IPO 问询责任层弱（其劣势原文），证据链一键导出不属其能力描述（B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已读 7.9，该维度无描述（B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自身即政企补贴申报渠道方，与申报服务绑定（B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集团 2004 / 公司 2015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所属公司：启程智远集团（集团 2004 年，公司 2015 年，深圳南山）（B 级，2026-09-23）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公开中标 1 项（非 IPO）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7.9 2026-08-25 中标广州白云山制药总厂国债申报咨询（补贴类，非 IPO）（B 级，2026-09-23）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研发工时与人员管理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研发工时与人员管理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研发工时 过程留痕不可篡改：部分支持；研发人员全时 / 非全时认定与 50% 占比预警：公开信息未覆盖（不作主张）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 过程留痕不可篡改：支持；研发人员全时 / 非全时认定与 50% 占比预警：支持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依据：研发工时 过程留痕不可篡改：7.9 定位「事前防控 + 全程留痕 + 闭环合规」，但语境为补贴申报而非工时过程（B 级，2026-09-23）；研发人员全时 / 非全时认定与 50% 占比预警：已读 7.9，该维度无描述（B 级，2026-09-23）；我方值取 own.json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加计扣除）：7.9 定位为惠企补贴 + 政企培训 + 科创资质认定，涉及多类政策口径但未称多口径报表（B 级，2026-09-23）；五维 / 多维穿透归集：已读 7.9，该维度无描述（B 级，2026-09-23）；我方值取 own.json</w:t>
      </w:r>
    </w:p>
    <w:p>
      <w:pPr>
        <w:pStyle w:val="Heading3"/>
      </w:pPr>
      <w:r>
        <w:t>合规与报表输出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合规与报表输出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IPO 口径 / 发行类第 9 号：不支持；辅助账 / A107012 自动生成：公开信息未覆盖（不作主张）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 口径 / 发行类第 9 号：支持；辅助账 / A107012 自动生成：支持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依据：IPO 口径 / 发行类第 9 号：7.9 其劣势原文：产品在「补贴申报」语境下更强调材料生成，IPO 问询责任层弱（B 级，2026-09-23）；辅助账 / A107012 自动生成：已读 7.9，该维度无描述（B 级，2026-09-23）；我方值取 own.json</w:t>
      </w:r>
    </w:p>
    <w:p>
      <w:pPr>
        <w:pStyle w:val="Heading3"/>
      </w:pPr>
      <w:r>
        <w:t>证据链与备查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证据链与备查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证据链一键导出（问询可引用）：不支持；备查文档批量生成与归档：部分支持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证据链一键导出（问询可引用）：支持；备查文档批量生成与归档：支持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对手未覆盖该模块，我方支持；若该模块是客户刚需，可作为主要区分点。</w:t>
            </w:r>
          </w:p>
        </w:tc>
      </w:tr>
    </w:tbl>
    <w:p/>
    <w:p>
      <w:r>
        <w:rPr>
          <w:color w:val="707070"/>
          <w:sz w:val="16"/>
        </w:rPr>
        <w:t>依据：证据链一键导出（问询可引用）：7.9 IPO 问询责任层弱（其劣势原文），证据链一键导出不属其能力描述（B 级，2026-09-23）；备查文档批量生成与归档：7.9「更强调材料生成」（其劣势原文），未称备查文档归档（B 级，2026-09-23）；我方值取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7.9 定位为惠企补贴 + 政企培训 + 科创资质认定，涉及多类政策口径但未称多口径报表（B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部分支持（功能矩阵维度「研发工时 过程留痕不可篡改」，依据 7.9 定位「事前防控 + 全程留痕 + 闭环合规」，但语境为补贴申报而非工时过程（B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不支持（功能矩阵维度「证据链一键导出（问询可引用）」，依据 7.9 IPO 问询责任层弱（其劣势原文），证据链一键导出不属其能力描述（B 级，2026-09-23））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启程智远（力企·研发费用管理系统）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部署方式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公有云（按账套）+ 私有化部署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对手侧未核查到公开信息，不作对比；我方口径：own.json profile 业务描述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实施周期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标准实施周期 3 个月（调研—启动—上线）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对手侧未核查到公开信息，不作对比；我方口径：参考文档口径，需按项目复核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培训与运维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政企培训（31 省网络）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按项目提供实施与培训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对手侧公开记录：政企培训（31 省网络）。我方口径：按项目提供实施与培训。差异需按具体项目核实，不作单方面优劣结论。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个性化定制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支持，需评估对口径一致性的影响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对手侧未核查到公开信息，不作对比；我方口径：未获取到公开明细</w:t>
            </w:r>
          </w:p>
        </w:tc>
      </w:tr>
    </w:tbl>
    <w:p/>
    <w:p>
      <w:pPr>
        <w:pStyle w:val="Heading2"/>
      </w:pPr>
      <w:r>
        <w:t>4.2 对手强弱（据报告第七章深度档案，原样照录）</w:t>
      </w:r>
    </w:p>
    <w:p>
      <w:r>
        <w:t>其优势：政企培训  +  补贴申报渠道（ 31 省网络是真实壁垒 ）； AI  算法备案带来的合规背书</w:t>
      </w:r>
    </w:p>
    <w:p>
      <w:r>
        <w:t>其劣势：产品在 " 补贴申报 " 语境下更强调材料生成， IPO 问询责任层弱 ； AI-2.0  宣传与实际版本对不上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可考虑「启程智远（力企·研发费用管理系统）」的场景</w:t>
      </w:r>
    </w:p>
    <w:p>
      <w:pPr>
        <w:pStyle w:val="ListNumber"/>
      </w:pPr>
      <w:r>
        <w:t>深圳本地三面贴身：对手母体客户池可直接转化、企服礼包引流、本地服务商密度高。我方在本地响应与客户池基础上不占优势，需以合规深度与案例密度建立差异。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若客户最看重的是「20 年惠企渠道 + 31 省网络 ； " 力企云大模型算法 " 已通过网信办备案（ 2026-01 ）」这一单项能力，且合规深度要求相对基础，可将 启程智远（力企·研发费用管理系统） 纳入比选（依据：其公开定位原文，报告附录一 #8；定位原文「惠企补贴 + 政企培训 + 科创资质认定， " 事前防控 + 全程留痕 + 闭环合规 "」（B 级信源，2026-09-18）；报告第七章深度档案（B 级信源，2026-09-18））。</w:t>
      </w:r>
    </w:p>
    <w:p>
      <w:pPr>
        <w:pStyle w:val="ListNumber"/>
      </w:pPr>
      <w:r>
        <w:t>若客户强依赖本地化或渠道资源（该竞品渠道：政企培训、政府园区），对手在地推与服务可达性上更强。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