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券商研发投入核查 与独角鲸 · 研发费管理系统对比及选型建议</w:t>
      </w:r>
    </w:p>
    <w:p>
      <w:r>
        <w:rPr>
          <w:color w:val="707070"/>
          <w:sz w:val="18"/>
        </w:rPr>
        <w:t>竞品：券商研发投入核查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券商研发投入核查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券商研发投入核查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中信证券 / 中金公司 / 华泰 / 国泰海通等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保荐机构研发投入专项核查责任方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对手定位为「保荐机构研发投入专项核查责任方」；我方聚焦研发投入合规交付链的责任层。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#64；定位原文「保荐机构研发投入专项核查责任方」（B 级信源，2026-09-18）；我方：own.json；对方：报告附录一 #64；定位原文「保荐机构研发投入专项核查责任方」（B 级信源，2026-09-18）；我方：own.json key_numbers；对方：报告附录一 #64；定位原文「保荐机构研发投入专项核查责任方」（B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