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SAP Concur / 甄零科技 与独角鲸 · 研发费管理系统对比及选型建议</w:t>
      </w:r>
    </w:p>
    <w:p>
      <w:r>
        <w:rPr>
          <w:color w:val="707070"/>
          <w:sz w:val="18"/>
        </w:rPr>
        <w:t>竞品：SAP Concur / 甄零科技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SAP Concur / 甄零科技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SAP Concur / 甄零科技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SAP 公司 / 上海甄零科技有限公司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全球差旅费用管理 / 业财法一体化合同管理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对手定位为「全球差旅费用管理 / 业财法一体化合同管理」；我方聚焦研发投入合规交付链的责任层。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#81；定位原文「全球差旅费用管理 / 业财法一体化合同管理」（B 级信源，2026-09-18）；我方：own.json；对方：报告附录一 #81；定位原文「全球差旅费用管理 / 业财法一体化合同管理」（B 级信源，2026-09-18）；我方：own.json key_numbers；对方：报告附录一 #81；定位原文「全球差旅费用管理 / 业财法一体化合同管理」（B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