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太美医疗 与独角鲸 · 研发费管理系统对比及选型建议</w:t>
      </w:r>
    </w:p>
    <w:p>
      <w:r>
        <w:rPr>
          <w:color w:val="707070"/>
          <w:sz w:val="18"/>
        </w:rPr>
        <w:t>竞品：太美医疗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太美医疗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02576.HK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太美医疗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浙江太美医疗科技股份有限公司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临床研究一体化（含项目 / 费用管理）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对手定位为「临床研究一体化（含项目 / 费用管理）」；我方聚焦研发投入合规交付链的责任层。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#74；定位原文「临床研究一体化（含项目 / 费用管理）」（B 级信源，2026-09-18）；我方：own.json；对方：报告附录一 #74；定位原文「临床研究一体化（含项目 / 费用管理）」（B 级信源，2026-09-18）；我方：own.json key_numbers；对方：报告附录一 #74；定位原文「临床研究一体化（含项目 / 费用管理）」（B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