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天喻软件 与独角鲸 · 研发费管理系统对比及选型建议</w:t>
      </w:r>
    </w:p>
    <w:p>
      <w:r>
        <w:rPr>
          <w:color w:val="707070"/>
          <w:sz w:val="18"/>
        </w:rPr>
        <w:t>竞品：天喻软件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天喻软件 与 独角鲸·研发费管理系统。因该竞品公开信息有限（优先级 P3），本稿仅含基础对比，未对对手能力做推断性描述。见客户前请先补充核实。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天喻软件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武汉天喻软件有限公司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PLM ， 2025 被深圳泊松软件控股合并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对手定位为「PLM ， 2025 被深圳泊松软件控股合并」；我方聚焦研发投入合规交付链的责任层。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#67；定位原文「PLM ， 2025 被深圳泊松软件控股合并」（B 级信源，2026-09-18）；我方：own.json；对方：报告附录一 #67；定位原文「PLM ， 2025 被深圳泊松软件控股合并」（B 级信源，2026-09-18）；我方：own.json key_numbers；对方：报告附录一 #67；定位原文「PLM ， 2025 被深圳泊松软件控股合并」（B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