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Worktile（含 PingCode） 与独角鲸 · 研发费管理系统对比及选型建议</w:t>
      </w:r>
    </w:p>
    <w:p>
      <w:r>
        <w:rPr>
          <w:color w:val="707070"/>
          <w:sz w:val="18"/>
        </w:rPr>
        <w:t>竞品：Worktile（含 PingCode）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Worktile（含 PingCode）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与 PingCode 同一主体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Worktile（含 PingCode）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北京易成星光科技有限公司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通用项目协作 + 研发管理双引擎（ Worktile + PingCode 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对手定位为「通用项目协作 + 研发管理双引擎（ Worktile + PingCode 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#105；定位原文「通用项目协作 + 研发管理双引擎（ Worktile + PingCode ）」（B 级信源，2026-09-18）；我方：own.json；对方：报告附录一 #105；定位原文「通用项目协作 + 研发管理双引擎（ Worktile + PingCode ）」（B 级信源，2026-09-18）；我方：own.json key_numbers；对方：报告附录一 #105；定位原文「通用项目协作 + 研发管理双引擎（ Worktile + PingCode 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