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武汉开目 与独角鲸 · 研发费管理系统对比及选型建议</w:t>
      </w:r>
    </w:p>
    <w:p>
      <w:r>
        <w:rPr>
          <w:color w:val="707070"/>
          <w:sz w:val="18"/>
        </w:rPr>
        <w:t>竞品：武汉开目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武汉开目 与 独角鲸·研发费管理系统。因该竞品公开信息有限（优先级 P3），本稿仅含基础对比，未对对手能力做推断性描述。见客户前请先补充核实。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武汉开目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武汉开目信息技术股份有限公司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CAPP+PLM+MOM 全栈， AI 智能体 " 小沐 "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对手定位为「CAPP+PLM+MOM 全栈， AI 智能体 " 小沐 "」；我方聚焦研发投入合规交付链的责任层。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#66；定位原文「CAPP+PLM+MOM 全栈， AI 智能体 " 小沐 "」（B 级信源，2026-09-18）；我方：own.json；对方：报告附录一 #66；定位原文「CAPP+PLM+MOM 全栈， AI 智能体 " 小沐 "」（B 级信源，2026-09-18）；我方：own.json key_numbers；对方：报告附录一 #66；定位原文「CAPP+PLM+MOM 全栈， AI 智能体 " 小沐 "」（B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