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壹科数（内容IP"研发合规说"） 与独角鲸 · 研发费管理系统对比及选型建议</w:t>
      </w:r>
    </w:p>
    <w:p>
      <w:r>
        <w:rPr>
          <w:color w:val="707070"/>
          <w:sz w:val="18"/>
        </w:rPr>
        <w:t>竞品：壹科数（内容IP"研发合规说"）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壹科数（内容IP"研发合规说"） 与 独角鲸·研发费管理系统。因该竞品公开信息有限（优先级 P2），本稿仅含基础对比，未对对手能力做推断性描述。见客户前请先补充核实。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壹科数（内容IP"研发合规说"）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广州德科投资咨询有限公司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研发合规 " 外脑 "——① 内容 IP （公众号 " 研发合规说 " ） ② 咨询交付（研发体系 / 高企 / 加计扣除 /IPO 研发专项） 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对手定位为「研发合规 " 外脑 "——① 内容 IP （公众号 " 研发合规说 " ） ② 咨询交付（研发体系 / 高企 / 加计扣除 /IPO 研发专项） …」；我方聚焦研发投入合规交付链的责任层。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#131；定位原文「研发合规 " 外脑 "——① 内容 IP （公众号 " 研发合规说 " ） ② 咨询交付（研发体系 / 高企 / 加计扣除 /IPO 研发专项） …」（B 级信源，2026-09-18）；我方：own.json；对方：报告附录一 #131；定位原文「研发合规 " 外脑 "——① 内容 IP （公众号 " 研发合规说 " ） ② 咨询交付（研发体系 / 高企 / 加计扣除 /IPO 研发专项） …」（B 级信源，2026-09-18）；我方：own.json key_numbers；对方：报告附录一 #131；定位原文「研发合规 " 外脑 "——① 内容 IP （公众号 " 研发合规说 " ） ② 咨询交付（研发体系 / 高企 / 加计扣除 /IPO 研发专项） …」（B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