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政和科技 与独角鲸 · 研发费管理系统对比及选型建议</w:t>
      </w:r>
    </w:p>
    <w:p>
      <w:r>
        <w:rPr>
          <w:color w:val="707070"/>
          <w:sz w:val="18"/>
        </w:rPr>
        <w:t>竞品：政和科技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政和科技 与 独角鲸·研发费管理系统。对手公开定位为「高企认定 + 政策申报， " 策问大模型 "」；我方以三层护城河（数据层/口径层/责任层）与200+上市及拟IPO案例密度支撑合规结论。所有「我方更优」均附可核证依据；对手真实优势见第五部分第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成立列原文：「2008 （始创） / 2014 （股份）」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政和科技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政和科技股份有限公司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高企认定 + 政策申报， " 策问大模型 "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对手定位为「高企认定 + 政策申报， " 策问大模型 "」；我方聚焦研发投入合规交付链的责任层。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高企认定 + 政策申报客户（政府/园区入口）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高企认定 + 政策申报， " 策问大模型 " 、 " 免申即享 " 平台； 09 月起承办山东省普惠中小企业公共服务中心/省技术管理学会"研创强企·管理赋能"巡回行动，面向 16 地市 开展研发管理培训 + 入企诊断（发文 08-20 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#23；定位原文「高企认定 + 政策申报， " 策问大模型 "」（B 级信源，2026-09-18）；报告第七章深度档案（B 级信源，2026-09-18）；我方：own.json；对方：报告附录一 #23；定位原文「高企认定 + 政策申报， " 策问大模型 "」（B 级信源，2026-09-18）；报告第七章深度档案（B 级信源，2026-09-18）；我方：own.json key_numbers；对方：报告附录一 #23；定位原文「高企认定 + 政策申报， " 策问大模型 "」（B 级信源，2026-09-18）；报告第七章深度档案（B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在 1 个维度上，双方公开记录存在差异（见下表，逐条附依据）。3 个维度非对手产品范畴（其官网定位明确不含），不构成「我方更优」结论，仅作定位说明。</w:t>
      </w:r>
    </w:p>
    <w:p>
      <w:r>
        <w:t>下表为 14 个功能维度的逐项对比（★ = 双方公开记录存在差异，共 5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政和科技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7.20（定位为高企认定+政策申报服务，非研发费过程管理系统）（B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7.20（同上，非其产品范畴）（B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7.20「高企认定+政策申报」（有申报口径服务，未称多口径报表自动生成）（B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7.20（非其产品范畴）（B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7.20（非其产品范畴）（B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7.20「免申即享」平台（有材料申报服务，非系统化备查归档）（B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7.20 原文：不做合规责任交付（B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7.20（非其产品范畴）（B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7.20（非其产品范畴）（B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7.20（非其产品范畴）（B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非其范畴（不构成我方更优）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非其业务范畴，不构成我方更优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7.20（非其产品范畴）（B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7.20 原文：不做合规责任交付（其自身即申报服务方）（B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2008 始创 / 2014 股份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7.20 政和科技股份有限公司，2008 始创 / 2014 股份，济南（B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 IPO 客群（政府/园区）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7.20 面向山东省 16 地市开展研发管理培训 + 入企诊断；events.json 另有三条中标记录（B 级，2026-09-23）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2"/>
      </w:pPr>
      <w:r>
        <w:t>差异维度详解</w:t>
      </w:r>
    </w:p>
    <w:p>
      <w:pPr>
        <w:pStyle w:val="Heading3"/>
      </w:pPr>
      <w:r>
        <w:t>研发费用归集与口径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政和科技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研发费用归集与口径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多口径 （会计 / 高企 / 加计扣除）：部分支持；五维 / 多维穿透归集：非其范畴（不构成我方更优）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 （会计 / 高企 / 加计扣除）：支持；五维 / 多维穿透归集：支持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依据：多口径 （会计 / 高企 / 加计扣除）：报告 7.20「高企认定+政策申报」（有申报口径服务，未称多口径报表自动生成）（B 级，2026-09-18）；五维 / 多维穿透归集：报告 7.20（非其产品范畴）（B 级，2026-09-18）；我方值取 own.json</w:t>
      </w:r>
    </w:p>
    <w:p>
      <w:r>
        <w:rPr>
          <w:color w:val="505050"/>
          <w:sz w:val="18"/>
        </w:rPr>
        <w:t>非对手产品范畴的模块（3 项，其官网定位明确不含，不构成「我方更优」）：研发工时与人员管理、合规与报表输出、证据链与备查。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政和科技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部分支持（功能矩阵维度「多口径 （会计 / 高企 / 加计扣除）」，依据 报告 7.20「高企认定+政策申报」（有申报口径服务，未称多口径报表自动生成）（B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政和科技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部署方式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公有云（按账套）+ 私有化部署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对手侧未核查到公开信息，不作对比；我方口径：own.json profile 业务描述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实施周期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标准实施周期 3 个月（调研—启动—上线）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对手侧未核查到公开信息，不作对比；我方口径：参考文档口径，需按项目复核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培训与运维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研发管理培训 + 入企诊断（16 地市巡回）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按项目提供实施与培训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对手侧公开记录：研发管理培训 + 入企诊断（16 地市巡回）。我方口径：按项目提供实施与培训。差异需按具体项目核实，不作单方面优劣结论。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个性化定制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支持，需评估对口径一致性的影响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对手侧未核查到公开信息，不作对比；我方口径：未获取到公开明细</w:t>
            </w:r>
          </w:p>
        </w:tc>
      </w:tr>
    </w:tbl>
    <w:p/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可考虑「政和科技」的场景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若客户最看重的是「高企认定 + 政策申报， " 策问大模型 " 、 " 免申即享 " 平台； 09 月起承办山东省普惠中小企业公共服务中心/省技术管理学会"研创强企·管理赋能"巡回行动，面向 16 地市 开展研发管理培训 + 入企诊断（发文 08-20 ）」这一单项能力，且合规深度要求相对基础，可将 政和科技 纳入比选（依据：其公开定位原文，报告附录一 #23；定位原文「高企认定 + 政策申报， " 策问大模型 "」（B 级信源，2026-09-18）；报告第七章深度档案（B 级信源，2026-09-18））。</w:t>
      </w:r>
    </w:p>
    <w:p>
      <w:pPr>
        <w:pStyle w:val="ListNumber"/>
      </w:pPr>
      <w:r>
        <w:t>若客户强依赖本地化或渠道资源（该竞品渠道：培训、政府园区），对手在地推与服务可达性上更强。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