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1CE11" w14:textId="36CF4580" w:rsidR="001B1B2C" w:rsidRPr="008F7830" w:rsidRDefault="001B1B2C">
      <w:pPr>
        <w:rPr>
          <w:rFonts w:ascii="Noto Sans" w:hAnsi="Noto Sans" w:cs="Noto Sans"/>
          <w:sz w:val="28"/>
          <w:szCs w:val="28"/>
        </w:rPr>
      </w:pPr>
      <w:r w:rsidRPr="008F7830">
        <w:rPr>
          <w:rFonts w:ascii="Noto Sans" w:hAnsi="Noto Sans" w:cs="Noto Sans"/>
          <w:b/>
          <w:bCs/>
          <w:sz w:val="28"/>
          <w:szCs w:val="28"/>
        </w:rPr>
        <w:t>Actividade 1</w:t>
      </w:r>
      <w:r w:rsidRPr="008F7830">
        <w:rPr>
          <w:rFonts w:ascii="Noto Sans" w:hAnsi="Noto Sans" w:cs="Noto Sans"/>
          <w:b/>
          <w:bCs/>
          <w:sz w:val="28"/>
          <w:szCs w:val="28"/>
        </w:rPr>
        <w:t>:</w:t>
      </w:r>
      <w:r w:rsidRPr="008F7830">
        <w:rPr>
          <w:rFonts w:ascii="Noto Sans" w:hAnsi="Noto Sans" w:cs="Noto Sans"/>
          <w:sz w:val="28"/>
          <w:szCs w:val="28"/>
        </w:rPr>
        <w:t xml:space="preserve"> "Diagnóstico de comunicación" Pensa nun proxecto </w:t>
      </w:r>
      <w:r w:rsidRPr="008F7830">
        <w:rPr>
          <w:rFonts w:ascii="Noto Sans" w:hAnsi="Noto Sans" w:cs="Noto Sans"/>
          <w:sz w:val="28"/>
          <w:szCs w:val="28"/>
        </w:rPr>
        <w:t>falido</w:t>
      </w:r>
      <w:r w:rsidRPr="008F7830">
        <w:rPr>
          <w:rFonts w:ascii="Noto Sans" w:hAnsi="Noto Sans" w:cs="Noto Sans"/>
          <w:sz w:val="28"/>
          <w:szCs w:val="28"/>
        </w:rPr>
        <w:t xml:space="preserve"> real ou simulado.</w:t>
      </w:r>
    </w:p>
    <w:p w14:paraId="18EF8323" w14:textId="1A3B344F" w:rsidR="001B1B2C" w:rsidRPr="008F7830" w:rsidRDefault="001B1B2C">
      <w:pPr>
        <w:rPr>
          <w:rFonts w:ascii="Noto Sans" w:hAnsi="Noto Sans" w:cs="Noto Sans"/>
        </w:rPr>
      </w:pPr>
      <w:hyperlink r:id="rId6" w:history="1">
        <w:r w:rsidRPr="008F7830">
          <w:rPr>
            <w:rStyle w:val="Hipervnculo"/>
            <w:rFonts w:ascii="Noto Sans" w:hAnsi="Noto Sans" w:cs="Noto Sans"/>
          </w:rPr>
          <w:t>https://www.retaildive.com/news/forma-brands-bankruptcy-new-ceo/647423/</w:t>
        </w:r>
      </w:hyperlink>
    </w:p>
    <w:p w14:paraId="04B30673" w14:textId="34E038CB" w:rsidR="001B1B2C" w:rsidRPr="008F7830" w:rsidRDefault="001B1B2C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>a) Que información se transmitiu mal ou tarde nese proxecto?</w:t>
      </w:r>
    </w:p>
    <w:p w14:paraId="4A9320FA" w14:textId="78800A9F" w:rsidR="001B1B2C" w:rsidRPr="008F7830" w:rsidRDefault="001B1B2C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ab/>
        <w:t>Deron por feito o éxito e expandíronse demasiado rápido, contando nunha formula de negocio que quedou obsoleta. Polo que inverteron demasiados recursos e non tiveron retorno suficiente, por iso foron a bancarrota e entraron en concurso de acredores</w:t>
      </w:r>
    </w:p>
    <w:p w14:paraId="6E22F50E" w14:textId="632470B8" w:rsidR="001B1B2C" w:rsidRPr="008F7830" w:rsidRDefault="001B1B2C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>b) Quen debería telo sabido antes?</w:t>
      </w:r>
    </w:p>
    <w:p w14:paraId="08051F89" w14:textId="31EC9A48" w:rsidR="001B1B2C" w:rsidRPr="008F7830" w:rsidRDefault="001B1B2C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ab/>
        <w:t>A dirección da empresa e os departamentos de finanzas</w:t>
      </w:r>
    </w:p>
    <w:p w14:paraId="3C7A695B" w14:textId="5CE785CF" w:rsidR="001B1B2C" w:rsidRPr="008F7830" w:rsidRDefault="001B1B2C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>c) Que consecuencia tivo.</w:t>
      </w:r>
    </w:p>
    <w:p w14:paraId="3905453E" w14:textId="1324C09D" w:rsidR="001B1B2C" w:rsidRPr="008F7830" w:rsidRDefault="001B1B2C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ab/>
        <w:t xml:space="preserve">Peche de tendas </w:t>
      </w:r>
      <w:r w:rsidR="00A72A53" w:rsidRPr="008F7830">
        <w:rPr>
          <w:rFonts w:ascii="Noto Sans" w:hAnsi="Noto Sans" w:cs="Noto Sans"/>
        </w:rPr>
        <w:t>ou venda completa de</w:t>
      </w:r>
      <w:r w:rsidRPr="008F7830">
        <w:rPr>
          <w:rFonts w:ascii="Noto Sans" w:hAnsi="Noto Sans" w:cs="Noto Sans"/>
        </w:rPr>
        <w:t xml:space="preserve"> marcas do </w:t>
      </w:r>
      <w:r w:rsidR="00A72A53" w:rsidRPr="008F7830">
        <w:rPr>
          <w:rFonts w:ascii="Noto Sans" w:hAnsi="Noto Sans" w:cs="Noto Sans"/>
        </w:rPr>
        <w:t>portafolios e a empresa foi adquirida polos prestamistas.</w:t>
      </w:r>
    </w:p>
    <w:p w14:paraId="5D20947A" w14:textId="77777777" w:rsidR="00A72A53" w:rsidRPr="008F7830" w:rsidRDefault="00A72A53">
      <w:pPr>
        <w:rPr>
          <w:rFonts w:ascii="Noto Sans" w:hAnsi="Noto Sans" w:cs="Noto Sans"/>
          <w:sz w:val="28"/>
          <w:szCs w:val="28"/>
        </w:rPr>
      </w:pPr>
      <w:r w:rsidRPr="008F7830">
        <w:rPr>
          <w:rFonts w:ascii="Noto Sans" w:hAnsi="Noto Sans" w:cs="Noto Sans"/>
          <w:b/>
          <w:bCs/>
          <w:sz w:val="28"/>
          <w:szCs w:val="28"/>
        </w:rPr>
        <w:t>Actividade 2</w:t>
      </w:r>
      <w:r w:rsidRPr="008F7830">
        <w:rPr>
          <w:rFonts w:ascii="Noto Sans" w:hAnsi="Noto Sans" w:cs="Noto Sans"/>
          <w:b/>
          <w:bCs/>
          <w:sz w:val="28"/>
          <w:szCs w:val="28"/>
        </w:rPr>
        <w:t>:</w:t>
      </w:r>
      <w:r w:rsidRPr="008F7830">
        <w:rPr>
          <w:rFonts w:ascii="Noto Sans" w:hAnsi="Noto Sans" w:cs="Noto Sans"/>
          <w:sz w:val="28"/>
          <w:szCs w:val="28"/>
        </w:rPr>
        <w:t xml:space="preserve"> Elaboración do mapa de </w:t>
      </w:r>
      <w:proofErr w:type="spellStart"/>
      <w:r w:rsidRPr="008F7830">
        <w:rPr>
          <w:rFonts w:ascii="Noto Sans" w:hAnsi="Noto Sans" w:cs="Noto Sans"/>
          <w:sz w:val="28"/>
          <w:szCs w:val="28"/>
        </w:rPr>
        <w:t>stakeholders</w:t>
      </w:r>
      <w:proofErr w:type="spellEnd"/>
    </w:p>
    <w:p w14:paraId="2ECA6799" w14:textId="41C7383B" w:rsidR="00A72A53" w:rsidRPr="008F7830" w:rsidRDefault="00A72A53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 xml:space="preserve">a) Lista todos os axentes implicados no teu proxecto (mínimo 6, combinando internos/externos, directos/indirectos) e clasifícaos na matriz de poder-interese. </w:t>
      </w:r>
    </w:p>
    <w:tbl>
      <w:tblPr>
        <w:tblStyle w:val="Tablaconcuadrcula"/>
        <w:tblW w:w="8322" w:type="dxa"/>
        <w:tblLook w:val="04A0" w:firstRow="1" w:lastRow="0" w:firstColumn="1" w:lastColumn="0" w:noHBand="0" w:noVBand="1"/>
      </w:tblPr>
      <w:tblGrid>
        <w:gridCol w:w="3868"/>
        <w:gridCol w:w="2446"/>
        <w:gridCol w:w="865"/>
        <w:gridCol w:w="1143"/>
      </w:tblGrid>
      <w:tr w:rsidR="00A72A53" w:rsidRPr="008F7830" w14:paraId="7B05561F" w14:textId="77777777" w:rsidTr="00A72A53">
        <w:tc>
          <w:tcPr>
            <w:tcW w:w="3898" w:type="dxa"/>
            <w:hideMark/>
          </w:tcPr>
          <w:p w14:paraId="3841B7A5" w14:textId="77777777" w:rsidR="00A72A53" w:rsidRPr="00A72A53" w:rsidRDefault="00A72A53" w:rsidP="00A72A53">
            <w:pPr>
              <w:jc w:val="center"/>
              <w:rPr>
                <w:rFonts w:ascii="Noto Sans" w:eastAsia="Times New Roman" w:hAnsi="Noto Sans" w:cs="Noto Sans"/>
                <w:b/>
                <w:bCs/>
                <w:lang w:eastAsia="es-ES"/>
              </w:rPr>
            </w:pPr>
            <w:proofErr w:type="spellStart"/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Stakeholder</w:t>
            </w:r>
            <w:proofErr w:type="spellEnd"/>
          </w:p>
        </w:tc>
        <w:tc>
          <w:tcPr>
            <w:tcW w:w="2464" w:type="dxa"/>
            <w:hideMark/>
          </w:tcPr>
          <w:p w14:paraId="4C2F0065" w14:textId="77777777" w:rsidR="00A72A53" w:rsidRPr="00A72A53" w:rsidRDefault="00A72A53" w:rsidP="00A72A53">
            <w:pPr>
              <w:jc w:val="center"/>
              <w:rPr>
                <w:rFonts w:ascii="Noto Sans" w:eastAsia="Times New Roman" w:hAnsi="Noto Sans" w:cs="Noto Sans"/>
                <w:b/>
                <w:bCs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Tipo</w:t>
            </w:r>
          </w:p>
        </w:tc>
        <w:tc>
          <w:tcPr>
            <w:tcW w:w="758" w:type="dxa"/>
            <w:hideMark/>
          </w:tcPr>
          <w:p w14:paraId="422EF929" w14:textId="77777777" w:rsidR="00A72A53" w:rsidRPr="00A72A53" w:rsidRDefault="00A72A53" w:rsidP="00A72A53">
            <w:pPr>
              <w:jc w:val="center"/>
              <w:rPr>
                <w:rFonts w:ascii="Noto Sans" w:eastAsia="Times New Roman" w:hAnsi="Noto Sans" w:cs="Noto Sans"/>
                <w:b/>
                <w:bCs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Poder</w:t>
            </w:r>
          </w:p>
        </w:tc>
        <w:tc>
          <w:tcPr>
            <w:tcW w:w="1052" w:type="dxa"/>
            <w:hideMark/>
          </w:tcPr>
          <w:p w14:paraId="1F1964E6" w14:textId="77777777" w:rsidR="00A72A53" w:rsidRPr="00A72A53" w:rsidRDefault="00A72A53" w:rsidP="00A72A53">
            <w:pPr>
              <w:jc w:val="center"/>
              <w:rPr>
                <w:rFonts w:ascii="Noto Sans" w:eastAsia="Times New Roman" w:hAnsi="Noto Sans" w:cs="Noto Sans"/>
                <w:b/>
                <w:bCs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Interese</w:t>
            </w:r>
          </w:p>
        </w:tc>
      </w:tr>
      <w:tr w:rsidR="00A72A53" w:rsidRPr="008F7830" w14:paraId="593EA2A3" w14:textId="77777777" w:rsidTr="00A72A53">
        <w:tc>
          <w:tcPr>
            <w:tcW w:w="3898" w:type="dxa"/>
            <w:hideMark/>
          </w:tcPr>
          <w:p w14:paraId="16C5DC20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 xml:space="preserve">Dirección de Forma </w:t>
            </w:r>
            <w:proofErr w:type="spellStart"/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Brands</w:t>
            </w:r>
            <w:proofErr w:type="spellEnd"/>
          </w:p>
        </w:tc>
        <w:tc>
          <w:tcPr>
            <w:tcW w:w="2464" w:type="dxa"/>
            <w:hideMark/>
          </w:tcPr>
          <w:p w14:paraId="3F9A6AA7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Interno / Directo</w:t>
            </w:r>
          </w:p>
        </w:tc>
        <w:tc>
          <w:tcPr>
            <w:tcW w:w="758" w:type="dxa"/>
            <w:hideMark/>
          </w:tcPr>
          <w:p w14:paraId="21FA56E5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  <w:tc>
          <w:tcPr>
            <w:tcW w:w="1052" w:type="dxa"/>
            <w:hideMark/>
          </w:tcPr>
          <w:p w14:paraId="1BE45AF2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</w:tr>
      <w:tr w:rsidR="00A72A53" w:rsidRPr="008F7830" w14:paraId="680F99F6" w14:textId="77777777" w:rsidTr="00A72A53">
        <w:tc>
          <w:tcPr>
            <w:tcW w:w="3898" w:type="dxa"/>
            <w:hideMark/>
          </w:tcPr>
          <w:p w14:paraId="52F21CDB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Empregados</w:t>
            </w:r>
          </w:p>
        </w:tc>
        <w:tc>
          <w:tcPr>
            <w:tcW w:w="2464" w:type="dxa"/>
            <w:hideMark/>
          </w:tcPr>
          <w:p w14:paraId="2D49EF00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Interno / Directo</w:t>
            </w:r>
          </w:p>
        </w:tc>
        <w:tc>
          <w:tcPr>
            <w:tcW w:w="758" w:type="dxa"/>
            <w:hideMark/>
          </w:tcPr>
          <w:p w14:paraId="0862ACFE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Baixo</w:t>
            </w:r>
          </w:p>
        </w:tc>
        <w:tc>
          <w:tcPr>
            <w:tcW w:w="1052" w:type="dxa"/>
            <w:hideMark/>
          </w:tcPr>
          <w:p w14:paraId="4C934585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</w:tr>
      <w:tr w:rsidR="00A72A53" w:rsidRPr="008F7830" w14:paraId="5D43DFF3" w14:textId="77777777" w:rsidTr="00A72A53">
        <w:tc>
          <w:tcPr>
            <w:tcW w:w="3898" w:type="dxa"/>
            <w:hideMark/>
          </w:tcPr>
          <w:p w14:paraId="399261DC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Investidores e prestamistas</w:t>
            </w:r>
          </w:p>
        </w:tc>
        <w:tc>
          <w:tcPr>
            <w:tcW w:w="2464" w:type="dxa"/>
            <w:hideMark/>
          </w:tcPr>
          <w:p w14:paraId="3FC1198D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Externo / Directo</w:t>
            </w:r>
          </w:p>
        </w:tc>
        <w:tc>
          <w:tcPr>
            <w:tcW w:w="758" w:type="dxa"/>
            <w:hideMark/>
          </w:tcPr>
          <w:p w14:paraId="6DFE0DE3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  <w:tc>
          <w:tcPr>
            <w:tcW w:w="1052" w:type="dxa"/>
            <w:hideMark/>
          </w:tcPr>
          <w:p w14:paraId="4667AB3C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</w:tr>
      <w:tr w:rsidR="00A72A53" w:rsidRPr="008F7830" w14:paraId="0945ABF1" w14:textId="77777777" w:rsidTr="00A72A53">
        <w:tc>
          <w:tcPr>
            <w:tcW w:w="3898" w:type="dxa"/>
            <w:hideMark/>
          </w:tcPr>
          <w:p w14:paraId="0FF34FBD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Provedores</w:t>
            </w:r>
          </w:p>
        </w:tc>
        <w:tc>
          <w:tcPr>
            <w:tcW w:w="2464" w:type="dxa"/>
            <w:hideMark/>
          </w:tcPr>
          <w:p w14:paraId="0446ACB4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Externo / Directo</w:t>
            </w:r>
          </w:p>
        </w:tc>
        <w:tc>
          <w:tcPr>
            <w:tcW w:w="758" w:type="dxa"/>
            <w:hideMark/>
          </w:tcPr>
          <w:p w14:paraId="265C1ADB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Medio</w:t>
            </w:r>
          </w:p>
        </w:tc>
        <w:tc>
          <w:tcPr>
            <w:tcW w:w="1052" w:type="dxa"/>
            <w:hideMark/>
          </w:tcPr>
          <w:p w14:paraId="367F1681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</w:tr>
      <w:tr w:rsidR="00A72A53" w:rsidRPr="008F7830" w14:paraId="27CA2F1C" w14:textId="77777777" w:rsidTr="00A72A53">
        <w:tc>
          <w:tcPr>
            <w:tcW w:w="3898" w:type="dxa"/>
            <w:hideMark/>
          </w:tcPr>
          <w:p w14:paraId="50E1F306" w14:textId="6643DA70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Clientes de M</w:t>
            </w:r>
            <w:r w:rsidRPr="008F7830">
              <w:rPr>
                <w:rFonts w:ascii="Noto Sans" w:eastAsia="Times New Roman" w:hAnsi="Noto Sans" w:cs="Noto Sans"/>
                <w:b/>
                <w:bCs/>
                <w:lang w:eastAsia="es-ES"/>
              </w:rPr>
              <w:t>arcas</w:t>
            </w:r>
          </w:p>
        </w:tc>
        <w:tc>
          <w:tcPr>
            <w:tcW w:w="2464" w:type="dxa"/>
            <w:hideMark/>
          </w:tcPr>
          <w:p w14:paraId="0735090C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Externo / Indirecto</w:t>
            </w:r>
          </w:p>
        </w:tc>
        <w:tc>
          <w:tcPr>
            <w:tcW w:w="758" w:type="dxa"/>
            <w:hideMark/>
          </w:tcPr>
          <w:p w14:paraId="18A8B900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Baixo</w:t>
            </w:r>
          </w:p>
        </w:tc>
        <w:tc>
          <w:tcPr>
            <w:tcW w:w="1052" w:type="dxa"/>
            <w:hideMark/>
          </w:tcPr>
          <w:p w14:paraId="1BCDEBDA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Medio</w:t>
            </w:r>
          </w:p>
        </w:tc>
      </w:tr>
      <w:tr w:rsidR="00A72A53" w:rsidRPr="008F7830" w14:paraId="5A3A1827" w14:textId="77777777" w:rsidTr="00A72A53">
        <w:tc>
          <w:tcPr>
            <w:tcW w:w="3898" w:type="dxa"/>
            <w:hideMark/>
          </w:tcPr>
          <w:p w14:paraId="127E0BE8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 xml:space="preserve">Propietarios das marcas / </w:t>
            </w:r>
            <w:proofErr w:type="spellStart"/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influencers</w:t>
            </w:r>
            <w:proofErr w:type="spellEnd"/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 xml:space="preserve"> asociados</w:t>
            </w:r>
          </w:p>
        </w:tc>
        <w:tc>
          <w:tcPr>
            <w:tcW w:w="2464" w:type="dxa"/>
            <w:hideMark/>
          </w:tcPr>
          <w:p w14:paraId="089B88BE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Externo / Directo</w:t>
            </w:r>
          </w:p>
        </w:tc>
        <w:tc>
          <w:tcPr>
            <w:tcW w:w="758" w:type="dxa"/>
            <w:hideMark/>
          </w:tcPr>
          <w:p w14:paraId="51D9A31C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Medio</w:t>
            </w:r>
          </w:p>
        </w:tc>
        <w:tc>
          <w:tcPr>
            <w:tcW w:w="1052" w:type="dxa"/>
            <w:hideMark/>
          </w:tcPr>
          <w:p w14:paraId="25534AF5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</w:tr>
      <w:tr w:rsidR="00A72A53" w:rsidRPr="008F7830" w14:paraId="52F4A90B" w14:textId="77777777" w:rsidTr="00A72A53">
        <w:tc>
          <w:tcPr>
            <w:tcW w:w="3898" w:type="dxa"/>
            <w:hideMark/>
          </w:tcPr>
          <w:p w14:paraId="01BD6644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Entidades financeiras</w:t>
            </w:r>
          </w:p>
        </w:tc>
        <w:tc>
          <w:tcPr>
            <w:tcW w:w="2464" w:type="dxa"/>
            <w:hideMark/>
          </w:tcPr>
          <w:p w14:paraId="5A08E6DD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Externo / Directo</w:t>
            </w:r>
          </w:p>
        </w:tc>
        <w:tc>
          <w:tcPr>
            <w:tcW w:w="758" w:type="dxa"/>
            <w:hideMark/>
          </w:tcPr>
          <w:p w14:paraId="228D93EA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  <w:tc>
          <w:tcPr>
            <w:tcW w:w="1052" w:type="dxa"/>
            <w:hideMark/>
          </w:tcPr>
          <w:p w14:paraId="2C704A81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</w:tr>
      <w:tr w:rsidR="00A72A53" w:rsidRPr="008F7830" w14:paraId="35A5722A" w14:textId="77777777" w:rsidTr="00A72A53">
        <w:tc>
          <w:tcPr>
            <w:tcW w:w="3898" w:type="dxa"/>
            <w:hideMark/>
          </w:tcPr>
          <w:p w14:paraId="0F05DD92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Medios de comunicación</w:t>
            </w:r>
          </w:p>
        </w:tc>
        <w:tc>
          <w:tcPr>
            <w:tcW w:w="2464" w:type="dxa"/>
            <w:hideMark/>
          </w:tcPr>
          <w:p w14:paraId="6F11E3F5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Externo / Indirecto</w:t>
            </w:r>
          </w:p>
        </w:tc>
        <w:tc>
          <w:tcPr>
            <w:tcW w:w="758" w:type="dxa"/>
            <w:hideMark/>
          </w:tcPr>
          <w:p w14:paraId="1C631781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Baixo</w:t>
            </w:r>
          </w:p>
        </w:tc>
        <w:tc>
          <w:tcPr>
            <w:tcW w:w="1052" w:type="dxa"/>
            <w:hideMark/>
          </w:tcPr>
          <w:p w14:paraId="2089801D" w14:textId="77777777" w:rsidR="00A72A53" w:rsidRPr="00A72A53" w:rsidRDefault="00A72A53" w:rsidP="00A72A53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Medio</w:t>
            </w:r>
          </w:p>
        </w:tc>
      </w:tr>
    </w:tbl>
    <w:p w14:paraId="5D007E03" w14:textId="77777777" w:rsidR="00A72A53" w:rsidRPr="008F7830" w:rsidRDefault="00A72A53">
      <w:pPr>
        <w:rPr>
          <w:rFonts w:ascii="Noto Sans" w:hAnsi="Noto Sans" w:cs="Noto Sans"/>
        </w:rPr>
      </w:pPr>
    </w:p>
    <w:p w14:paraId="03FE150A" w14:textId="34E5100B" w:rsidR="00A72A53" w:rsidRPr="008F7830" w:rsidRDefault="00A72A53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>b) Para cada un, indican unha necesidade informativa concreta e a xustificación en 1-2 liñas.</w:t>
      </w:r>
    </w:p>
    <w:p w14:paraId="149340DD" w14:textId="6791911C" w:rsidR="00A72A53" w:rsidRPr="008F7830" w:rsidRDefault="00A72A53" w:rsidP="00A72A53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lang w:eastAsia="es-ES"/>
        </w:rPr>
      </w:pPr>
      <w:r w:rsidRPr="008F7830">
        <w:rPr>
          <w:rFonts w:ascii="Noto Sans" w:eastAsia="Times New Roman" w:hAnsi="Noto Sans" w:cs="Noto Sans"/>
          <w:b/>
          <w:bCs/>
          <w:lang w:eastAsia="es-ES"/>
        </w:rPr>
        <w:t xml:space="preserve">Dirección de Forma </w:t>
      </w:r>
      <w:proofErr w:type="spellStart"/>
      <w:r w:rsidRPr="008F7830">
        <w:rPr>
          <w:rFonts w:ascii="Noto Sans" w:eastAsia="Times New Roman" w:hAnsi="Noto Sans" w:cs="Noto Sans"/>
          <w:b/>
          <w:bCs/>
          <w:lang w:eastAsia="es-ES"/>
        </w:rPr>
        <w:t>Brands</w:t>
      </w:r>
      <w:proofErr w:type="spellEnd"/>
      <w:r w:rsidR="006C5011" w:rsidRPr="008F7830">
        <w:rPr>
          <w:rFonts w:ascii="Noto Sans" w:eastAsia="Times New Roman" w:hAnsi="Noto Sans" w:cs="Noto Sans"/>
          <w:b/>
          <w:bCs/>
          <w:lang w:eastAsia="es-ES"/>
        </w:rPr>
        <w:t xml:space="preserve">: </w:t>
      </w:r>
      <w:r w:rsidR="008F7830">
        <w:rPr>
          <w:rFonts w:ascii="Noto Sans" w:eastAsia="Times New Roman" w:hAnsi="Noto Sans" w:cs="Noto Sans"/>
          <w:lang w:eastAsia="es-ES"/>
        </w:rPr>
        <w:t>A</w:t>
      </w:r>
      <w:r w:rsidR="008F7830" w:rsidRPr="008F7830">
        <w:rPr>
          <w:rFonts w:ascii="Noto Sans" w:eastAsia="Times New Roman" w:hAnsi="Noto Sans" w:cs="Noto Sans"/>
          <w:lang w:eastAsia="es-ES"/>
        </w:rPr>
        <w:t xml:space="preserve"> situación financeira real e a previsión</w:t>
      </w:r>
      <w:r w:rsidR="008F7830">
        <w:rPr>
          <w:rFonts w:ascii="Noto Sans" w:eastAsia="Times New Roman" w:hAnsi="Noto Sans" w:cs="Noto Sans"/>
          <w:lang w:eastAsia="es-ES"/>
        </w:rPr>
        <w:t>, para poder tomar decisións informadas.</w:t>
      </w:r>
    </w:p>
    <w:p w14:paraId="12CF14E5" w14:textId="7A96450A" w:rsidR="00A72A53" w:rsidRPr="008F7830" w:rsidRDefault="00A72A53" w:rsidP="00A72A53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b/>
          <w:bCs/>
          <w:lang w:eastAsia="es-ES"/>
        </w:rPr>
      </w:pPr>
      <w:r w:rsidRPr="008F7830">
        <w:rPr>
          <w:rFonts w:ascii="Noto Sans" w:eastAsia="Times New Roman" w:hAnsi="Noto Sans" w:cs="Noto Sans"/>
          <w:b/>
          <w:bCs/>
          <w:lang w:eastAsia="es-ES"/>
        </w:rPr>
        <w:t>Empregados</w:t>
      </w:r>
      <w:r w:rsidR="006C5011" w:rsidRPr="008F7830">
        <w:rPr>
          <w:rFonts w:ascii="Noto Sans" w:eastAsia="Times New Roman" w:hAnsi="Noto Sans" w:cs="Noto Sans"/>
          <w:b/>
          <w:bCs/>
          <w:lang w:eastAsia="es-ES"/>
        </w:rPr>
        <w:t xml:space="preserve">: </w:t>
      </w:r>
      <w:r w:rsidR="008F7830">
        <w:rPr>
          <w:rFonts w:ascii="Noto Sans" w:eastAsia="Times New Roman" w:hAnsi="Noto Sans" w:cs="Noto Sans"/>
          <w:lang w:eastAsia="es-ES"/>
        </w:rPr>
        <w:t>A</w:t>
      </w:r>
      <w:r w:rsidR="008F7830" w:rsidRPr="008F7830">
        <w:rPr>
          <w:rFonts w:ascii="Noto Sans" w:eastAsia="Times New Roman" w:hAnsi="Noto Sans" w:cs="Noto Sans"/>
          <w:lang w:eastAsia="es-ES"/>
        </w:rPr>
        <w:t xml:space="preserve"> información sobre a continuidade dos seus postos de traballo</w:t>
      </w:r>
      <w:r w:rsidR="008F7830">
        <w:rPr>
          <w:rFonts w:ascii="Noto Sans" w:eastAsia="Times New Roman" w:hAnsi="Noto Sans" w:cs="Noto Sans"/>
          <w:lang w:eastAsia="es-ES"/>
        </w:rPr>
        <w:t>, xa que perigaron.</w:t>
      </w:r>
    </w:p>
    <w:p w14:paraId="718DA503" w14:textId="4F304141" w:rsidR="00A72A53" w:rsidRPr="008F7830" w:rsidRDefault="00A72A53" w:rsidP="00A72A53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b/>
          <w:bCs/>
          <w:lang w:eastAsia="es-ES"/>
        </w:rPr>
      </w:pPr>
      <w:r w:rsidRPr="008F7830">
        <w:rPr>
          <w:rFonts w:ascii="Noto Sans" w:eastAsia="Times New Roman" w:hAnsi="Noto Sans" w:cs="Noto Sans"/>
          <w:b/>
          <w:bCs/>
          <w:lang w:eastAsia="es-ES"/>
        </w:rPr>
        <w:t>Investidores e prestamistas</w:t>
      </w:r>
      <w:r w:rsidR="006C5011" w:rsidRPr="008F7830">
        <w:rPr>
          <w:rFonts w:ascii="Noto Sans" w:eastAsia="Times New Roman" w:hAnsi="Noto Sans" w:cs="Noto Sans"/>
          <w:b/>
          <w:bCs/>
          <w:lang w:eastAsia="es-ES"/>
        </w:rPr>
        <w:t xml:space="preserve">: </w:t>
      </w:r>
      <w:r w:rsidR="008F7830" w:rsidRPr="008F7830">
        <w:rPr>
          <w:rFonts w:ascii="Noto Sans" w:eastAsia="Times New Roman" w:hAnsi="Noto Sans" w:cs="Noto Sans"/>
          <w:lang w:eastAsia="es-ES"/>
        </w:rPr>
        <w:t>O niv</w:t>
      </w:r>
      <w:r w:rsidR="008F7830">
        <w:rPr>
          <w:rFonts w:ascii="Noto Sans" w:eastAsia="Times New Roman" w:hAnsi="Noto Sans" w:cs="Noto Sans"/>
          <w:lang w:eastAsia="es-ES"/>
        </w:rPr>
        <w:t>e</w:t>
      </w:r>
      <w:r w:rsidR="008F7830" w:rsidRPr="008F7830">
        <w:rPr>
          <w:rFonts w:ascii="Noto Sans" w:eastAsia="Times New Roman" w:hAnsi="Noto Sans" w:cs="Noto Sans"/>
          <w:lang w:eastAsia="es-ES"/>
        </w:rPr>
        <w:t>l de déb</w:t>
      </w:r>
      <w:r w:rsidR="008F7830">
        <w:rPr>
          <w:rFonts w:ascii="Noto Sans" w:eastAsia="Times New Roman" w:hAnsi="Noto Sans" w:cs="Noto Sans"/>
          <w:lang w:eastAsia="es-ES"/>
        </w:rPr>
        <w:t>eda e a evolución financeira para valorar o risco da inversión.</w:t>
      </w:r>
    </w:p>
    <w:p w14:paraId="1C7152D1" w14:textId="3F211580" w:rsidR="00A72A53" w:rsidRPr="008F7830" w:rsidRDefault="00A72A53" w:rsidP="00A72A53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b/>
          <w:bCs/>
          <w:lang w:eastAsia="es-ES"/>
        </w:rPr>
      </w:pPr>
      <w:r w:rsidRPr="008F7830">
        <w:rPr>
          <w:rFonts w:ascii="Noto Sans" w:eastAsia="Times New Roman" w:hAnsi="Noto Sans" w:cs="Noto Sans"/>
          <w:b/>
          <w:bCs/>
          <w:lang w:eastAsia="es-ES"/>
        </w:rPr>
        <w:t>Provedores</w:t>
      </w:r>
      <w:r w:rsidR="006C5011" w:rsidRPr="008F7830">
        <w:rPr>
          <w:rFonts w:ascii="Noto Sans" w:eastAsia="Times New Roman" w:hAnsi="Noto Sans" w:cs="Noto Sans"/>
          <w:b/>
          <w:bCs/>
          <w:lang w:eastAsia="es-ES"/>
        </w:rPr>
        <w:t xml:space="preserve">: </w:t>
      </w:r>
      <w:r w:rsidR="008F7830">
        <w:rPr>
          <w:rFonts w:ascii="Noto Sans" w:eastAsia="Times New Roman" w:hAnsi="Noto Sans" w:cs="Noto Sans"/>
          <w:lang w:eastAsia="es-ES"/>
        </w:rPr>
        <w:t xml:space="preserve">A solvencia para pagar facturas, xa que sufriron  tamén o </w:t>
      </w:r>
      <w:proofErr w:type="spellStart"/>
      <w:r w:rsidR="008F7830">
        <w:rPr>
          <w:rFonts w:ascii="Noto Sans" w:eastAsia="Times New Roman" w:hAnsi="Noto Sans" w:cs="Noto Sans"/>
          <w:lang w:eastAsia="es-ES"/>
        </w:rPr>
        <w:t>impago</w:t>
      </w:r>
      <w:proofErr w:type="spellEnd"/>
      <w:r w:rsidR="008F7830">
        <w:rPr>
          <w:rFonts w:ascii="Noto Sans" w:eastAsia="Times New Roman" w:hAnsi="Noto Sans" w:cs="Noto Sans"/>
          <w:lang w:eastAsia="es-ES"/>
        </w:rPr>
        <w:t xml:space="preserve"> das facturas.</w:t>
      </w:r>
    </w:p>
    <w:p w14:paraId="0B11C48E" w14:textId="136FC1DE" w:rsidR="00A72A53" w:rsidRPr="008F7830" w:rsidRDefault="00A72A53" w:rsidP="00A72A53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b/>
          <w:bCs/>
          <w:lang w:eastAsia="es-ES"/>
        </w:rPr>
      </w:pPr>
      <w:r w:rsidRPr="008F7830">
        <w:rPr>
          <w:rFonts w:ascii="Noto Sans" w:eastAsia="Times New Roman" w:hAnsi="Noto Sans" w:cs="Noto Sans"/>
          <w:b/>
          <w:bCs/>
          <w:lang w:eastAsia="es-ES"/>
        </w:rPr>
        <w:lastRenderedPageBreak/>
        <w:t>Clientes de M</w:t>
      </w:r>
      <w:r w:rsidRPr="008F7830">
        <w:rPr>
          <w:rFonts w:ascii="Noto Sans" w:eastAsia="Times New Roman" w:hAnsi="Noto Sans" w:cs="Noto Sans"/>
          <w:b/>
          <w:bCs/>
          <w:lang w:eastAsia="es-ES"/>
        </w:rPr>
        <w:t>arcas</w:t>
      </w:r>
      <w:r w:rsidR="008F7830">
        <w:rPr>
          <w:rFonts w:ascii="Noto Sans" w:eastAsia="Times New Roman" w:hAnsi="Noto Sans" w:cs="Noto Sans"/>
          <w:b/>
          <w:bCs/>
          <w:lang w:eastAsia="es-ES"/>
        </w:rPr>
        <w:t xml:space="preserve">: </w:t>
      </w:r>
      <w:r w:rsidR="008F7830">
        <w:rPr>
          <w:rFonts w:ascii="Noto Sans" w:eastAsia="Times New Roman" w:hAnsi="Noto Sans" w:cs="Noto Sans"/>
          <w:lang w:eastAsia="es-ES"/>
        </w:rPr>
        <w:t>Continuidade das tendas, produtos e servizo ante o peche das tendas.</w:t>
      </w:r>
    </w:p>
    <w:p w14:paraId="0DDF9C99" w14:textId="40C11861" w:rsidR="00A72A53" w:rsidRPr="008F7830" w:rsidRDefault="00A72A53" w:rsidP="00A72A53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b/>
          <w:bCs/>
          <w:lang w:eastAsia="es-ES"/>
        </w:rPr>
      </w:pPr>
      <w:r w:rsidRPr="008F7830">
        <w:rPr>
          <w:rFonts w:ascii="Noto Sans" w:eastAsia="Times New Roman" w:hAnsi="Noto Sans" w:cs="Noto Sans"/>
          <w:b/>
          <w:bCs/>
          <w:lang w:eastAsia="es-ES"/>
        </w:rPr>
        <w:t xml:space="preserve">Propietarios das marcas / </w:t>
      </w:r>
      <w:proofErr w:type="spellStart"/>
      <w:r w:rsidRPr="008F7830">
        <w:rPr>
          <w:rFonts w:ascii="Noto Sans" w:eastAsia="Times New Roman" w:hAnsi="Noto Sans" w:cs="Noto Sans"/>
          <w:b/>
          <w:bCs/>
          <w:lang w:eastAsia="es-ES"/>
        </w:rPr>
        <w:t>influencers</w:t>
      </w:r>
      <w:proofErr w:type="spellEnd"/>
      <w:r w:rsidRPr="008F7830">
        <w:rPr>
          <w:rFonts w:ascii="Noto Sans" w:eastAsia="Times New Roman" w:hAnsi="Noto Sans" w:cs="Noto Sans"/>
          <w:b/>
          <w:bCs/>
          <w:lang w:eastAsia="es-ES"/>
        </w:rPr>
        <w:t xml:space="preserve"> asociados</w:t>
      </w:r>
    </w:p>
    <w:p w14:paraId="363F5F8C" w14:textId="5482712C" w:rsidR="00A72A53" w:rsidRPr="008F7830" w:rsidRDefault="00A72A53" w:rsidP="00A72A53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lang w:eastAsia="es-ES"/>
        </w:rPr>
      </w:pPr>
      <w:r w:rsidRPr="008F7830">
        <w:rPr>
          <w:rFonts w:ascii="Noto Sans" w:eastAsia="Times New Roman" w:hAnsi="Noto Sans" w:cs="Noto Sans"/>
          <w:b/>
          <w:bCs/>
          <w:lang w:eastAsia="es-ES"/>
        </w:rPr>
        <w:t>Entidades financeiras</w:t>
      </w:r>
      <w:r w:rsidR="006C5011" w:rsidRPr="008F7830">
        <w:rPr>
          <w:rFonts w:ascii="Noto Sans" w:eastAsia="Times New Roman" w:hAnsi="Noto Sans" w:cs="Noto Sans"/>
          <w:b/>
          <w:bCs/>
          <w:lang w:eastAsia="es-ES"/>
        </w:rPr>
        <w:t xml:space="preserve">: </w:t>
      </w:r>
    </w:p>
    <w:p w14:paraId="4AD10CC4" w14:textId="2B83BA6D" w:rsidR="00A72A53" w:rsidRPr="008F7830" w:rsidRDefault="00A72A53" w:rsidP="00A72A53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lang w:eastAsia="es-ES"/>
        </w:rPr>
      </w:pPr>
      <w:r w:rsidRPr="008F7830">
        <w:rPr>
          <w:rFonts w:ascii="Noto Sans" w:eastAsia="Times New Roman" w:hAnsi="Noto Sans" w:cs="Noto Sans"/>
          <w:b/>
          <w:bCs/>
          <w:lang w:eastAsia="es-ES"/>
        </w:rPr>
        <w:t>Medios de comunicación</w:t>
      </w:r>
    </w:p>
    <w:p w14:paraId="5B9F84BC" w14:textId="77777777" w:rsidR="00A72A53" w:rsidRPr="00A72A53" w:rsidRDefault="00A72A53" w:rsidP="00A72A53">
      <w:pPr>
        <w:rPr>
          <w:rFonts w:ascii="Noto Sans" w:eastAsia="Times New Roman" w:hAnsi="Noto Sans" w:cs="Noto Sans"/>
          <w:lang w:eastAsia="es-ES"/>
        </w:rPr>
      </w:pPr>
    </w:p>
    <w:p w14:paraId="12F6BC55" w14:textId="77777777" w:rsidR="00A72A53" w:rsidRPr="00A72A53" w:rsidRDefault="00A72A53" w:rsidP="00A72A53">
      <w:pPr>
        <w:rPr>
          <w:rFonts w:ascii="Noto Sans" w:eastAsia="Times New Roman" w:hAnsi="Noto Sans" w:cs="Noto Sans"/>
          <w:sz w:val="24"/>
          <w:szCs w:val="24"/>
          <w:lang w:eastAsia="es-ES"/>
        </w:rPr>
      </w:pPr>
    </w:p>
    <w:p w14:paraId="52A535E9" w14:textId="77777777" w:rsidR="00A72A53" w:rsidRDefault="00A72A53">
      <w:pPr>
        <w:rPr>
          <w:rFonts w:ascii="Noto Sans" w:hAnsi="Noto Sans" w:cs="Noto Sans"/>
        </w:rPr>
      </w:pPr>
    </w:p>
    <w:p w14:paraId="4A2EEFD2" w14:textId="77777777" w:rsidR="00A72A53" w:rsidRPr="00A72A53" w:rsidRDefault="00A72A53">
      <w:pPr>
        <w:rPr>
          <w:rFonts w:ascii="Noto Sans" w:hAnsi="Noto Sans" w:cs="Noto Sans"/>
        </w:rPr>
      </w:pPr>
    </w:p>
    <w:sectPr w:rsidR="00A72A53" w:rsidRPr="00A72A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27989"/>
    <w:multiLevelType w:val="hybridMultilevel"/>
    <w:tmpl w:val="B66A85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B770C6"/>
    <w:multiLevelType w:val="hybridMultilevel"/>
    <w:tmpl w:val="71FE7D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2C"/>
    <w:rsid w:val="001B1B2C"/>
    <w:rsid w:val="006C5011"/>
    <w:rsid w:val="008F7830"/>
    <w:rsid w:val="00A7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28905"/>
  <w15:chartTrackingRefBased/>
  <w15:docId w15:val="{255B5BB4-CD8E-4B89-BA51-A323873AD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gl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1B2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B1B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1B2C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A72A53"/>
    <w:rPr>
      <w:b/>
      <w:bCs/>
    </w:rPr>
  </w:style>
  <w:style w:type="table" w:styleId="Tablaconcuadrcula">
    <w:name w:val="Table Grid"/>
    <w:basedOn w:val="Tablanormal"/>
    <w:uiPriority w:val="39"/>
    <w:rsid w:val="00A72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A72A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9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retaildive.com/news/forma-brands-bankruptcy-new-ceo/647423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9EFF0-C04B-4B7A-A1D5-B79715D87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328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Pomar Rodríguez</dc:creator>
  <cp:keywords/>
  <dc:description/>
  <cp:lastModifiedBy>Luis Pomar Rodríguez</cp:lastModifiedBy>
  <cp:revision>2</cp:revision>
  <dcterms:created xsi:type="dcterms:W3CDTF">2026-09-23T19:54:00Z</dcterms:created>
  <dcterms:modified xsi:type="dcterms:W3CDTF">2026-09-23T20:20:00Z</dcterms:modified>
</cp:coreProperties>
</file>