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936"/>
        <w:tblW w:w="0" w:type="auto"/>
        <w:tblLook w:val="04A0" w:firstRow="1" w:lastRow="0" w:firstColumn="1" w:lastColumn="0" w:noHBand="0" w:noVBand="1"/>
      </w:tblPr>
      <w:tblGrid>
        <w:gridCol w:w="683"/>
        <w:gridCol w:w="3345"/>
        <w:gridCol w:w="3225"/>
        <w:gridCol w:w="1241"/>
      </w:tblGrid>
      <w:tr w:rsidR="00674C71" w:rsidTr="00674C71">
        <w:tc>
          <w:tcPr>
            <w:tcW w:w="704" w:type="dxa"/>
            <w:shd w:val="clear" w:color="auto" w:fill="D9D9D9" w:themeFill="background1" w:themeFillShade="D9"/>
          </w:tcPr>
          <w:p w:rsidR="00674C71" w:rsidRDefault="00674C71" w:rsidP="00674C71">
            <w:pPr>
              <w:pStyle w:val="Sansinterligne"/>
            </w:pPr>
            <w:r>
              <w:t>N°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Action</w:t>
            </w:r>
          </w:p>
        </w:tc>
        <w:tc>
          <w:tcPr>
            <w:tcW w:w="340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Attendu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Résultat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1</w:t>
            </w:r>
          </w:p>
        </w:tc>
        <w:tc>
          <w:tcPr>
            <w:tcW w:w="3542" w:type="dxa"/>
          </w:tcPr>
          <w:p w:rsidR="00674C71" w:rsidRDefault="002A1DB4" w:rsidP="00674C71">
            <w:r>
              <w:t>Débloquer le portable</w:t>
            </w:r>
          </w:p>
        </w:tc>
        <w:tc>
          <w:tcPr>
            <w:tcW w:w="3404" w:type="dxa"/>
          </w:tcPr>
          <w:p w:rsidR="00674C71" w:rsidRPr="00674C71" w:rsidRDefault="002A1DB4" w:rsidP="00674C71">
            <w:pPr>
              <w:rPr>
                <w:sz w:val="22"/>
              </w:rPr>
            </w:pPr>
            <w:r>
              <w:rPr>
                <w:sz w:val="22"/>
              </w:rPr>
              <w:t>Affichage du menu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2</w:t>
            </w:r>
          </w:p>
        </w:tc>
        <w:tc>
          <w:tcPr>
            <w:tcW w:w="3542" w:type="dxa"/>
          </w:tcPr>
          <w:p w:rsidR="00674C71" w:rsidRDefault="002A1DB4" w:rsidP="00674C71">
            <w:r>
              <w:t>Aller dans les paramètres</w:t>
            </w:r>
          </w:p>
        </w:tc>
        <w:tc>
          <w:tcPr>
            <w:tcW w:w="3404" w:type="dxa"/>
          </w:tcPr>
          <w:p w:rsidR="00674C71" w:rsidRDefault="002A1DB4" w:rsidP="00674C71">
            <w:r>
              <w:t>Affichage de l’interface des paramètres</w:t>
            </w:r>
            <w:r w:rsidR="001914DD">
              <w:t xml:space="preserve"> du smartphone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3</w:t>
            </w:r>
          </w:p>
        </w:tc>
        <w:tc>
          <w:tcPr>
            <w:tcW w:w="3542" w:type="dxa"/>
          </w:tcPr>
          <w:p w:rsidR="00674C71" w:rsidRDefault="001914DD" w:rsidP="00674C71">
            <w:r>
              <w:t>Trouver les paramètres du NFC</w:t>
            </w:r>
          </w:p>
        </w:tc>
        <w:tc>
          <w:tcPr>
            <w:tcW w:w="3404" w:type="dxa"/>
          </w:tcPr>
          <w:p w:rsidR="00674C71" w:rsidRDefault="001914DD" w:rsidP="00674C71">
            <w:r>
              <w:t>Activer le NFC du portable</w:t>
            </w:r>
          </w:p>
        </w:tc>
        <w:tc>
          <w:tcPr>
            <w:tcW w:w="844" w:type="dxa"/>
          </w:tcPr>
          <w:p w:rsidR="00674C71" w:rsidRDefault="00674C71" w:rsidP="00674C71">
            <w:r>
              <w:t>OK</w:t>
            </w:r>
          </w:p>
        </w:tc>
      </w:tr>
    </w:tbl>
    <w:p w:rsidR="00674C71" w:rsidRPr="00674C71" w:rsidRDefault="002A1DB4" w:rsidP="002A1DB4">
      <w:pPr>
        <w:pStyle w:val="Titre"/>
      </w:pPr>
      <w:r>
        <w:t>Scénario 1. Activation du NFC</w:t>
      </w:r>
    </w:p>
    <w:p w:rsidR="00674C71" w:rsidRPr="00674C71" w:rsidRDefault="00674C71" w:rsidP="00674C71"/>
    <w:p w:rsidR="00674C71" w:rsidRPr="00674C71" w:rsidRDefault="00674C71" w:rsidP="00674C71"/>
    <w:p w:rsidR="002A1DB4" w:rsidRDefault="002A1DB4" w:rsidP="002A1DB4">
      <w:pPr>
        <w:pStyle w:val="Titre"/>
      </w:pPr>
      <w:r>
        <w:t>Sc</w:t>
      </w:r>
      <w:r>
        <w:t>é</w:t>
      </w:r>
      <w:r>
        <w:t>nario 2. Lancer l’application.</w:t>
      </w:r>
    </w:p>
    <w:tbl>
      <w:tblPr>
        <w:tblStyle w:val="Grilledutableau"/>
        <w:tblpPr w:leftFromText="141" w:rightFromText="141" w:vertAnchor="page" w:horzAnchor="margin" w:tblpY="618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Ouvrir le projet avec Android Studio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 w:rsidRPr="00674C71">
              <w:rPr>
                <w:sz w:val="22"/>
              </w:rPr>
              <w:t>Le projet s’ouvre correctement et se synchronise.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de démarrage</w:t>
            </w:r>
          </w:p>
        </w:tc>
        <w:tc>
          <w:tcPr>
            <w:tcW w:w="3229" w:type="dxa"/>
          </w:tcPr>
          <w:p w:rsidR="001914DD" w:rsidRDefault="001914DD" w:rsidP="001914DD">
            <w:r>
              <w:t>Installation de l’APK correcte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3</w:t>
            </w:r>
          </w:p>
        </w:tc>
        <w:tc>
          <w:tcPr>
            <w:tcW w:w="3341" w:type="dxa"/>
          </w:tcPr>
          <w:p w:rsidR="001914DD" w:rsidRDefault="001914DD" w:rsidP="001914DD">
            <w:r>
              <w:t>Déblocage du smartphone Android</w:t>
            </w:r>
          </w:p>
        </w:tc>
        <w:tc>
          <w:tcPr>
            <w:tcW w:w="3229" w:type="dxa"/>
          </w:tcPr>
          <w:p w:rsidR="001914DD" w:rsidRDefault="001914DD" w:rsidP="001914DD">
            <w:r>
              <w:t>L’application se lance correctement après l’installation de l’APK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2A1DB4" w:rsidRDefault="002A1DB4" w:rsidP="006A4AC9"/>
    <w:p w:rsidR="002A1DB4" w:rsidRDefault="001914DD" w:rsidP="001914DD">
      <w:pPr>
        <w:pStyle w:val="Titre"/>
      </w:pPr>
      <w:r>
        <w:t>Scénario 3. Se connecter avec un utilisateur et un mot de passe.</w:t>
      </w:r>
    </w:p>
    <w:tbl>
      <w:tblPr>
        <w:tblStyle w:val="Grilledutableau"/>
        <w:tblpPr w:leftFromText="141" w:rightFromText="141" w:vertAnchor="page" w:horzAnchor="margin" w:tblpY="1104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Ecrire un utilisateur et un mot de passe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 w:rsidRPr="007A35FA">
              <w:t>Rédiger dans le</w:t>
            </w:r>
            <w:r>
              <w:t>s</w:t>
            </w:r>
            <w:r w:rsidRPr="007A35FA">
              <w:t xml:space="preserve"> champ</w:t>
            </w:r>
            <w:r>
              <w:t>s</w:t>
            </w:r>
            <w:r w:rsidRPr="007A35FA">
              <w:t xml:space="preserve"> de texte donn</w:t>
            </w:r>
            <w:r>
              <w:t xml:space="preserve">és 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login</w:t>
            </w:r>
          </w:p>
        </w:tc>
        <w:tc>
          <w:tcPr>
            <w:tcW w:w="3229" w:type="dxa"/>
          </w:tcPr>
          <w:p w:rsidR="001914DD" w:rsidRDefault="001914DD" w:rsidP="001914DD">
            <w:r>
              <w:t>Se logger dans l’application et passer à l’interface emprunteur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2A1DB4" w:rsidRDefault="002A1DB4" w:rsidP="006A4AC9"/>
    <w:p w:rsidR="002A1DB4" w:rsidRDefault="002A1DB4" w:rsidP="002A1DB4">
      <w:pPr>
        <w:pStyle w:val="Titre"/>
      </w:pPr>
    </w:p>
    <w:p w:rsidR="001914DD" w:rsidRPr="001914DD" w:rsidRDefault="001914DD" w:rsidP="001914DD"/>
    <w:p w:rsidR="001914DD" w:rsidRDefault="001914DD" w:rsidP="002A1DB4">
      <w:pPr>
        <w:pStyle w:val="Titre"/>
      </w:pPr>
    </w:p>
    <w:p w:rsidR="002A1DB4" w:rsidRDefault="001914DD" w:rsidP="002A1DB4">
      <w:pPr>
        <w:pStyle w:val="Titre"/>
      </w:pPr>
      <w:r>
        <w:lastRenderedPageBreak/>
        <w:t>Scénario 4. Sélection du type d’emprunt NFC.</w:t>
      </w:r>
    </w:p>
    <w:tbl>
      <w:tblPr>
        <w:tblStyle w:val="Grilledutableau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deux choix d’emprunt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 xml:space="preserve">Les boutons NFC et </w:t>
            </w:r>
            <w:proofErr w:type="spellStart"/>
            <w:r>
              <w:t>QRCode</w:t>
            </w:r>
            <w:proofErr w:type="spellEnd"/>
            <w:r>
              <w:t xml:space="preserve"> marchent correctement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NFC</w:t>
            </w:r>
          </w:p>
        </w:tc>
        <w:tc>
          <w:tcPr>
            <w:tcW w:w="3229" w:type="dxa"/>
          </w:tcPr>
          <w:p w:rsidR="001914DD" w:rsidRDefault="001914DD" w:rsidP="001914DD">
            <w:r>
              <w:t>Passer à l’interface NFC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</w:tbl>
    <w:p w:rsidR="001914DD" w:rsidRDefault="001914DD" w:rsidP="002A1DB4">
      <w:pPr>
        <w:pStyle w:val="Titre"/>
      </w:pPr>
    </w:p>
    <w:p w:rsidR="001914DD" w:rsidRDefault="001914DD" w:rsidP="002A1DB4">
      <w:pPr>
        <w:pStyle w:val="Titre"/>
      </w:pPr>
    </w:p>
    <w:p w:rsidR="002A1DB4" w:rsidRDefault="002A1DB4" w:rsidP="002A1DB4">
      <w:pPr>
        <w:pStyle w:val="Titre"/>
      </w:pPr>
      <w:r>
        <w:t xml:space="preserve">Scenario 5. </w:t>
      </w:r>
      <w:r w:rsidR="001914DD">
        <w:t>Scan</w:t>
      </w:r>
      <w:r>
        <w:t xml:space="preserve"> </w:t>
      </w:r>
      <w:r w:rsidR="001914DD">
        <w:t xml:space="preserve">du </w:t>
      </w:r>
      <w:r>
        <w:t>Tag RFID Haute Fréquence</w:t>
      </w:r>
    </w:p>
    <w:tbl>
      <w:tblPr>
        <w:tblStyle w:val="Grilledutableau"/>
        <w:tblpPr w:leftFromText="141" w:rightFromText="141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l’interface NFC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>Une série d’instructions s’affichent</w:t>
            </w:r>
          </w:p>
        </w:tc>
        <w:tc>
          <w:tcPr>
            <w:tcW w:w="1241" w:type="dxa"/>
          </w:tcPr>
          <w:p w:rsidR="001914DD" w:rsidRDefault="001914DD" w:rsidP="001914DD">
            <w:r>
              <w:t>OK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 xml:space="preserve">Rapprocher une carte RFID HT compatible avec la technologie </w:t>
            </w:r>
            <w:proofErr w:type="spellStart"/>
            <w:r>
              <w:t>Ndef</w:t>
            </w:r>
            <w:proofErr w:type="spellEnd"/>
            <w:r>
              <w:t xml:space="preserve"> of </w:t>
            </w:r>
            <w:proofErr w:type="spellStart"/>
            <w:r>
              <w:t>NfcV</w:t>
            </w:r>
            <w:proofErr w:type="spellEnd"/>
          </w:p>
        </w:tc>
        <w:tc>
          <w:tcPr>
            <w:tcW w:w="3229" w:type="dxa"/>
          </w:tcPr>
          <w:p w:rsidR="001914DD" w:rsidRDefault="001914DD" w:rsidP="001914DD">
            <w:r>
              <w:t>L’ID s’affiche en ASCII</w:t>
            </w:r>
          </w:p>
        </w:tc>
        <w:tc>
          <w:tcPr>
            <w:tcW w:w="1241" w:type="dxa"/>
          </w:tcPr>
          <w:p w:rsidR="001914DD" w:rsidRDefault="001914DD" w:rsidP="001914DD">
            <w:r>
              <w:t>Le Tag affiche tous les données</w:t>
            </w:r>
          </w:p>
        </w:tc>
      </w:tr>
    </w:tbl>
    <w:p w:rsidR="002A1DB4" w:rsidRDefault="002A1DB4" w:rsidP="002A1DB4">
      <w:pPr>
        <w:pStyle w:val="Titre"/>
      </w:pPr>
    </w:p>
    <w:p w:rsidR="002A1DB4" w:rsidRDefault="002A1DB4" w:rsidP="002A1DB4">
      <w:pPr>
        <w:pStyle w:val="Titre"/>
      </w:pPr>
    </w:p>
    <w:p w:rsidR="001914DD" w:rsidRDefault="001914DD" w:rsidP="001914DD">
      <w:pPr>
        <w:pStyle w:val="Titre"/>
      </w:pPr>
      <w:r>
        <w:t>Scenario 6. Confirmation de l’emprunt</w:t>
      </w:r>
    </w:p>
    <w:tbl>
      <w:tblPr>
        <w:tblStyle w:val="Grilledutableau"/>
        <w:tblpPr w:leftFromText="141" w:rightFromText="141" w:vertAnchor="page" w:horzAnchor="margin" w:tblpY="10393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Scanner l’article souhaite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1914DD" w:rsidRDefault="001914DD" w:rsidP="001914DD">
            <w:r>
              <w:t>Le Tag affiche tous les données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sur le bouton confirmation</w:t>
            </w:r>
          </w:p>
        </w:tc>
        <w:tc>
          <w:tcPr>
            <w:tcW w:w="3229" w:type="dxa"/>
          </w:tcPr>
          <w:p w:rsidR="001914DD" w:rsidRDefault="001914DD" w:rsidP="001914DD">
            <w:r>
              <w:t xml:space="preserve">Envoyer </w:t>
            </w:r>
            <w:r w:rsidR="00113AA2">
              <w:t>une requête à la base de données et celle-ci envoie un message de confirmation de l’emprunt car l’article est disponible</w:t>
            </w:r>
          </w:p>
        </w:tc>
        <w:tc>
          <w:tcPr>
            <w:tcW w:w="1241" w:type="dxa"/>
          </w:tcPr>
          <w:p w:rsidR="001914DD" w:rsidRDefault="00113AA2" w:rsidP="001914DD">
            <w:r>
              <w:t>Pas réalisé</w:t>
            </w:r>
          </w:p>
        </w:tc>
      </w:tr>
    </w:tbl>
    <w:p w:rsidR="001914DD" w:rsidRDefault="001914DD" w:rsidP="001914DD">
      <w:pPr>
        <w:pStyle w:val="Titre"/>
      </w:pPr>
    </w:p>
    <w:p w:rsidR="001914DD" w:rsidRPr="001914DD" w:rsidRDefault="001914DD" w:rsidP="001914DD"/>
    <w:p w:rsidR="001914DD" w:rsidRPr="001914DD" w:rsidRDefault="001914DD" w:rsidP="001914DD"/>
    <w:p w:rsidR="00113AA2" w:rsidRDefault="00113AA2" w:rsidP="00113AA2">
      <w:pPr>
        <w:pStyle w:val="Titre"/>
      </w:pPr>
      <w:r>
        <w:t xml:space="preserve">Scenario </w:t>
      </w:r>
      <w:r>
        <w:t>7</w:t>
      </w:r>
      <w:r>
        <w:t xml:space="preserve">. </w:t>
      </w:r>
      <w:r>
        <w:t xml:space="preserve">Refus </w:t>
      </w:r>
      <w:r>
        <w:t>de l’emprunt</w:t>
      </w:r>
    </w:p>
    <w:tbl>
      <w:tblPr>
        <w:tblStyle w:val="Grilledutableau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13AA2" w:rsidTr="00113AA2">
        <w:tc>
          <w:tcPr>
            <w:tcW w:w="683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13AA2" w:rsidRDefault="00113AA2" w:rsidP="00113AA2">
            <w:pPr>
              <w:pStyle w:val="Titre"/>
            </w:pPr>
            <w:r>
              <w:t>Résultat</w:t>
            </w:r>
          </w:p>
        </w:tc>
      </w:tr>
      <w:tr w:rsidR="00113AA2" w:rsidTr="00113AA2">
        <w:tc>
          <w:tcPr>
            <w:tcW w:w="683" w:type="dxa"/>
          </w:tcPr>
          <w:p w:rsidR="00113AA2" w:rsidRDefault="00113AA2" w:rsidP="00113AA2">
            <w:r>
              <w:t>1</w:t>
            </w:r>
          </w:p>
        </w:tc>
        <w:tc>
          <w:tcPr>
            <w:tcW w:w="3341" w:type="dxa"/>
          </w:tcPr>
          <w:p w:rsidR="00113AA2" w:rsidRDefault="00113AA2" w:rsidP="00113AA2">
            <w:r>
              <w:t>Scanner l’article souhaite</w:t>
            </w:r>
          </w:p>
        </w:tc>
        <w:tc>
          <w:tcPr>
            <w:tcW w:w="3229" w:type="dxa"/>
          </w:tcPr>
          <w:p w:rsidR="00113AA2" w:rsidRPr="00674C71" w:rsidRDefault="00113AA2" w:rsidP="00113AA2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113AA2" w:rsidRDefault="00113AA2" w:rsidP="00113AA2">
            <w:r>
              <w:t>Le Tag affiche tous les données</w:t>
            </w:r>
          </w:p>
        </w:tc>
      </w:tr>
      <w:tr w:rsidR="00113AA2" w:rsidTr="00113AA2">
        <w:tc>
          <w:tcPr>
            <w:tcW w:w="683" w:type="dxa"/>
          </w:tcPr>
          <w:p w:rsidR="00113AA2" w:rsidRDefault="00113AA2" w:rsidP="00113AA2">
            <w:r>
              <w:t>2</w:t>
            </w:r>
          </w:p>
        </w:tc>
        <w:tc>
          <w:tcPr>
            <w:tcW w:w="3341" w:type="dxa"/>
          </w:tcPr>
          <w:p w:rsidR="00113AA2" w:rsidRDefault="00113AA2" w:rsidP="00113AA2">
            <w:r>
              <w:t>Appuyer sur le bouton confirmation</w:t>
            </w:r>
          </w:p>
        </w:tc>
        <w:tc>
          <w:tcPr>
            <w:tcW w:w="3229" w:type="dxa"/>
          </w:tcPr>
          <w:p w:rsidR="00113AA2" w:rsidRDefault="00113AA2" w:rsidP="00113AA2">
            <w:r>
              <w:t xml:space="preserve">Envoyer une requête à la base de données et celle-ci </w:t>
            </w:r>
            <w:r>
              <w:t>envoie</w:t>
            </w:r>
            <w:r>
              <w:t xml:space="preserve"> un message de </w:t>
            </w:r>
            <w:r>
              <w:t xml:space="preserve">refus </w:t>
            </w:r>
            <w:r>
              <w:t>emprunt</w:t>
            </w:r>
            <w:r>
              <w:t xml:space="preserve"> car l’article est déjà emprunté</w:t>
            </w:r>
          </w:p>
        </w:tc>
        <w:tc>
          <w:tcPr>
            <w:tcW w:w="1241" w:type="dxa"/>
          </w:tcPr>
          <w:p w:rsidR="00113AA2" w:rsidRDefault="00113AA2" w:rsidP="00113AA2">
            <w:r>
              <w:t>Pas réalisé</w:t>
            </w:r>
          </w:p>
        </w:tc>
      </w:tr>
    </w:tbl>
    <w:p w:rsidR="00113AA2" w:rsidRDefault="00113AA2" w:rsidP="00113AA2">
      <w:pPr>
        <w:pStyle w:val="Titre"/>
      </w:pPr>
    </w:p>
    <w:p w:rsidR="00113AA2" w:rsidRDefault="00113AA2" w:rsidP="00113AA2">
      <w:pPr>
        <w:pStyle w:val="Titre"/>
      </w:pPr>
      <w:r>
        <w:t xml:space="preserve">Scenario </w:t>
      </w:r>
      <w:r w:rsidR="00E8539E">
        <w:t>1</w:t>
      </w:r>
      <w:r>
        <w:t xml:space="preserve">. </w:t>
      </w:r>
      <w:r w:rsidR="00E8539E">
        <w:t xml:space="preserve">Activation des données </w:t>
      </w:r>
      <w:bookmarkStart w:id="0" w:name="_GoBack"/>
      <w:bookmarkEnd w:id="0"/>
    </w:p>
    <w:tbl>
      <w:tblPr>
        <w:tblStyle w:val="Grilledutableau"/>
        <w:tblpPr w:leftFromText="141" w:rightFromText="141" w:vertAnchor="page" w:horzAnchor="margin" w:tblpY="8005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Débloquer le portable</w:t>
            </w:r>
          </w:p>
        </w:tc>
        <w:tc>
          <w:tcPr>
            <w:tcW w:w="3229" w:type="dxa"/>
          </w:tcPr>
          <w:p w:rsidR="00E8539E" w:rsidRPr="00674C71" w:rsidRDefault="00E8539E" w:rsidP="00E8539E">
            <w:pPr>
              <w:rPr>
                <w:sz w:val="22"/>
              </w:rPr>
            </w:pPr>
            <w:r>
              <w:rPr>
                <w:sz w:val="22"/>
              </w:rPr>
              <w:t>Affichage du menu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Aller dans les paramètres</w:t>
            </w:r>
          </w:p>
        </w:tc>
        <w:tc>
          <w:tcPr>
            <w:tcW w:w="3229" w:type="dxa"/>
          </w:tcPr>
          <w:p w:rsidR="00E8539E" w:rsidRDefault="00E8539E" w:rsidP="00E8539E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E8539E" w:rsidP="00E8539E">
            <w:r>
              <w:t xml:space="preserve">Activer les données mobile </w:t>
            </w:r>
          </w:p>
        </w:tc>
        <w:tc>
          <w:tcPr>
            <w:tcW w:w="3229" w:type="dxa"/>
          </w:tcPr>
          <w:p w:rsidR="00E8539E" w:rsidRDefault="00E8539E" w:rsidP="00E8539E">
            <w:r>
              <w:t>Le smartphone est connecté à l’internet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</w:tbl>
    <w:p w:rsidR="00E8539E" w:rsidRPr="00E8539E" w:rsidRDefault="00E8539E" w:rsidP="00E8539E"/>
    <w:p w:rsidR="00E8539E" w:rsidRDefault="00E8539E" w:rsidP="00E8539E">
      <w:pPr>
        <w:pStyle w:val="Titre"/>
      </w:pPr>
      <w:r>
        <w:t xml:space="preserve">Scenario 1. Activation </w:t>
      </w:r>
      <w:r>
        <w:t xml:space="preserve">du </w:t>
      </w:r>
      <w:proofErr w:type="spellStart"/>
      <w:r>
        <w:t>WiFi</w:t>
      </w:r>
      <w:proofErr w:type="spellEnd"/>
    </w:p>
    <w:p w:rsidR="00E8539E" w:rsidRPr="00674C71" w:rsidRDefault="00E8539E" w:rsidP="00E8539E"/>
    <w:tbl>
      <w:tblPr>
        <w:tblStyle w:val="Grilledutableau"/>
        <w:tblpPr w:leftFromText="141" w:rightFromText="141" w:vertAnchor="page" w:horzAnchor="margin" w:tblpY="11857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Débloquer le portable</w:t>
            </w:r>
          </w:p>
        </w:tc>
        <w:tc>
          <w:tcPr>
            <w:tcW w:w="3229" w:type="dxa"/>
          </w:tcPr>
          <w:p w:rsidR="00E8539E" w:rsidRPr="00674C71" w:rsidRDefault="00E8539E" w:rsidP="00E8539E">
            <w:pPr>
              <w:rPr>
                <w:sz w:val="22"/>
              </w:rPr>
            </w:pPr>
            <w:r>
              <w:rPr>
                <w:sz w:val="22"/>
              </w:rPr>
              <w:t>Affichage du menu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Aller dans les paramètres</w:t>
            </w:r>
          </w:p>
        </w:tc>
        <w:tc>
          <w:tcPr>
            <w:tcW w:w="3229" w:type="dxa"/>
          </w:tcPr>
          <w:p w:rsidR="00E8539E" w:rsidRDefault="00E8539E" w:rsidP="00E8539E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E8539E" w:rsidP="00E8539E">
            <w:r>
              <w:t xml:space="preserve">Activer les </w:t>
            </w:r>
            <w:proofErr w:type="spellStart"/>
            <w:r>
              <w:t>WiFi</w:t>
            </w:r>
            <w:proofErr w:type="spellEnd"/>
          </w:p>
        </w:tc>
        <w:tc>
          <w:tcPr>
            <w:tcW w:w="3229" w:type="dxa"/>
          </w:tcPr>
          <w:p w:rsidR="00E8539E" w:rsidRDefault="00E8539E" w:rsidP="00E8539E">
            <w:r>
              <w:t>Le smartphone est connecté à l’internet</w:t>
            </w:r>
          </w:p>
        </w:tc>
        <w:tc>
          <w:tcPr>
            <w:tcW w:w="1241" w:type="dxa"/>
          </w:tcPr>
          <w:p w:rsidR="00E8539E" w:rsidRDefault="00E8539E" w:rsidP="00E8539E">
            <w:r>
              <w:t>OK</w:t>
            </w:r>
          </w:p>
        </w:tc>
      </w:tr>
    </w:tbl>
    <w:p w:rsidR="00E8539E" w:rsidRDefault="00E8539E" w:rsidP="00674C71"/>
    <w:p w:rsidR="00E8539E" w:rsidRDefault="00E8539E" w:rsidP="00E8539E">
      <w:pPr>
        <w:pStyle w:val="Titre"/>
      </w:pPr>
      <w:r>
        <w:lastRenderedPageBreak/>
        <w:t xml:space="preserve">Scenario </w:t>
      </w:r>
      <w:r>
        <w:t>8</w:t>
      </w:r>
      <w:r>
        <w:t xml:space="preserve">. </w:t>
      </w:r>
      <w:r>
        <w:t>Localisation</w:t>
      </w:r>
    </w:p>
    <w:tbl>
      <w:tblPr>
        <w:tblStyle w:val="Grilledutableau"/>
        <w:tblpPr w:leftFromText="141" w:rightFromText="141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Emprunter un article</w:t>
            </w:r>
          </w:p>
        </w:tc>
        <w:tc>
          <w:tcPr>
            <w:tcW w:w="3229" w:type="dxa"/>
          </w:tcPr>
          <w:p w:rsidR="00E8539E" w:rsidRPr="00674C71" w:rsidRDefault="00E8539E" w:rsidP="00E8539E">
            <w:pPr>
              <w:rPr>
                <w:sz w:val="22"/>
              </w:rPr>
            </w:pPr>
            <w:r w:rsidRPr="00E8539E">
              <w:t>Confirmation de la base de données</w:t>
            </w:r>
          </w:p>
        </w:tc>
        <w:tc>
          <w:tcPr>
            <w:tcW w:w="1241" w:type="dxa"/>
          </w:tcPr>
          <w:p w:rsidR="00E8539E" w:rsidRDefault="00E8539E" w:rsidP="00E8539E">
            <w:r>
              <w:t>Pas réalisé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Un message de permission s’affiche</w:t>
            </w:r>
          </w:p>
        </w:tc>
        <w:tc>
          <w:tcPr>
            <w:tcW w:w="3229" w:type="dxa"/>
          </w:tcPr>
          <w:p w:rsidR="00E8539E" w:rsidRDefault="00E8539E" w:rsidP="00E8539E">
            <w:r>
              <w:t xml:space="preserve">Accepter cette permission car elle permet </w:t>
            </w:r>
            <w:r w:rsidR="00A654C5">
              <w:t>la localisation</w:t>
            </w:r>
            <w:r>
              <w:t xml:space="preserve"> des emprunteurs</w:t>
            </w:r>
          </w:p>
        </w:tc>
        <w:tc>
          <w:tcPr>
            <w:tcW w:w="1241" w:type="dxa"/>
          </w:tcPr>
          <w:p w:rsidR="00E8539E" w:rsidRDefault="00452373" w:rsidP="00E8539E">
            <w:r>
              <w:t>Pas réalisé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452373" w:rsidP="00E8539E">
            <w:r>
              <w:t>Envoyer des coordonnées du portable en arrière-plan</w:t>
            </w:r>
          </w:p>
        </w:tc>
        <w:tc>
          <w:tcPr>
            <w:tcW w:w="3229" w:type="dxa"/>
          </w:tcPr>
          <w:p w:rsidR="00E8539E" w:rsidRDefault="00452373" w:rsidP="00E8539E">
            <w:r>
              <w:t>Une màj de la base de données permettant localiser les objets empruntes</w:t>
            </w:r>
          </w:p>
        </w:tc>
        <w:tc>
          <w:tcPr>
            <w:tcW w:w="1241" w:type="dxa"/>
          </w:tcPr>
          <w:p w:rsidR="00E8539E" w:rsidRDefault="00452373" w:rsidP="00E8539E">
            <w:r>
              <w:t>Pas réalisé</w:t>
            </w:r>
          </w:p>
        </w:tc>
      </w:tr>
    </w:tbl>
    <w:p w:rsidR="00E8539E" w:rsidRPr="00674C71" w:rsidRDefault="00E8539E" w:rsidP="00E8539E"/>
    <w:p w:rsidR="00E8539E" w:rsidRPr="00674C71" w:rsidRDefault="00E8539E" w:rsidP="00674C71"/>
    <w:sectPr w:rsidR="00E8539E" w:rsidRPr="0067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A"/>
    <w:rsid w:val="00113AA2"/>
    <w:rsid w:val="001914DD"/>
    <w:rsid w:val="002A1DB4"/>
    <w:rsid w:val="003041DC"/>
    <w:rsid w:val="00452373"/>
    <w:rsid w:val="00655EC7"/>
    <w:rsid w:val="00674C71"/>
    <w:rsid w:val="006A4AC9"/>
    <w:rsid w:val="00732EEA"/>
    <w:rsid w:val="0073638D"/>
    <w:rsid w:val="007A35FA"/>
    <w:rsid w:val="008E46D9"/>
    <w:rsid w:val="00A654C5"/>
    <w:rsid w:val="00A914CE"/>
    <w:rsid w:val="00E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AB56"/>
  <w15:chartTrackingRefBased/>
  <w15:docId w15:val="{510620CD-6587-495E-A5E5-348B1DE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EA"/>
    <w:pPr>
      <w:spacing w:line="36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2EEA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EEA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ansinterligne">
    <w:name w:val="No Spacing"/>
    <w:uiPriority w:val="1"/>
    <w:qFormat/>
    <w:rsid w:val="00732EEA"/>
    <w:pPr>
      <w:spacing w:after="0" w:line="360" w:lineRule="auto"/>
      <w:jc w:val="both"/>
    </w:pPr>
    <w:rPr>
      <w:rFonts w:ascii="Arial" w:hAnsi="Arial"/>
      <w:b/>
      <w:sz w:val="24"/>
    </w:rPr>
  </w:style>
  <w:style w:type="table" w:styleId="Grilledutableau">
    <w:name w:val="Table Grid"/>
    <w:basedOn w:val="TableauNormal"/>
    <w:uiPriority w:val="39"/>
    <w:rsid w:val="0073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A1DB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2A1D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Gómez Reyes</dc:creator>
  <cp:keywords/>
  <dc:description/>
  <cp:lastModifiedBy>Julio César Gómez Reyes</cp:lastModifiedBy>
  <cp:revision>4</cp:revision>
  <dcterms:created xsi:type="dcterms:W3CDTF">2019-04-29T16:18:00Z</dcterms:created>
  <dcterms:modified xsi:type="dcterms:W3CDTF">2019-04-29T21:18:00Z</dcterms:modified>
</cp:coreProperties>
</file>