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1"/>
        <w:gridCol w:w="1874"/>
        <w:gridCol w:w="1"/>
        <w:gridCol w:w="3252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2</w:t>
            </w:r>
            <w:r>
              <w:rPr>
                <w:b/>
              </w:rPr>
              <w:t>8</w:t>
            </w:r>
            <w:r>
              <w:rPr>
                <w:b/>
              </w:rPr>
              <w:t>.03.18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>
                <w:b/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7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2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use of interviews and surveys to define the problem focus and to search for the optimal solution</w:t>
            </w:r>
            <w:bookmarkStart w:id="1" w:name="MinuteTopicSection"/>
            <w:bookmarkEnd w:id="1"/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sample interview questions and their coverage of the problem domain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Research into general possible solution-related techniques (e.g. how to create a list of installed programs, etc.)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7"/>
        <w:gridCol w:w="7542"/>
      </w:tblGrid>
      <w:tr>
        <w:trPr>
          <w:trHeight w:val="360" w:hRule="atLeast"/>
        </w:trPr>
        <w:tc>
          <w:tcPr>
            <w:tcW w:w="181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Meeting cancelled due to dean hours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-12700</wp:posOffset>
              </wp:positionH>
              <wp:positionV relativeFrom="paragraph">
                <wp:posOffset>896620</wp:posOffset>
              </wp:positionV>
              <wp:extent cx="6305550" cy="127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72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pt,70.6pt" to="495.4pt,70.6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Application>LibreOffice/6.0.2.1.0$Linux_X86_64 LibreOffice_project/00m0$Build-1</Application>
  <Pages>1</Pages>
  <Words>112</Words>
  <Characters>636</Characters>
  <CharactersWithSpaces>734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2018-03-27T22:49:07Z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