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7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8.05.2018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Features of the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features, which should be included in our final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can use external licences parser if we acknowledge that. If we will have time, we could try to implement it ourselves.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main parts of our solution would be some kind of GUI, software finder and some kind of database for it. We created a sample diagram of modules and their connections.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Potential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potential problems which we may encounter during our work on the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definitely have to worry if we will have enough time to complete the solution, especially if we want to implement the licence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parser.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Work 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way we should split the work division during this part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decided that each one of us would be responsible for a particular module which suits their skills best.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