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0"/>
    <w:bookmarkEnd w:id="0"/>
    <w:bookmarkStart w:colFirst="0" w:colLast="0" w:name="gjdgxs" w:id="1"/>
    <w:bookmarkEnd w:id="1"/>
    <w:bookmarkStart w:colFirst="0" w:colLast="0" w:name="1fob9te" w:id="2"/>
    <w:bookmarkEnd w:id="2"/>
    <w:tbl>
      <w:tblPr>
        <w:tblStyle w:val="Table1"/>
        <w:tblW w:w="9359.0" w:type="dxa"/>
        <w:jc w:val="center"/>
        <w:tblLayout w:type="fixed"/>
        <w:tblLook w:val="0000"/>
      </w:tblPr>
      <w:tblGrid>
        <w:gridCol w:w="1448"/>
        <w:gridCol w:w="466"/>
        <w:gridCol w:w="506"/>
        <w:gridCol w:w="1874"/>
        <w:gridCol w:w="1854"/>
        <w:gridCol w:w="3211"/>
        <w:tblGridChange w:id="0">
          <w:tblGrid>
            <w:gridCol w:w="1448"/>
            <w:gridCol w:w="466"/>
            <w:gridCol w:w="506"/>
            <w:gridCol w:w="1874"/>
            <w:gridCol w:w="1854"/>
            <w:gridCol w:w="3211"/>
          </w:tblGrid>
        </w:tblGridChange>
      </w:tblGrid>
      <w:tr>
        <w:trPr>
          <w:trHeight w:val="560" w:hRule="atLeast"/>
        </w:trPr>
        <w:tc>
          <w:tcPr>
            <w:gridSpan w:val="6"/>
            <w:shd w:fill="auto" w:val="cle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007">
            <w:pPr>
              <w:pStyle w:val="Heading3"/>
              <w:contextualSpacing w:val="0"/>
              <w:rPr>
                <w:b w:val="1"/>
              </w:rPr>
            </w:pPr>
            <w:r w:rsidDel="00000000" w:rsidR="00000000" w:rsidRPr="00000000">
              <w:rPr>
                <w:rtl w:val="0"/>
              </w:rPr>
              <w:t xml:space="preserve">MINUTE 8</w:t>
            </w:r>
            <w:r w:rsidDel="00000000" w:rsidR="00000000" w:rsidRPr="00000000">
              <w:rPr>
                <w:rtl w:val="0"/>
              </w:rPr>
            </w:r>
          </w:p>
        </w:tc>
        <w:tc>
          <w:tcPr>
            <w:shd w:fill="auto" w:val="clear"/>
            <w:vAlign w:val="center"/>
          </w:tcPr>
          <w:p w:rsidR="00000000" w:rsidDel="00000000" w:rsidP="00000000" w:rsidRDefault="00000000" w:rsidRPr="00000000" w14:paraId="0000000A">
            <w:pPr>
              <w:pStyle w:val="Heading4"/>
              <w:contextualSpacing w:val="0"/>
              <w:rPr/>
            </w:pPr>
            <w:r w:rsidDel="00000000" w:rsidR="00000000" w:rsidRPr="00000000">
              <w:rPr>
                <w:b w:val="1"/>
                <w:rtl w:val="0"/>
              </w:rPr>
              <w:t xml:space="preserve">16.05.18</w:t>
            </w:r>
            <w:r w:rsidDel="00000000" w:rsidR="00000000" w:rsidRPr="00000000">
              <w:rPr>
                <w:rtl w:val="0"/>
              </w:rPr>
            </w:r>
          </w:p>
        </w:tc>
        <w:tc>
          <w:tcPr>
            <w:shd w:fill="auto" w:val="clear"/>
            <w:vAlign w:val="center"/>
          </w:tcPr>
          <w:p w:rsidR="00000000" w:rsidDel="00000000" w:rsidP="00000000" w:rsidRDefault="00000000" w:rsidRPr="00000000" w14:paraId="0000000B">
            <w:pPr>
              <w:pStyle w:val="Heading4"/>
              <w:contextualSpacing w:val="0"/>
              <w:rPr/>
            </w:pPr>
            <w:r w:rsidDel="00000000" w:rsidR="00000000" w:rsidRPr="00000000">
              <w:rPr>
                <w:b w:val="1"/>
                <w:rtl w:val="0"/>
              </w:rPr>
              <w:t xml:space="preserve">12:00</w:t>
            </w:r>
            <w:r w:rsidDel="00000000" w:rsidR="00000000" w:rsidRPr="00000000">
              <w:rPr>
                <w:rtl w:val="0"/>
              </w:rPr>
            </w:r>
          </w:p>
        </w:tc>
        <w:tc>
          <w:tcPr>
            <w:shd w:fill="auto" w:val="clear"/>
            <w:vAlign w:val="center"/>
          </w:tcPr>
          <w:p w:rsidR="00000000" w:rsidDel="00000000" w:rsidP="00000000" w:rsidRDefault="00000000" w:rsidRPr="00000000" w14:paraId="0000000C">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6"/>
            <w:shd w:fill="auto" w:val="clear"/>
            <w:vAlign w:val="center"/>
          </w:tcPr>
          <w:p w:rsidR="00000000" w:rsidDel="00000000" w:rsidP="00000000" w:rsidRDefault="00000000" w:rsidRPr="00000000" w14:paraId="0000000D">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4"/>
            <w:tcBorders>
              <w:top w:color="999999" w:space="0" w:sz="12"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15">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4"/>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1B">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4"/>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21">
            <w:pPr>
              <w:contextualSpacing w:val="0"/>
              <w:rPr/>
            </w:pPr>
            <w:r w:rsidDel="00000000" w:rsidR="00000000" w:rsidRPr="00000000">
              <w:rPr>
                <w:rtl w:val="0"/>
              </w:rPr>
              <w:t xml:space="preserve">Patryk Chodorowski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4"/>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27">
            <w:pPr>
              <w:contextualSpacing w:val="0"/>
              <w:rPr/>
            </w:pPr>
            <w:r w:rsidDel="00000000" w:rsidR="00000000" w:rsidRPr="00000000">
              <w:rPr>
                <w:rtl w:val="0"/>
              </w:rPr>
              <w:t xml:space="preserve">Aleksander Bobiński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4"/>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2D">
            <w:pPr>
              <w:contextualSpacing w:val="0"/>
              <w:rPr/>
            </w:pPr>
            <w:r w:rsidDel="00000000" w:rsidR="00000000" w:rsidRPr="00000000">
              <w:rPr>
                <w:rtl w:val="0"/>
              </w:rPr>
              <w:t xml:space="preserve">Mario Fukuoka, Aleksander Bobiński, Maciek Grzelczak, Patryk Chodorowski</w:t>
            </w:r>
          </w:p>
        </w:tc>
      </w:tr>
      <w:tr>
        <w:trPr>
          <w:trHeight w:val="420" w:hRule="atLeast"/>
        </w:trPr>
        <w:tc>
          <w:tcPr>
            <w:gridSpan w:val="6"/>
            <w:tcBorders>
              <w:top w:color="c0c0c0" w:space="0" w:sz="4" w:val="single"/>
            </w:tcBorders>
            <w:shd w:fill="auto" w:val="clear"/>
            <w:tcMar>
              <w:left w:w="86.0" w:type="dxa"/>
            </w:tcMar>
            <w:vAlign w:val="center"/>
          </w:tcPr>
          <w:p w:rsidR="00000000" w:rsidDel="00000000" w:rsidP="00000000" w:rsidRDefault="00000000" w:rsidRPr="00000000" w14:paraId="00000031">
            <w:pPr>
              <w:contextualSpacing w:val="0"/>
              <w:rPr/>
            </w:pPr>
            <w:r w:rsidDel="00000000" w:rsidR="00000000" w:rsidRPr="00000000">
              <w:rPr>
                <w:rtl w:val="0"/>
              </w:rPr>
            </w:r>
          </w:p>
        </w:tc>
      </w:tr>
      <w:tr>
        <w:trPr>
          <w:trHeight w:val="360" w:hRule="atLeast"/>
        </w:trPr>
        <w:tc>
          <w:tcPr>
            <w:gridSpan w:val="5"/>
            <w:tcBorders>
              <w:bottom w:color="999999" w:space="0" w:sz="12" w:val="single"/>
            </w:tcBorders>
            <w:shd w:fill="auto" w:val="clear"/>
            <w:vAlign w:val="center"/>
          </w:tcPr>
          <w:p w:rsidR="00000000" w:rsidDel="00000000" w:rsidP="00000000" w:rsidRDefault="00000000" w:rsidRPr="00000000" w14:paraId="0000003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tcBorders>
              <w:bottom w:color="999999" w:space="0" w:sz="12" w:val="single"/>
            </w:tcBorders>
            <w:shd w:fill="auto" w:val="clear"/>
            <w:vAlign w:val="center"/>
          </w:tcPr>
          <w:p w:rsidR="00000000" w:rsidDel="00000000" w:rsidP="00000000" w:rsidRDefault="00000000" w:rsidRPr="00000000" w14:paraId="0000003C">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5"/>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rFonts w:ascii="Tahoma" w:cs="Tahoma" w:eastAsia="Tahoma" w:hAnsi="Tahoma"/>
                <w:b w:val="0"/>
                <w:i w:val="0"/>
                <w:smallCaps w:val="1"/>
                <w:strike w:val="0"/>
                <w:color w:val="808080"/>
                <w:sz w:val="14"/>
                <w:szCs w:val="14"/>
                <w:u w:val="none"/>
                <w:shd w:fill="auto" w:val="clear"/>
                <w:vertAlign w:val="baseline"/>
                <w:rtl w:val="0"/>
              </w:rPr>
              <w:t xml:space="preserve">Discussing interface</w:t>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43">
            <w:pPr>
              <w:contextualSpacing w:val="0"/>
              <w:rPr/>
            </w:pPr>
            <w:r w:rsidDel="00000000" w:rsidR="00000000" w:rsidRPr="00000000">
              <w:rPr>
                <w:rtl w:val="0"/>
              </w:rPr>
              <w:t xml:space="preserve">Because the target audience is composed of everyday windows users it is important to adjust the interface to their needs. This was stated as part of the problem definition.</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5"/>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4F">
            <w:pPr>
              <w:contextualSpacing w:val="0"/>
              <w:rPr/>
            </w:pPr>
            <w:r w:rsidDel="00000000" w:rsidR="00000000" w:rsidRPr="00000000">
              <w:rPr>
                <w:rtl w:val="0"/>
              </w:rPr>
              <w:t xml:space="preserve">The interface must be consistent with the modern windows User Interface.</w:t>
            </w:r>
          </w:p>
        </w:tc>
      </w:tr>
      <w:tr>
        <w:trPr>
          <w:trHeight w:val="360" w:hRule="atLeast"/>
        </w:trPr>
        <w:tc>
          <w:tcPr>
            <w:gridSpan w:val="6"/>
            <w:tcBorders>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55">
            <w:pPr>
              <w:contextualSpacing w:val="0"/>
              <w:rPr/>
            </w:pPr>
            <w:r w:rsidDel="00000000" w:rsidR="00000000" w:rsidRPr="00000000">
              <w:rPr>
                <w:rtl w:val="0"/>
              </w:rPr>
              <w:t xml:space="preserve">The option to add software to the list should be  clear and intuitive.</w:t>
            </w:r>
          </w:p>
        </w:tc>
      </w:tr>
      <w:tr>
        <w:trPr>
          <w:trHeight w:val="360" w:hRule="atLeast"/>
        </w:trPr>
        <w:tc>
          <w:tcPr>
            <w:gridSpan w:val="6"/>
            <w:tcBorders>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5B">
            <w:pPr>
              <w:contextualSpacing w:val="0"/>
              <w:rPr/>
            </w:pPr>
            <w:r w:rsidDel="00000000" w:rsidR="00000000" w:rsidRPr="00000000">
              <w:rPr>
                <w:rtl w:val="0"/>
              </w:rPr>
              <w:t xml:space="preserve">There should be an option to search the list of installed applications.</w:t>
            </w:r>
          </w:p>
        </w:tc>
      </w:tr>
      <w:tr>
        <w:trPr>
          <w:trHeight w:val="360" w:hRule="atLeast"/>
        </w:trPr>
        <w:tc>
          <w:tcPr>
            <w:gridSpan w:val="6"/>
            <w:tcBorders>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61">
            <w:pPr>
              <w:contextualSpacing w:val="0"/>
              <w:rPr/>
            </w:pPr>
            <w:r w:rsidDel="00000000" w:rsidR="00000000" w:rsidRPr="00000000">
              <w:rPr>
                <w:rtl w:val="0"/>
              </w:rPr>
              <w:t xml:space="preserve">A usage tutorial should be build into the application.</w:t>
            </w:r>
          </w:p>
        </w:tc>
      </w:tr>
      <w:tr>
        <w:trPr>
          <w:trHeight w:val="360" w:hRule="atLeast"/>
        </w:trPr>
        <w:tc>
          <w:tcPr>
            <w:gridSpan w:val="6"/>
            <w:tcBorders>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67">
            <w:pPr>
              <w:contextualSpacing w:val="0"/>
              <w:rPr/>
            </w:pPr>
            <w:r w:rsidDel="00000000" w:rsidR="00000000" w:rsidRPr="00000000">
              <w:rPr>
                <w:rtl w:val="0"/>
              </w:rPr>
              <w:t xml:space="preserve">All functionality should be transparent for the user, he should never have to consult the documentation unless he is looking for technical details.</w:t>
            </w:r>
          </w:p>
        </w:tc>
      </w:tr>
    </w:tbl>
    <w:p w:rsidR="00000000" w:rsidDel="00000000" w:rsidP="00000000" w:rsidRDefault="00000000" w:rsidRPr="00000000" w14:paraId="0000006D">
      <w:pPr>
        <w:contextualSpacing w:val="0"/>
        <w:rPr/>
      </w:pPr>
      <w:r w:rsidDel="00000000" w:rsidR="00000000" w:rsidRPr="00000000">
        <w:rPr>
          <w:rtl w:val="0"/>
        </w:rPr>
      </w:r>
    </w:p>
    <w:tbl>
      <w:tblPr>
        <w:tblStyle w:val="Table2"/>
        <w:tblW w:w="9359.0" w:type="dxa"/>
        <w:jc w:val="center"/>
        <w:tblBorders>
          <w:bottom w:color="999999" w:space="0" w:sz="12" w:val="single"/>
          <w:insideH w:color="999999" w:space="0" w:sz="12" w:val="single"/>
        </w:tblBorders>
        <w:tblLayout w:type="fixed"/>
        <w:tblLook w:val="0000"/>
      </w:tblPr>
      <w:tblGrid>
        <w:gridCol w:w="1448"/>
        <w:gridCol w:w="4700"/>
        <w:gridCol w:w="3211"/>
        <w:tblGridChange w:id="0">
          <w:tblGrid>
            <w:gridCol w:w="1448"/>
            <w:gridCol w:w="4700"/>
            <w:gridCol w:w="3211"/>
          </w:tblGrid>
        </w:tblGridChange>
      </w:tblGrid>
      <w:tr>
        <w:trPr>
          <w:trHeight w:val="360" w:hRule="atLeast"/>
        </w:trPr>
        <w:tc>
          <w:tcPr>
            <w:gridSpan w:val="2"/>
            <w:tcBorders>
              <w:bottom w:color="999999" w:space="0" w:sz="12" w:val="single"/>
            </w:tcBorders>
            <w:shd w:fill="auto" w:val="clear"/>
            <w:vAlign w:val="center"/>
          </w:tcPr>
          <w:p w:rsidR="00000000" w:rsidDel="00000000" w:rsidP="00000000" w:rsidRDefault="00000000" w:rsidRPr="00000000" w14:paraId="0000006E">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bottom w:color="999999" w:space="0" w:sz="12" w:val="single"/>
            </w:tcBorders>
            <w:shd w:fill="auto" w:val="clear"/>
            <w:vAlign w:val="center"/>
          </w:tcPr>
          <w:p w:rsidR="00000000" w:rsidDel="00000000" w:rsidP="00000000" w:rsidRDefault="00000000" w:rsidRPr="00000000" w14:paraId="00000070">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Discussing Implementation</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74">
            <w:pPr>
              <w:contextualSpacing w:val="0"/>
              <w:rPr/>
            </w:pPr>
            <w:r w:rsidDel="00000000" w:rsidR="00000000" w:rsidRPr="00000000">
              <w:rPr>
                <w:rtl w:val="0"/>
              </w:rPr>
              <w:t xml:space="preserve">As the program was clearly divided into logical components which can be developed separately as it would be beneficial for the project for them to be written in parallel. The components were outlined in a UML diagram as well as use-case scenarios presented in the Use_cases file.</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tcMar>
              <w:left w:w="81.0" w:type="dxa"/>
            </w:tcM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7A">
            <w:pPr>
              <w:contextualSpacing w:val="0"/>
              <w:rPr/>
            </w:pPr>
            <w:r w:rsidDel="00000000" w:rsidR="00000000" w:rsidRPr="00000000">
              <w:rPr>
                <w:rtl w:val="0"/>
              </w:rPr>
              <w:t xml:space="preserve">Mario will implement the connection to a third party license analyzer.</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7D">
            <w:pPr>
              <w:contextualSpacing w:val="0"/>
              <w:rPr/>
            </w:pPr>
            <w:r w:rsidDel="00000000" w:rsidR="00000000" w:rsidRPr="00000000">
              <w:rPr>
                <w:rtl w:val="0"/>
              </w:rPr>
              <w:t xml:space="preserve">Maciek will implement the sub-part that scans the system registry in search for installed applications or their remains.</w:t>
            </w:r>
          </w:p>
        </w:tc>
      </w:tr>
      <w:tr>
        <w:trPr>
          <w:trHeight w:val="360" w:hRule="atLeast"/>
        </w:trPr>
        <w:tc>
          <w:tcPr>
            <w:gridSpan w:val="3"/>
            <w:tcBorders>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80">
            <w:pPr>
              <w:contextualSpacing w:val="0"/>
              <w:rPr/>
            </w:pPr>
            <w:r w:rsidDel="00000000" w:rsidR="00000000" w:rsidRPr="00000000">
              <w:rPr>
                <w:rtl w:val="0"/>
              </w:rPr>
              <w:t xml:space="preserve">Aleksander will design and implement the GUI.</w:t>
            </w:r>
          </w:p>
        </w:tc>
      </w:tr>
      <w:tr>
        <w:trPr>
          <w:trHeight w:val="360" w:hRule="atLeast"/>
        </w:trPr>
        <w:tc>
          <w:tcPr>
            <w:gridSpan w:val="3"/>
            <w:tcBorders>
              <w:left w:color="c0c0c0" w:space="0" w:sz="4" w:val="single"/>
              <w:bottom w:color="c0c0c0" w:space="0" w:sz="4" w:val="single"/>
              <w:right w:color="c0c0c0" w:space="0" w:sz="4" w:val="single"/>
            </w:tcBorders>
            <w:shd w:fill="auto" w:val="clear"/>
            <w:tcMar>
              <w:left w:w="81.0" w:type="dxa"/>
            </w:tcMar>
            <w:vAlign w:val="center"/>
          </w:tcPr>
          <w:p w:rsidR="00000000" w:rsidDel="00000000" w:rsidP="00000000" w:rsidRDefault="00000000" w:rsidRPr="00000000" w14:paraId="00000083">
            <w:pPr>
              <w:contextualSpacing w:val="0"/>
              <w:rPr/>
            </w:pPr>
            <w:r w:rsidDel="00000000" w:rsidR="00000000" w:rsidRPr="00000000">
              <w:rPr>
                <w:rtl w:val="0"/>
              </w:rPr>
              <w:t xml:space="preserve">Patryk will document the software creation process.</w:t>
            </w:r>
          </w:p>
        </w:tc>
      </w:tr>
    </w:tbl>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sectPr>
      <w:headerReference r:id="rId6" w:type="default"/>
      <w:pgSz w:h="16838" w:w="11906"/>
      <w:pgMar w:bottom="851" w:top="2155" w:left="1021" w:right="102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ab/>
      <w:tab/>
      <w:tab/>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-12699</wp:posOffset>
              </wp:positionH>
              <wp:positionV relativeFrom="paragraph">
                <wp:posOffset>889000</wp:posOffset>
              </wp:positionV>
              <wp:extent cx="6305550" cy="12700"/>
              <wp:effectExtent b="0" l="0" r="0" t="0"/>
              <wp:wrapSquare wrapText="bothSides" distB="0" distT="0" distL="0" distR="0"/>
              <wp:docPr id="1" name=""/>
              <a:graphic>
                <a:graphicData uri="http://schemas.microsoft.com/office/word/2010/wordprocessingShape">
                  <wps:wsp>
                    <wps:cNvCnPr/>
                    <wps:spPr>
                      <a:xfrm>
                        <a:off x="2193480" y="3779640"/>
                        <a:ext cx="6305040" cy="720"/>
                      </a:xfrm>
                      <a:prstGeom prst="straightConnector1">
                        <a:avLst/>
                      </a:prstGeom>
                      <a:noFill/>
                      <a:ln cap="flat" cmpd="sng" w="9525">
                        <a:solidFill>
                          <a:srgbClr val="4A7EBB"/>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-12699</wp:posOffset>
              </wp:positionH>
              <wp:positionV relativeFrom="paragraph">
                <wp:posOffset>889000</wp:posOffset>
              </wp:positionV>
              <wp:extent cx="6305550" cy="127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05550" cy="12700"/>
                      </a:xfrm>
                      <a:prstGeom prst="rect"/>
                      <a:ln/>
                    </pic:spPr>
                  </pic:pic>
                </a:graphicData>
              </a:graphic>
            </wp:anchor>
          </w:drawing>
        </mc:Fallback>
      </mc:AlternateContent>
    </w:r>
    <w:r w:rsidDel="00000000" w:rsidR="00000000" w:rsidRPr="00000000">
      <w:drawing>
        <wp:anchor allowOverlap="1" behindDoc="0" distB="9525" distT="0" distL="114300" distR="123190" hidden="0" layoutInCell="1" locked="0" relativeHeight="0" simplePos="0">
          <wp:simplePos x="0" y="0"/>
          <wp:positionH relativeFrom="margin">
            <wp:posOffset>170180</wp:posOffset>
          </wp:positionH>
          <wp:positionV relativeFrom="paragraph">
            <wp:posOffset>635</wp:posOffset>
          </wp:positionV>
          <wp:extent cx="561975" cy="790575"/>
          <wp:effectExtent b="0" l="0" r="0" t="0"/>
          <wp:wrapSquare wrapText="bothSides" distB="9525" distT="0" distL="114300" distR="12319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61975"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0.0" w:type="dxa"/>
        <w:bottom w:w="14.0" w:type="dxa"/>
        <w:right w:w="86.0" w:type="dxa"/>
      </w:tblCellMar>
    </w:tblPr>
  </w:style>
  <w:style w:type="table" w:styleId="Table2">
    <w:basedOn w:val="TableNormal"/>
    <w:tblPr>
      <w:tblStyleRowBandSize w:val="1"/>
      <w:tblStyleColBandSize w:val="1"/>
      <w:tblCellMar>
        <w:top w:w="14.0" w:type="dxa"/>
        <w:left w:w="0.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