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39" w:rsidRPr="00397D39" w:rsidRDefault="00397D39" w:rsidP="00397D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1" name="图片 1" descr="基于THB6064H步进电机驱动板（原理图+PC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THB6064H步进电机驱动板（原理图+PCB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3219450" cy="4286250"/>
            <wp:effectExtent l="19050" t="0" r="0" b="0"/>
            <wp:docPr id="2" name="图片 2" descr="基于THB6064H步进电机驱动板（原理图+PC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基于THB6064H步进电机驱动板（原理图+PCB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3" name="图片 3" descr="基于THB6064H步进电机驱动板（原理图+PC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基于THB6064H步进电机驱动板（原理图+PCB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4" name="图片 4" descr="基于THB6064H步进电机驱动板（原理图+PCB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基于THB6064H步进电机驱动板（原理图+PCB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711200" cy="952500"/>
            <wp:effectExtent l="19050" t="0" r="0" b="0"/>
            <wp:docPr id="5" name="图片 5" descr="基于THB6064H步进电机驱动板（原理图+PCB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基于THB6064H步进电机驱动板（原理图+PCB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6" name="图片 6" descr="基于THB6064H步进电机驱动板（原理图+PCB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基于THB6064H步进电机驱动板（原理图+PCB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      </w:t>
      </w:r>
      <w:hyperlink r:id="rId13" w:history="1">
        <w:r w:rsidRPr="00397D39">
          <w:rPr>
            <w:rFonts w:ascii="Helvetica" w:eastAsia="宋体" w:hAnsi="Helvetica" w:cs="Helvetica"/>
            <w:color w:val="428BCA"/>
            <w:kern w:val="0"/>
            <w:sz w:val="14"/>
          </w:rPr>
          <w:t>THB6064H</w:t>
        </w:r>
      </w:hyperlink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测试板是专门针对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fldChar w:fldCharType="begin"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instrText xml:space="preserve"> HYPERLINK "http://www.cirmall.com/circuits/tags/3844" </w:instrTex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fldChar w:fldCharType="separate"/>
      </w:r>
      <w:r w:rsidRPr="00397D39">
        <w:rPr>
          <w:rFonts w:ascii="Helvetica" w:eastAsia="宋体" w:hAnsi="Helvetica" w:cs="Helvetica"/>
          <w:color w:val="428BCA"/>
          <w:kern w:val="0"/>
          <w:sz w:val="14"/>
        </w:rPr>
        <w:t>步进电机驱动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fldChar w:fldCharType="end"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芯片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THB6064H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量身定做的开发板。其本身就是一款可以直接使用的步进电机驱动器，用户可以直接用来驱动步进电机，同时，还可以为使用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THB6064H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芯片开发步进电机驱动器的广大用户提供参考及测试平台，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用户可以在其基础上设计、调试、定做出自己的驱动器产品。</w:t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其主要参数和性能指标如下：</w:t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1.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信号输入：采用光电隔离器件，直接采用单脉冲和方向信号译码控制模；有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CP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DIR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EN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，分别为步进脉冲输入、方向信号输入、使能信号输入；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lastRenderedPageBreak/>
        <w:t xml:space="preserve">2.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电流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0.36A~3.45A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可调；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 xml:space="preserve">3.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电流衰减模式可调；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 xml:space="preserve">4.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两相正弦细分步进电机驱动，细分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1/2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1/8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1/10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1/16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1/20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1/32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1/40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1/64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可调；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 xml:space="preserve">5.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电压输入：功率电压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DC24~42V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，逻辑电压：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DC5V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；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 xml:space="preserve">6.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可实现正反转控制；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 xml:space="preserve">7.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有复位功能；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 xml:space="preserve">8.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芯片内部有过热保护（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TSD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）和过流检测电路。</w:t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96000" cy="4572000"/>
            <wp:effectExtent l="19050" t="0" r="0" b="0"/>
            <wp:docPr id="8" name="图片 8" descr="http://www.cirmall.com/upload/images/FnS7t0uZ8isZlH75DwO-kHC0oZQZ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irmall.com/upload/images/FnS7t0uZ8isZlH75DwO-kHC0oZQZ/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一、引脚说明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输入：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CLK+/CLK-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为脉冲信号输入脚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CWW+/CWW-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为方向控制信号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ENA+/ENA-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为脱机控制信号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输出：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ALERT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：工作异常输出信号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OUT1A/OUT2A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：电机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A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相绕组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OUT1B/OUT2B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：电机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B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相绕组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电源：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VM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：电机驱动电源（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VM≤42V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）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GND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：电源地</w:t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二、拨码开关设置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细分由三位拨码开关设置的，共有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8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档细分选择。</w:t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96000" cy="4572000"/>
            <wp:effectExtent l="19050" t="0" r="0" b="0"/>
            <wp:docPr id="9" name="图片 9" descr="http://www.cirmall.com/upload/images/FhcDcft4lhsjJ_u3OtUT8kEYFg1D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irmall.com/upload/images/FhcDcft4lhsjJ_u3OtUT8kEYFg1D/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39" w:rsidRPr="00397D39" w:rsidRDefault="00397D39" w:rsidP="00397D39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三、驱动电流控制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电位器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VREF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顺时针旋转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proofErr w:type="spellStart"/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Vref</w:t>
      </w:r>
      <w:proofErr w:type="spellEnd"/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加大，可控制驱动电流增大，反之减小。此测试板的电流设置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范围为：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0.36A~3.45A(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峰值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)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。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Io(MAX)=</w:t>
      </w:r>
      <w:proofErr w:type="spellStart"/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Vref</w:t>
      </w:r>
      <w:proofErr w:type="spellEnd"/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/(3*Rs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）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 xml:space="preserve">Rs 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t>为检测电阻</w:t>
      </w:r>
      <w:r w:rsidRPr="00397D39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四、衰减模式设定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电位器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FDT 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顺时针旋转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Vpfd</w:t>
      </w:r>
      <w:proofErr w:type="spellEnd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加大。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3.5V&lt;</w:t>
      </w:r>
      <w:proofErr w:type="spellStart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Vpfd</w:t>
      </w:r>
      <w:proofErr w:type="spellEnd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&lt;VCC 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时，为慢衰减模式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1.1V&lt;</w:t>
      </w:r>
      <w:proofErr w:type="spellStart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Vpfd</w:t>
      </w:r>
      <w:proofErr w:type="spellEnd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&lt;3.1V 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时，为混合式衰减模式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0&lt;</w:t>
      </w:r>
      <w:proofErr w:type="spellStart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Vpfd</w:t>
      </w:r>
      <w:proofErr w:type="spellEnd"/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&lt;0.8V 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时，为快衰减模式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五、其他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 xml:space="preserve">POWER LED 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为电源指示灯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 xml:space="preserve">ALERT LED </w:t>
      </w:r>
      <w:r w:rsidRPr="00397D39">
        <w:rPr>
          <w:rFonts w:ascii="Helvetica" w:eastAsia="宋体" w:hAnsi="Helvetica" w:cs="Helvetica"/>
          <w:color w:val="333333"/>
          <w:kern w:val="0"/>
          <w:sz w:val="20"/>
          <w:szCs w:val="20"/>
        </w:rPr>
        <w:t>为工作异常提示灯</w:t>
      </w:r>
    </w:p>
    <w:p w:rsidR="002F6103" w:rsidRPr="00397D39" w:rsidRDefault="002F6103"/>
    <w:sectPr w:rsidR="002F6103" w:rsidRPr="00397D39" w:rsidSect="002F610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6B3" w:rsidRDefault="009A06B3" w:rsidP="00397D39">
      <w:r>
        <w:separator/>
      </w:r>
    </w:p>
  </w:endnote>
  <w:endnote w:type="continuationSeparator" w:id="0">
    <w:p w:rsidR="009A06B3" w:rsidRDefault="009A06B3" w:rsidP="00397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D39" w:rsidRDefault="00397D3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D39" w:rsidRDefault="00397D3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D39" w:rsidRDefault="00397D3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6B3" w:rsidRDefault="009A06B3" w:rsidP="00397D39">
      <w:r>
        <w:separator/>
      </w:r>
    </w:p>
  </w:footnote>
  <w:footnote w:type="continuationSeparator" w:id="0">
    <w:p w:rsidR="009A06B3" w:rsidRDefault="009A06B3" w:rsidP="00397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D39" w:rsidRDefault="00397D3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D39" w:rsidRDefault="00397D39" w:rsidP="00397D3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D39" w:rsidRDefault="00397D3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712"/>
    <w:multiLevelType w:val="multilevel"/>
    <w:tmpl w:val="FA92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D39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97D39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5241F"/>
    <w:rsid w:val="00755A14"/>
    <w:rsid w:val="00755E26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06B3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3F9C"/>
    <w:rsid w:val="00F820F3"/>
    <w:rsid w:val="00F87B29"/>
    <w:rsid w:val="00F94E7C"/>
    <w:rsid w:val="00FA3B9D"/>
    <w:rsid w:val="00FA7F87"/>
    <w:rsid w:val="00FB30F0"/>
    <w:rsid w:val="00FB50CB"/>
    <w:rsid w:val="00FC26B4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D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D3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7D39"/>
    <w:rPr>
      <w:strike w:val="0"/>
      <w:dstrike w:val="0"/>
      <w:color w:val="428BC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397D39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97D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7D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92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840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2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8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FFFFFF"/>
                                                    <w:left w:val="single" w:sz="18" w:space="0" w:color="FFFFFF"/>
                                                    <w:bottom w:val="single" w:sz="18" w:space="0" w:color="FFFFFF"/>
                                                    <w:right w:val="single" w:sz="18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1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92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irmall.com/circuits/tags/703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853</Characters>
  <Application>Microsoft Office Word</Application>
  <DocSecurity>0</DocSecurity>
  <Lines>7</Lines>
  <Paragraphs>1</Paragraphs>
  <ScaleCrop>false</ScaleCrop>
  <Company>Vlife Laptop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2016-11-06T12:37:00Z</dcterms:created>
  <dcterms:modified xsi:type="dcterms:W3CDTF">2016-11-06T12:39:00Z</dcterms:modified>
</cp:coreProperties>
</file>