
<file path=[Content_Types].xml><?xml version="1.0" encoding="utf-8"?>
<Types xmlns="http://schemas.openxmlformats.org/package/2006/content-types">
  <Default Extension="svg" ContentType="image/svg+xml"/>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12.svg" ContentType="image/svg+xml"/>
  <Override PartName="/word/media/image2.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68190">
      <w:pPr>
        <w:keepNext w:val="1"/>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sz w:val="28"/>
          <w:szCs w:val="28"/>
        </w:rPr>
      </w:pPr>
      <w:r>
        <w:rPr>
          <w:rFonts w:ascii="Times New Roman" w:hAnsi="Times New Roman" w:cs="Times New Roman" w:eastAsia="宋体"/>
          <w:color w:val="000000"/>
          <w:sz w:val="28"/>
          <w:szCs w:val="28"/>
        </w:rPr>
        <w:t>基于共享细胞亚型和MMR基因表达的</w:t>
      </w:r>
      <w:r>
        <w:rPr>
          <w:rFonts w:hint="eastAsia" w:ascii="Times New Roman" w:hAnsi="Times New Roman" w:cs="Times New Roman" w:eastAsia="宋体"/>
          <w:color w:val="000000"/>
          <w:sz w:val="28"/>
          <w:szCs w:val="28"/>
          <w:lang w:val="en-US" w:eastAsia="zh-CN"/>
        </w:rPr>
        <w:t/>
      </w:r>
    </w:p>
    <w:p w14:paraId="640C3AC9">
      <w:pPr>
        <w:keepNext w:val="1"/>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sz w:val="28"/>
          <w:szCs w:val="28"/>
        </w:rPr>
      </w:pPr>
      <w:r>
        <w:rPr>
          <w:rFonts w:hint="eastAsia" w:ascii="Times New Roman" w:hAnsi="Times New Roman" w:cs="Times New Roman" w:eastAsia="宋体"/>
          <w:color w:val="000000"/>
          <w:sz w:val="28"/>
          <w:szCs w:val="28"/>
          <w:lang w:val="en-US" w:eastAsia="zh-CN"/>
        </w:rPr>
        <w:t xml:space="preserve"/>
      </w:r>
      <w:r>
        <w:rPr>
          <w:rFonts w:hint="eastAsia" w:ascii="Times New Roman" w:hAnsi="Times New Roman" w:cs="Times New Roman" w:eastAsia="宋体"/>
          <w:color w:val="000000"/>
          <w:sz w:val="28"/>
          <w:szCs w:val="28"/>
          <w:lang w:val="en-US" w:eastAsia="zh-CN"/>
        </w:rPr>
        <w:t xml:space="preserve">结直肠癌MSI/dMMR</w:t>
      </w:r>
      <w:r>
        <w:rPr>
          <w:rFonts w:hint="eastAsia" w:ascii="Times New Roman" w:hAnsi="Times New Roman" w:cs="Times New Roman" w:eastAsia="宋体"/>
          <w:color w:val="FF0000"/>
          <w:sz w:val="28"/>
          <w:szCs w:val="28"/>
          <w:lang w:val="en-US" w:eastAsia="zh-CN"/>
        </w:rPr>
        <w:t xml:space="preserve">分模态转录组</w:t>
      </w:r>
      <w:r>
        <w:rPr>
          <w:rFonts w:hint="eastAsia" w:ascii="Times New Roman" w:hAnsi="Times New Roman" w:cs="Times New Roman" w:eastAsia="宋体"/>
          <w:color w:val="000000"/>
          <w:sz w:val="28"/>
          <w:szCs w:val="28"/>
          <w:lang w:val="en-US" w:eastAsia="zh-CN"/>
        </w:rPr>
        <w:t xml:space="preserve">预测框架</w:t>
      </w:r>
      <w:r>
        <w:rPr>
          <w:rFonts w:ascii="Times New Roman" w:hAnsi="Times New Roman" w:cs="Times New Roman" w:eastAsia="宋体"/>
          <w:color w:val="000000"/>
          <w:sz w:val="28"/>
          <w:szCs w:val="28"/>
        </w:rPr>
        <w:t/>
      </w:r>
      <w:r>
        <w:rPr>
          <w:rFonts w:hint="eastAsia" w:ascii="Times New Roman" w:hAnsi="Times New Roman" w:cs="Times New Roman" w:eastAsia="宋体"/>
          <w:color w:val="000000"/>
          <w:sz w:val="28"/>
          <w:szCs w:val="28"/>
          <w:lang w:val="en-US" w:eastAsia="zh-CN"/>
        </w:rPr>
        <w:t/>
      </w:r>
    </w:p>
    <w:p w14:paraId="69E628CC">
      <w:pPr>
        <w:keepNext w:val="0"/>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4"/>
          <w:szCs w:val="24"/>
        </w:rPr>
      </w:pPr>
    </w:p>
    <w:p w14:paraId="50047F49">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color w:val="000000"/>
          <w:sz w:val="28"/>
          <w:szCs w:val="28"/>
        </w:rPr>
        <w:t>摘要</w:t>
      </w:r>
    </w:p>
    <w:p w14:paraId="15E8D7EE">
      <w:pPr>
        <w:keepNext w:val="0"/>
        <w:keepLines w:val="0"/>
        <w:pageBreakBefore w:val="0"/>
        <w:widowControl w:val="0"/>
        <w:kinsoku/>
        <w:wordWrap/>
        <w:overflowPunct/>
        <w:topLinePunct w:val="0"/>
        <w:autoSpaceDE/>
        <w:autoSpaceDN/>
        <w:bidi w:val="0"/>
        <w:adjustRightInd/>
        <w:snapToGrid/>
        <w:spacing w:beforeAutospacing="0" w:afterAutospacing="0"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color w:val="000000"/>
          <w:sz w:val="24"/>
          <w:szCs w:val="24"/>
        </w:rPr>
        <w:t>微卫星不稳定性（MSI）和DNA错配修复缺陷（dMMR）是结直肠癌分层治疗的重要依据，但现有检测通常依赖组织、DNA或测序读段，难以直接用于仅保留表达矩阵的bulk RNA-seq、scRNA-seq和空间转录组（ST）数据。现有表达模型也较少同时连接三种转录组模态并保留明确的细胞来源。</w:t>
      </w:r>
    </w:p>
    <w:p w14:paraId="1E82A25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本研究提出一个不依赖BAM的分模态转录组MSI/dMMR预测框架。</w:t>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研究</w:t>
      </w:r>
      <w:r>
        <w:rPr>
          <w:rFonts w:ascii="Times New Roman" w:hAnsi="Times New Roman" w:eastAsia="宋体" w:cs="Times New Roman"/>
          <w:color w:val="FF0000"/>
          <w:sz w:val="24"/>
          <w:szCs w:val="24"/>
        </w:rPr>
        <w:t xml:space="preserve">采用复合二分类</w:t>
      </w:r>
      <w:r>
        <w:rPr>
          <w:rFonts w:ascii="Times New Roman" w:hAnsi="Times New Roman" w:eastAsia="宋体" w:cs="Times New Roman"/>
          <w:color w:val="000000"/>
          <w:sz w:val="24"/>
          <w:szCs w:val="24"/>
        </w:rPr>
        <w:t xml:space="preserve">结局</w:t>
      </w:r>
      <w:r>
        <w:rPr>
          <w:rFonts w:ascii="Times New Roman" w:hAnsi="Times New Roman" w:eastAsia="宋体" w:cs="Times New Roman"/>
          <w:color w:val="FF0000"/>
          <w:sz w:val="24"/>
          <w:szCs w:val="24"/>
        </w:rPr>
        <w:t xml:space="preserve">，</w:t>
      </w:r>
      <w:r>
        <w:rPr>
          <w:rFonts w:ascii="Times New Roman" w:hAnsi="Times New Roman" w:eastAsia="宋体" w:cs="Times New Roman"/>
          <w:color w:val="000000"/>
          <w:sz w:val="24"/>
          <w:szCs w:val="24"/>
        </w:rPr>
        <w:t xml:space="preserve">将MSI-H或IHC-dMMR定义为阳性，将MSS或pMMR定义为阴性。</w:t>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单细胞分支联合18个细胞亚型比例</w:t>
      </w:r>
      <w:r>
        <w:rPr>
          <w:rFonts w:ascii="Times New Roman" w:hAnsi="Times New Roman" w:eastAsia="宋体" w:cs="Times New Roman"/>
          <w:color w:val="FF0000"/>
          <w:sz w:val="24"/>
          <w:szCs w:val="24"/>
        </w:rPr>
        <w:t xml:space="preserve">与加权MLH1特征；后者为拷贝数变异（</w:t>
      </w:r>
      <w:r>
        <w:rPr>
          <w:rFonts w:ascii="Times New Roman" w:hAnsi="Times New Roman" w:eastAsia="宋体" w:cs="Times New Roman"/>
          <w:color w:val="000000"/>
          <w:sz w:val="24"/>
          <w:szCs w:val="24"/>
        </w:rPr>
        <w:t xml:space="preserve">CNV</w:t>
      </w:r>
      <w:r>
        <w:rPr>
          <w:rFonts w:ascii="Times New Roman" w:hAnsi="Times New Roman" w:eastAsia="宋体" w:cs="Times New Roman"/>
          <w:color w:val="FF0000"/>
          <w:sz w:val="24"/>
          <w:szCs w:val="24"/>
        </w:rPr>
        <w:t xml:space="preserve">）</w:t>
      </w:r>
      <w:r>
        <w:rPr>
          <w:rFonts w:ascii="Times New Roman" w:hAnsi="Times New Roman" w:eastAsia="宋体" w:cs="Times New Roman"/>
          <w:color w:val="000000"/>
          <w:sz w:val="24"/>
          <w:szCs w:val="24"/>
        </w:rPr>
        <w:t xml:space="preserve">定义的候选恶性上皮细胞</w:t>
      </w:r>
      <w:r>
        <w:rPr>
          <w:rFonts w:ascii="Times New Roman" w:hAnsi="Times New Roman" w:eastAsia="宋体" w:cs="Times New Roman"/>
          <w:color w:val="FF0000"/>
          <w:sz w:val="24"/>
          <w:szCs w:val="24"/>
        </w:rPr>
        <w:t xml:space="preserve">中</w:t>
      </w:r>
      <w:r>
        <w:rPr>
          <w:rFonts w:ascii="Times New Roman" w:hAnsi="Times New Roman" w:eastAsia="宋体" w:cs="Times New Roman"/>
          <w:color w:val="000000"/>
          <w:sz w:val="24"/>
          <w:szCs w:val="24"/>
        </w:rPr>
        <w:t xml:space="preserve">MLH1</w:t>
      </w:r>
      <w:r>
        <w:rPr>
          <w:rFonts w:ascii="Times New Roman" w:hAnsi="Times New Roman" w:eastAsia="宋体" w:cs="Times New Roman"/>
          <w:color w:val="FF0000"/>
          <w:sz w:val="24"/>
          <w:szCs w:val="24"/>
        </w:rPr>
        <w:t xml:space="preserve">的平均表达，乘以该细胞群占全部上皮细胞的比例。</w:t>
      </w:r>
      <w:r>
        <w:rPr>
          <w:rFonts w:ascii="Times New Roman" w:hAnsi="Times New Roman" w:eastAsia="宋体" w:cs="Times New Roman"/>
          <w:color w:val="000000"/>
          <w:sz w:val="24"/>
          <w:szCs w:val="24"/>
        </w:rPr>
        <w:t xml:space="preserve"/>
      </w:r>
      <w:r>
        <w:rPr>
          <w:rFonts w:ascii="Times New Roman" w:hAnsi="Times New Roman" w:eastAsia="宋体" w:cs="Times New Roman"/>
          <w:sz w:val="24"/>
          <w:szCs w:val="24"/>
          <w:color w:val="000000"/>
        </w:rPr>
        <w:t xml:space="preserve">bulk分支</w:t>
      </w:r>
      <w:r>
        <w:rPr>
          <w:rFonts w:ascii="Times New Roman" w:hAnsi="Times New Roman" w:eastAsia="宋体" w:cs="Times New Roman"/>
          <w:sz w:val="24"/>
          <w:szCs w:val="24"/>
          <w:color w:val="FF0000"/>
        </w:rPr>
        <w:t xml:space="preserve">以两个开发队列中与单细胞关联方向一致的12个亚型构建模型，</w:t>
      </w:r>
      <w:r>
        <w:rPr>
          <w:rFonts w:ascii="Times New Roman" w:hAnsi="Times New Roman" w:eastAsia="宋体" w:cs="Times New Roman"/>
          <w:sz w:val="24"/>
          <w:szCs w:val="24"/>
          <w:color w:val="FF0000"/>
        </w:rPr>
        <w:t xml:space="preserve">与留一队列</w:t>
      </w:r>
      <w:r>
        <w:rPr>
          <w:rFonts w:ascii="Times New Roman" w:hAnsi="Times New Roman" w:eastAsia="宋体" w:cs="Times New Roman"/>
          <w:sz w:val="24"/>
          <w:szCs w:val="24"/>
          <w:color w:val="000000"/>
        </w:rPr>
        <w:t xml:space="preserve">评价</w:t>
      </w:r>
      <w:r>
        <w:rPr>
          <w:rFonts w:ascii="Times New Roman" w:hAnsi="Times New Roman" w:eastAsia="宋体" w:cs="Times New Roman"/>
          <w:sz w:val="24"/>
          <w:szCs w:val="24"/>
          <w:color w:val="FF0000"/>
        </w:rPr>
        <w:t xml:space="preserve">得到的MMR4评分按0.5∶0.5</w:t>
      </w:r>
      <w:r>
        <w:rPr>
          <w:rFonts w:ascii="Times New Roman" w:hAnsi="Times New Roman" w:eastAsia="宋体" w:cs="Times New Roman"/>
          <w:sz w:val="24"/>
          <w:szCs w:val="24"/>
          <w:color w:val="000000"/>
        </w:rPr>
        <w:t xml:space="preserve">固定融合</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w:t>
      </w:r>
      <w:r>
        <w:rPr>
          <w:rFonts w:ascii="Times New Roman" w:hAnsi="Times New Roman" w:eastAsia="宋体" w:cs="Times New Roman"/>
          <w:color w:val="000000"/>
          <w:sz w:val="24"/>
          <w:szCs w:val="24"/>
        </w:rPr>
        <w:t xml:space="preserve">空间分支</w:t>
      </w:r>
      <w:r>
        <w:rPr>
          <w:rFonts w:ascii="Times New Roman" w:hAnsi="Times New Roman" w:eastAsia="宋体" w:cs="Times New Roman"/>
          <w:color w:val="FF0000"/>
          <w:sz w:val="24"/>
          <w:szCs w:val="24"/>
        </w:rPr>
        <w:t xml:space="preserve">从空间转录组中估算单细胞模型所需</w:t>
      </w:r>
      <w:r>
        <w:rPr>
          <w:rFonts w:ascii="Times New Roman" w:hAnsi="Times New Roman" w:eastAsia="宋体" w:cs="Times New Roman"/>
          <w:color w:val="000000"/>
          <w:sz w:val="24"/>
          <w:szCs w:val="24"/>
        </w:rPr>
        <w:t xml:space="preserve">特征</w:t>
      </w:r>
      <w:r>
        <w:rPr>
          <w:rFonts w:ascii="Times New Roman" w:hAnsi="Times New Roman" w:eastAsia="宋体" w:cs="Times New Roman"/>
          <w:color w:val="FF0000"/>
          <w:sz w:val="24"/>
          <w:szCs w:val="24"/>
        </w:rPr>
        <w:t xml:space="preserve">，评估已训练模型</w:t>
      </w:r>
      <w:r>
        <w:rPr>
          <w:rFonts w:ascii="Times New Roman" w:hAnsi="Times New Roman" w:eastAsia="宋体" w:cs="Times New Roman"/>
          <w:color w:val="000000"/>
          <w:sz w:val="24"/>
          <w:szCs w:val="24"/>
        </w:rPr>
        <w:t xml:space="preserve">的</w:t>
      </w:r>
      <w:r>
        <w:rPr>
          <w:rFonts w:ascii="Times New Roman" w:hAnsi="Times New Roman" w:eastAsia="宋体" w:cs="Times New Roman"/>
          <w:color w:val="FF0000"/>
          <w:sz w:val="24"/>
          <w:szCs w:val="24"/>
        </w:rPr>
        <w:t xml:space="preserve">应用</w:t>
      </w:r>
      <w:r>
        <w:rPr>
          <w:rFonts w:ascii="Times New Roman" w:hAnsi="Times New Roman" w:eastAsia="宋体" w:cs="Times New Roman"/>
          <w:color w:val="000000"/>
          <w:sz w:val="24"/>
          <w:szCs w:val="24"/>
        </w:rPr>
        <w:t xml:space="preserve">可行性。</w:t>
      </w:r>
    </w:p>
    <w:p w14:paraId="747D0F2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基于</w:t>
      </w:r>
      <w:r>
        <w:rPr>
          <w:rFonts w:ascii="Times New Roman" w:hAnsi="Times New Roman" w:eastAsia="宋体" w:cs="Times New Roman"/>
          <w:color w:val="000000"/>
          <w:sz w:val="24"/>
          <w:szCs w:val="24"/>
        </w:rPr>
        <w:t xml:space="preserve">固定</w:t>
      </w:r>
      <w:r>
        <w:rPr>
          <w:rFonts w:ascii="Times New Roman" w:hAnsi="Times New Roman" w:eastAsia="宋体" w:cs="Times New Roman"/>
          <w:color w:val="FF0000"/>
          <w:sz w:val="24"/>
          <w:szCs w:val="24"/>
        </w:rPr>
        <w:t xml:space="preserve">18亚型面板、MLH1加权方案及</w:t>
      </w:r>
      <w:r>
        <w:rPr>
          <w:rFonts w:ascii="Times New Roman" w:hAnsi="Times New Roman" w:eastAsia="宋体" w:cs="Times New Roman"/>
          <w:color w:val="000000"/>
          <w:sz w:val="24"/>
          <w:szCs w:val="24"/>
        </w:rPr>
        <w:t xml:space="preserve">队列</w:t>
      </w:r>
      <w:r>
        <w:rPr>
          <w:rFonts w:ascii="Times New Roman" w:hAnsi="Times New Roman" w:eastAsia="宋体" w:cs="Times New Roman"/>
          <w:color w:val="FF0000"/>
          <w:sz w:val="24"/>
          <w:szCs w:val="24"/>
        </w:rPr>
        <w:t xml:space="preserve">级CNV结果，单细胞模型在</w:t>
      </w:r>
      <w:r>
        <w:rPr>
          <w:rFonts w:ascii="Times New Roman" w:hAnsi="Times New Roman" w:eastAsia="宋体" w:cs="Times New Roman"/>
          <w:color w:val="000000"/>
          <w:sz w:val="24"/>
          <w:szCs w:val="24"/>
        </w:rPr>
        <w:t xml:space="preserve">GSE178341患者分组五折</w:t>
      </w:r>
      <w:r>
        <w:rPr>
          <w:rFonts w:ascii="Times New Roman" w:hAnsi="Times New Roman" w:eastAsia="宋体" w:cs="Times New Roman"/>
          <w:color w:val="FF0000"/>
          <w:sz w:val="24"/>
          <w:szCs w:val="24"/>
        </w:rPr>
        <w:t xml:space="preserve">交叉验证中的</w:t>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折外</w:t>
      </w:r>
      <w:r>
        <w:rPr>
          <w:rFonts w:ascii="Times New Roman" w:hAnsi="Times New Roman" w:eastAsia="宋体" w:cs="Times New Roman"/>
          <w:color w:val="FF0000"/>
          <w:sz w:val="24"/>
          <w:szCs w:val="24"/>
        </w:rPr>
        <w:t xml:space="preserve">受试者工作特征曲线下面积（</w:t>
      </w:r>
      <w:r>
        <w:rPr>
          <w:rFonts w:ascii="Times New Roman" w:hAnsi="Times New Roman" w:eastAsia="宋体" w:cs="Times New Roman"/>
          <w:color w:val="000000"/>
          <w:sz w:val="24"/>
          <w:szCs w:val="24"/>
        </w:rPr>
        <w:t xml:space="preserve">AUROC</w:t>
      </w:r>
      <w:r>
        <w:rPr>
          <w:rFonts w:ascii="Times New Roman" w:hAnsi="Times New Roman" w:eastAsia="宋体" w:cs="Times New Roman"/>
          <w:color w:val="FF0000"/>
          <w:sz w:val="24"/>
          <w:szCs w:val="24"/>
        </w:rPr>
        <w:t xml:space="preserve">）</w:t>
      </w:r>
      <w:r>
        <w:rPr>
          <w:rFonts w:ascii="Times New Roman" w:hAnsi="Times New Roman" w:eastAsia="宋体" w:cs="Times New Roman"/>
          <w:color w:val="000000"/>
          <w:sz w:val="24"/>
          <w:szCs w:val="24"/>
        </w:rPr>
        <w:t xml:space="preserve">为0.978</w:t>
      </w:r>
      <w:r>
        <w:rPr>
          <w:rFonts w:ascii="Times New Roman" w:hAnsi="Times New Roman" w:eastAsia="宋体" w:cs="Times New Roman"/>
          <w:color w:val="FF0000"/>
          <w:sz w:val="24"/>
          <w:szCs w:val="24"/>
        </w:rPr>
        <w:t xml:space="preserve">。</w:t>
      </w:r>
      <w:r>
        <w:rPr>
          <w:rFonts w:ascii="Times New Roman" w:hAnsi="Times New Roman" w:eastAsia="宋体" w:cs="Times New Roman"/>
          <w:color w:val="000000"/>
          <w:sz w:val="24"/>
          <w:szCs w:val="24"/>
        </w:rPr>
        <w:t xml:space="preserve">GSE132465和GSE200997</w:t>
      </w:r>
      <w:r>
        <w:rPr>
          <w:rFonts w:ascii="Times New Roman" w:hAnsi="Times New Roman" w:eastAsia="宋体" w:cs="Times New Roman"/>
          <w:color w:val="FF0000"/>
          <w:sz w:val="24"/>
          <w:szCs w:val="24"/>
        </w:rPr>
        <w:t xml:space="preserve">的</w:t>
      </w:r>
      <w:r>
        <w:rPr>
          <w:rFonts w:ascii="Times New Roman" w:hAnsi="Times New Roman" w:eastAsia="宋体" w:cs="Times New Roman"/>
          <w:color w:val="000000"/>
          <w:sz w:val="24"/>
          <w:szCs w:val="24"/>
        </w:rPr>
        <w:t xml:space="preserve">回顾性评价AUROC分别为0.961和1.000，</w:t>
      </w:r>
      <w:r>
        <w:rPr>
          <w:rFonts w:ascii="Times New Roman" w:hAnsi="Times New Roman" w:eastAsia="宋体" w:cs="Times New Roman"/>
          <w:color w:val="FF0000"/>
          <w:sz w:val="24"/>
          <w:szCs w:val="24"/>
        </w:rPr>
        <w:t xml:space="preserve">其中GSE200997</w:t>
      </w:r>
      <w:r>
        <w:rPr>
          <w:rFonts w:ascii="Times New Roman" w:hAnsi="Times New Roman" w:eastAsia="宋体" w:cs="Times New Roman"/>
          <w:color w:val="000000"/>
          <w:sz w:val="24"/>
          <w:szCs w:val="24"/>
        </w:rPr>
        <w:t xml:space="preserve">仅含2例阳性。</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bulk</w:t>
      </w:r>
      <w:r>
        <w:rPr>
          <w:rFonts w:ascii="Times New Roman" w:hAnsi="Times New Roman" w:eastAsia="宋体" w:cs="Times New Roman"/>
          <w:sz w:val="24"/>
          <w:szCs w:val="24"/>
          <w:color w:val="FF0000"/>
        </w:rPr>
        <w:t xml:space="preserve">的12亚型多层感知机（MLP）采用五折折外预测或完整开发集模型预测，并与对应的MMR4留一队列评</w:t>
      </w:r>
      <w:r>
        <w:rPr>
          <w:rFonts w:ascii="Times New Roman" w:hAnsi="Times New Roman" w:eastAsia="宋体" w:cs="Times New Roman"/>
          <w:sz w:val="24"/>
          <w:szCs w:val="24"/>
          <w:color w:val="000000"/>
        </w:rPr>
        <w:t xml:space="preserve">分</w:t>
      </w:r>
      <w:r>
        <w:rPr>
          <w:rFonts w:ascii="Times New Roman" w:hAnsi="Times New Roman" w:eastAsia="宋体" w:cs="Times New Roman"/>
          <w:sz w:val="24"/>
          <w:szCs w:val="24"/>
          <w:color w:val="FF0000"/>
        </w:rPr>
        <w:t xml:space="preserve">等权融合。融合</w:t>
      </w:r>
      <w:r>
        <w:rPr>
          <w:rFonts w:ascii="Times New Roman" w:hAnsi="Times New Roman" w:eastAsia="宋体" w:cs="Times New Roman"/>
          <w:sz w:val="24"/>
          <w:szCs w:val="24"/>
          <w:color w:val="000000"/>
        </w:rPr>
        <w:t xml:space="preserve">分</w:t>
      </w:r>
      <w:r>
        <w:rPr>
          <w:rFonts w:ascii="Times New Roman" w:hAnsi="Times New Roman" w:eastAsia="宋体" w:cs="Times New Roman"/>
          <w:sz w:val="24"/>
          <w:szCs w:val="24"/>
          <w:color w:val="FF0000"/>
        </w:rPr>
        <w:t xml:space="preserve">数</w:t>
      </w:r>
      <w:r>
        <w:rPr>
          <w:rFonts w:ascii="Times New Roman" w:hAnsi="Times New Roman" w:eastAsia="宋体" w:cs="Times New Roman"/>
          <w:sz w:val="24"/>
          <w:szCs w:val="24"/>
          <w:color w:val="000000"/>
        </w:rPr>
        <w:t xml:space="preserve">在两个</w:t>
      </w:r>
      <w:r>
        <w:rPr>
          <w:rFonts w:ascii="Times New Roman" w:hAnsi="Times New Roman" w:eastAsia="宋体" w:cs="Times New Roman"/>
          <w:sz w:val="24"/>
          <w:szCs w:val="24"/>
          <w:color w:val="FF0000"/>
        </w:rPr>
        <w:t xml:space="preserve">亚型</w:t>
      </w:r>
      <w:r>
        <w:rPr>
          <w:rFonts w:ascii="Times New Roman" w:hAnsi="Times New Roman" w:eastAsia="宋体" w:cs="Times New Roman"/>
          <w:sz w:val="24"/>
          <w:szCs w:val="24"/>
          <w:color w:val="000000"/>
        </w:rPr>
        <w:t xml:space="preserve">开发队列</w:t>
      </w:r>
      <w:r>
        <w:rPr>
          <w:rFonts w:ascii="Times New Roman" w:hAnsi="Times New Roman" w:eastAsia="宋体" w:cs="Times New Roman"/>
          <w:sz w:val="24"/>
          <w:szCs w:val="24"/>
          <w:color w:val="FF0000"/>
        </w:rPr>
        <w:t xml:space="preserve">及六个GEO队列中</w:t>
      </w:r>
      <w:r>
        <w:rPr>
          <w:rFonts w:ascii="Times New Roman" w:hAnsi="Times New Roman" w:eastAsia="宋体" w:cs="Times New Roman"/>
          <w:sz w:val="24"/>
          <w:szCs w:val="24"/>
          <w:color w:val="000000"/>
        </w:rPr>
        <w:t xml:space="preserve">的队列等权宏平均AUROC</w:t>
      </w:r>
      <w:r>
        <w:rPr>
          <w:rFonts w:ascii="Times New Roman" w:hAnsi="Times New Roman" w:eastAsia="宋体" w:cs="Times New Roman"/>
          <w:sz w:val="24"/>
          <w:szCs w:val="24"/>
          <w:color w:val="FF0000"/>
        </w:rPr>
        <w:t xml:space="preserve">分别</w:t>
      </w:r>
      <w:r>
        <w:rPr>
          <w:rFonts w:ascii="Times New Roman" w:hAnsi="Times New Roman" w:eastAsia="宋体" w:cs="Times New Roman"/>
          <w:sz w:val="24"/>
          <w:szCs w:val="24"/>
          <w:color w:val="000000"/>
        </w:rPr>
        <w:t xml:space="preserve">为</w:t>
      </w:r>
      <w:r>
        <w:rPr>
          <w:rFonts w:ascii="Times New Roman" w:hAnsi="Times New Roman" w:eastAsia="宋体" w:cs="Times New Roman"/>
          <w:sz w:val="24"/>
          <w:szCs w:val="24"/>
          <w:color w:val="FF0000"/>
        </w:rPr>
        <w:t xml:space="preserve">0.934和0.939</w:t>
      </w:r>
      <w:r>
        <w:rPr>
          <w:rFonts w:ascii="Times New Roman" w:hAnsi="Times New Roman" w:eastAsia="宋体" w:cs="Times New Roman"/>
          <w:sz w:val="24"/>
          <w:szCs w:val="24"/>
          <w:color w:val="000000"/>
        </w:rPr>
        <w:t xml:space="preserve">；MMR4阈值</w:t>
      </w:r>
      <w:r>
        <w:rPr>
          <w:rFonts w:ascii="Times New Roman" w:hAnsi="Times New Roman" w:eastAsia="宋体" w:cs="Times New Roman"/>
          <w:sz w:val="24"/>
          <w:szCs w:val="24"/>
          <w:color w:val="FF0000"/>
        </w:rPr>
        <w:t xml:space="preserve">在每轮的其余七</w:t>
      </w:r>
      <w:r>
        <w:rPr>
          <w:rFonts w:ascii="Times New Roman" w:hAnsi="Times New Roman" w:eastAsia="宋体" w:cs="Times New Roman"/>
          <w:sz w:val="24"/>
          <w:szCs w:val="24"/>
          <w:color w:val="000000"/>
        </w:rPr>
        <w:t xml:space="preserve">个队列</w:t>
      </w:r>
      <w:r>
        <w:rPr>
          <w:rFonts w:ascii="Times New Roman" w:hAnsi="Times New Roman" w:eastAsia="宋体" w:cs="Times New Roman"/>
          <w:sz w:val="24"/>
          <w:szCs w:val="24"/>
          <w:color w:val="FF0000"/>
        </w:rPr>
        <w:t xml:space="preserve">中</w:t>
      </w:r>
      <w:r>
        <w:rPr>
          <w:rFonts w:ascii="Times New Roman" w:hAnsi="Times New Roman" w:eastAsia="宋体" w:cs="Times New Roman"/>
          <w:sz w:val="24"/>
          <w:szCs w:val="24"/>
          <w:color w:val="000000"/>
        </w:rPr>
        <w:t xml:space="preserve">拟合</w:t>
      </w:r>
      <w:r>
        <w:rPr>
          <w:rFonts w:ascii="Times New Roman" w:hAnsi="Times New Roman" w:eastAsia="宋体" w:cs="Times New Roman"/>
          <w:sz w:val="24"/>
          <w:szCs w:val="24"/>
          <w:color w:val="FF0000"/>
        </w:rPr>
        <w:t xml:space="preserve">。</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开发队列内2,000次bootstrap中</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FF0000"/>
        </w:rPr>
        <w:t xml:space="preserve">12个入模亚型各自的入选频率为89.05%–100.00%</w:t>
      </w:r>
      <w:r>
        <w:rPr>
          <w:rFonts w:ascii="Times New Roman" w:hAnsi="Times New Roman" w:eastAsia="宋体" w:cs="Times New Roman"/>
          <w:sz w:val="24"/>
          <w:szCs w:val="24"/>
          <w:color w:val="000000"/>
        </w:rPr>
        <w:t xml:space="preserve">。</w:t>
      </w:r>
      <w:r>
        <w:rPr>
          <w:rFonts w:ascii="Times New Roman" w:hAnsi="Times New Roman" w:eastAsia="宋体" w:cs="Times New Roman"/>
          <w:color w:val="000000"/>
          <w:sz w:val="24"/>
          <w:szCs w:val="24"/>
        </w:rPr>
        <w:t xml:space="preserve">空间</w:t>
      </w:r>
      <w:r>
        <w:rPr>
          <w:rFonts w:ascii="Times New Roman" w:hAnsi="Times New Roman" w:eastAsia="宋体" w:cs="Times New Roman"/>
          <w:color w:val="FF0000"/>
          <w:sz w:val="24"/>
          <w:szCs w:val="24"/>
        </w:rPr>
        <w:t xml:space="preserve">转录组</w:t>
      </w:r>
      <w:r>
        <w:rPr>
          <w:rFonts w:ascii="Times New Roman" w:hAnsi="Times New Roman" w:eastAsia="宋体" w:cs="Times New Roman"/>
          <w:color w:val="000000"/>
          <w:sz w:val="24"/>
          <w:szCs w:val="24"/>
        </w:rPr>
        <w:t xml:space="preserve">分</w:t>
      </w:r>
      <w:r>
        <w:rPr>
          <w:rFonts w:ascii="Times New Roman" w:hAnsi="Times New Roman" w:eastAsia="宋体" w:cs="Times New Roman"/>
          <w:color w:val="FF0000"/>
          <w:sz w:val="24"/>
          <w:szCs w:val="24"/>
        </w:rPr>
        <w:t xml:space="preserve">析</w:t>
      </w:r>
      <w:r>
        <w:rPr>
          <w:rFonts w:ascii="Times New Roman" w:hAnsi="Times New Roman" w:eastAsia="宋体" w:cs="Times New Roman"/>
          <w:color w:val="000000"/>
          <w:sz w:val="24"/>
          <w:szCs w:val="24"/>
        </w:rPr>
        <w:t xml:space="preserve">支持</w:t>
      </w:r>
      <w:r>
        <w:rPr>
          <w:rFonts w:ascii="Times New Roman" w:hAnsi="Times New Roman" w:eastAsia="宋体" w:cs="Times New Roman"/>
          <w:color w:val="FF0000"/>
          <w:sz w:val="24"/>
          <w:szCs w:val="24"/>
        </w:rPr>
        <w:t xml:space="preserve">特征重建与既有分类器应用的</w:t>
      </w:r>
      <w:r>
        <w:rPr>
          <w:rFonts w:ascii="Times New Roman" w:hAnsi="Times New Roman" w:eastAsia="宋体" w:cs="Times New Roman"/>
          <w:color w:val="000000"/>
          <w:sz w:val="24"/>
          <w:szCs w:val="24"/>
        </w:rPr>
        <w:t xml:space="preserve">跨模态技术可行性。</w:t>
      </w:r>
      <w:r>
        <w:rPr>
          <w:rFonts w:ascii="Times New Roman" w:hAnsi="Times New Roman" w:eastAsia="宋体" w:cs="Times New Roman"/>
          <w:color w:val="FF0000"/>
          <w:sz w:val="24"/>
          <w:szCs w:val="24"/>
        </w:rPr>
        <w:t xml:space="preserve">该框架的泛化能力仍需在规则冻结后的独立</w:t>
      </w:r>
      <w:r>
        <w:rPr>
          <w:rFonts w:ascii="Times New Roman" w:hAnsi="Times New Roman" w:eastAsia="宋体" w:cs="Times New Roman"/>
          <w:color w:val="000000"/>
          <w:sz w:val="24"/>
          <w:szCs w:val="24"/>
        </w:rPr>
        <w:t xml:space="preserve">外部队列</w:t>
      </w:r>
      <w:r>
        <w:rPr>
          <w:rFonts w:ascii="Times New Roman" w:hAnsi="Times New Roman" w:eastAsia="宋体" w:cs="Times New Roman"/>
          <w:color w:val="FF0000"/>
          <w:sz w:val="24"/>
          <w:szCs w:val="24"/>
        </w:rPr>
        <w:t xml:space="preserve">中</w:t>
      </w:r>
      <w:r>
        <w:rPr>
          <w:rFonts w:ascii="Times New Roman" w:hAnsi="Times New Roman" w:eastAsia="宋体" w:cs="Times New Roman"/>
          <w:color w:val="000000"/>
          <w:sz w:val="24"/>
          <w:szCs w:val="24"/>
        </w:rPr>
        <w:t xml:space="preserve">验证。</w:t>
      </w:r>
      <w:r>
        <w:rPr>
          <w:rFonts w:ascii="Times New Roman" w:hAnsi="Times New Roman" w:eastAsia="宋体" w:cs="Times New Roman"/>
          <w:color w:val="000000"/>
          <w:sz w:val="24"/>
          <w:szCs w:val="24"/>
        </w:rPr>
        <w:t xml:space="preserve">本框架可为缺少BAM或标准检测输入的转录组研究提供具有细胞生态解释的补充，但不替代临床金标准检测。</w:t>
      </w:r>
    </w:p>
    <w:p w14:paraId="68EF03D3">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p>
    <w:p w14:paraId="3932DB36">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color w:val="000000"/>
          <w:sz w:val="28"/>
          <w:szCs w:val="28"/>
        </w:rPr>
        <w:t>关键词</w:t>
      </w:r>
    </w:p>
    <w:p w14:paraId="7F2D4FA3">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lang w:val="en-US" w:eastAsia="zh-CN"/>
          <w:sz w:val="24"/>
          <w:szCs w:val="24"/>
        </w:rPr>
      </w:pPr>
      <w:r>
        <w:rPr>
          <w:rFonts w:ascii="Times New Roman" w:hAnsi="Times New Roman" w:eastAsia="宋体" w:cs="Times New Roman"/>
          <w:color w:val="000000"/>
          <w:sz w:val="24"/>
          <w:szCs w:val="24"/>
        </w:rPr>
        <w:t>结直肠癌；微卫星不稳定；错配修复缺陷；单细胞RNA；空间转录组；bulk RNA；肿瘤微环境；细胞亚型</w:t>
      </w:r>
      <w:r>
        <w:rPr>
          <w:rFonts w:ascii="Times New Roman" w:hAnsi="Times New Roman" w:eastAsia="宋体" w:cs="Times New Roman"/>
          <w:color w:val="000000"/>
          <w:lang w:val="en-US" w:eastAsia="zh-CN"/>
          <w:sz w:val="24"/>
          <w:szCs w:val="24"/>
        </w:rPr>
        <w:t/>
      </w:r>
    </w:p>
    <w:p w14:paraId="31C9D63F">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p>
    <w:p w14:paraId="660FAC5E">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color w:val="000000"/>
          <w:sz w:val="28"/>
          <w:szCs w:val="28"/>
        </w:rPr>
        <w:t>引言</w:t>
      </w:r>
    </w:p>
    <w:p w14:paraId="1D713814">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color w:val="000000"/>
          <w:sz w:val="24"/>
          <w:szCs w:val="24"/>
        </w:rPr>
        <w:t>微卫星不稳定性（microsatellite instability, MSI）和DNA错配修复缺陷（DNA mismatch repair deficiency, dMMR）是结直肠癌的重要分子特征，与肿瘤发生、预后和免疫检查点抑制剂治疗获益相关。临床上通常通过MSI-PCR、MMR免疫组化或DNA测序评估MSI/dMMR状态；免疫组化主要检测肿瘤上皮细胞中MLH1、PMS2、MSH2和MSH6蛋白表达缺失。这些方法构成临床诊断基础，但难以直接应用于仅保留表达矩阵的公共转录组数据[1-6]。</w:t>
      </w:r>
    </w:p>
    <w:p w14:paraId="37C6FAC3">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已有MSIsensor-RNA、PreMSIm、MAP、MIRACLE、MSI Expresso及多种表达签名研究表明，RNA信号可用于MSI/dMMR推断[7-14]。</w:t>
      </w:r>
      <w:r>
        <w:rPr>
          <w:rFonts w:ascii="Times New Roman" w:hAnsi="Times New Roman" w:eastAsia="宋体" w:cs="Times New Roman"/>
          <w:color w:val="000000"/>
          <w:sz w:val="24"/>
          <w:szCs w:val="24"/>
        </w:rPr>
        <w:t xml:space="preserve">这些方法的输入和建模策略不同</w:t>
      </w:r>
      <w:r>
        <w:rPr>
          <w:rFonts w:ascii="Times New Roman" w:hAnsi="Times New Roman" w:eastAsia="宋体" w:cs="Times New Roman"/>
          <w:color w:val="FF0000"/>
          <w:sz w:val="24"/>
          <w:szCs w:val="24"/>
        </w:rPr>
        <w:t xml:space="preserve">。本研究进一步考察具有</w:t>
      </w:r>
      <w:r>
        <w:rPr>
          <w:rFonts w:ascii="Times New Roman" w:hAnsi="Times New Roman" w:eastAsia="宋体" w:cs="Times New Roman"/>
          <w:color w:val="000000"/>
          <w:sz w:val="24"/>
          <w:szCs w:val="24"/>
        </w:rPr>
        <w:t xml:space="preserve">明确细胞来源</w:t>
      </w:r>
      <w:r>
        <w:rPr>
          <w:rFonts w:ascii="Times New Roman" w:hAnsi="Times New Roman" w:eastAsia="宋体" w:cs="Times New Roman"/>
          <w:color w:val="FF0000"/>
          <w:sz w:val="24"/>
          <w:szCs w:val="24"/>
        </w:rPr>
        <w:t xml:space="preserve">的</w:t>
      </w:r>
      <w:r>
        <w:rPr>
          <w:rFonts w:ascii="Times New Roman" w:hAnsi="Times New Roman" w:eastAsia="宋体" w:cs="Times New Roman"/>
          <w:color w:val="FF0000"/>
          <w:sz w:val="24"/>
          <w:szCs w:val="24"/>
        </w:rPr>
        <w:t xml:space="preserve">亚型</w:t>
      </w:r>
      <w:r>
        <w:rPr>
          <w:rFonts w:ascii="Times New Roman" w:hAnsi="Times New Roman" w:eastAsia="宋体" w:cs="Times New Roman"/>
          <w:color w:val="000000"/>
          <w:sz w:val="24"/>
          <w:szCs w:val="24"/>
        </w:rPr>
        <w:t xml:space="preserve">组成</w:t>
      </w:r>
      <w:r>
        <w:rPr>
          <w:rFonts w:ascii="Times New Roman" w:hAnsi="Times New Roman" w:eastAsia="宋体" w:cs="Times New Roman"/>
          <w:color w:val="FF0000"/>
          <w:sz w:val="24"/>
          <w:szCs w:val="24"/>
        </w:rPr>
        <w:t xml:space="preserve">特征及其</w:t>
      </w:r>
      <w:r>
        <w:rPr>
          <w:rFonts w:ascii="Times New Roman" w:hAnsi="Times New Roman" w:eastAsia="宋体" w:cs="Times New Roman"/>
          <w:color w:val="FF0000"/>
          <w:sz w:val="24"/>
          <w:szCs w:val="24"/>
        </w:rPr>
        <w:t xml:space="preserve">在不同转录组模态中对</w:t>
      </w:r>
      <w:r>
        <w:rPr>
          <w:rFonts w:ascii="Times New Roman" w:hAnsi="Times New Roman" w:eastAsia="宋体" w:cs="Times New Roman"/>
          <w:color w:val="000000"/>
          <w:sz w:val="24"/>
          <w:szCs w:val="24"/>
        </w:rPr>
        <w:t xml:space="preserve">分类结果</w:t>
      </w:r>
      <w:r>
        <w:rPr>
          <w:rFonts w:ascii="Times New Roman" w:hAnsi="Times New Roman" w:eastAsia="宋体" w:cs="Times New Roman"/>
          <w:color w:val="FF0000"/>
          <w:sz w:val="24"/>
          <w:szCs w:val="24"/>
        </w:rPr>
        <w:t xml:space="preserve">的补充作用</w:t>
      </w:r>
      <w:r>
        <w:rPr>
          <w:rFonts w:ascii="Times New Roman" w:hAnsi="Times New Roman" w:eastAsia="宋体" w:cs="Times New Roman"/>
          <w:color w:val="000000"/>
          <w:sz w:val="24"/>
          <w:szCs w:val="24"/>
        </w:rPr>
        <w:t xml:space="preserve">。</w:t>
      </w:r>
    </w:p>
    <w:p w14:paraId="40C56C11">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单细胞RNA测序（single-cell RNA sequencing, scRNA-seq）可将表达解析到细胞亚型层面；空间转录组（spatial transcriptomics, ST）则保留空间位置，但spot通常混合多种细胞来源。</w:t>
      </w:r>
      <w:r>
        <w:rPr>
          <w:rFonts w:ascii="Times New Roman" w:hAnsi="Times New Roman" w:eastAsia="宋体" w:cs="Times New Roman"/>
          <w:color w:val="000000"/>
          <w:sz w:val="24"/>
          <w:szCs w:val="24"/>
        </w:rPr>
        <w:t xml:space="preserve">TOSICA和cell2location为跨队列细胞注释及scRNA定义特征向ST迁移提供技术基础[15,16]。</w:t>
      </w:r>
      <w:r>
        <w:rPr>
          <w:rFonts w:ascii="Times New Roman" w:hAnsi="Times New Roman" w:eastAsia="宋体" w:cs="Times New Roman"/>
          <w:color w:val="000000"/>
          <w:sz w:val="24"/>
          <w:szCs w:val="24"/>
        </w:rPr>
        <w:t xml:space="preserve">本研究</w:t>
      </w:r>
      <w:r>
        <w:rPr>
          <w:rFonts w:ascii="Times New Roman" w:hAnsi="Times New Roman" w:eastAsia="宋体" w:cs="Times New Roman"/>
          <w:color w:val="FF0000"/>
          <w:sz w:val="24"/>
          <w:szCs w:val="24"/>
        </w:rPr>
        <w:t xml:space="preserve">利用</w:t>
      </w:r>
      <w:r>
        <w:rPr>
          <w:rFonts w:ascii="Times New Roman" w:hAnsi="Times New Roman" w:eastAsia="宋体" w:cs="Times New Roman"/>
          <w:color w:val="000000"/>
          <w:sz w:val="24"/>
          <w:szCs w:val="24"/>
        </w:rPr>
        <w:t xml:space="preserve">ST分支</w:t>
      </w:r>
      <w:r>
        <w:rPr>
          <w:rFonts w:ascii="Times New Roman" w:hAnsi="Times New Roman" w:eastAsia="宋体" w:cs="Times New Roman"/>
          <w:color w:val="FF0000"/>
          <w:sz w:val="24"/>
          <w:szCs w:val="24"/>
        </w:rPr>
        <w:t xml:space="preserve">考察这一</w:t>
      </w:r>
      <w:r>
        <w:rPr>
          <w:rFonts w:ascii="Times New Roman" w:hAnsi="Times New Roman" w:eastAsia="宋体" w:cs="Times New Roman"/>
          <w:color w:val="000000"/>
          <w:sz w:val="24"/>
          <w:szCs w:val="24"/>
        </w:rPr>
        <w:t xml:space="preserve">跨模态</w:t>
      </w:r>
      <w:r>
        <w:rPr>
          <w:rFonts w:ascii="Times New Roman" w:hAnsi="Times New Roman" w:eastAsia="宋体" w:cs="Times New Roman"/>
          <w:color w:val="FF0000"/>
          <w:sz w:val="24"/>
          <w:szCs w:val="24"/>
        </w:rPr>
        <w:t xml:space="preserve">特征迁移的</w:t>
      </w:r>
      <w:r>
        <w:rPr>
          <w:rFonts w:ascii="Times New Roman" w:hAnsi="Times New Roman" w:eastAsia="宋体" w:cs="Times New Roman"/>
          <w:color w:val="000000"/>
          <w:sz w:val="24"/>
          <w:szCs w:val="24"/>
        </w:rPr>
        <w:t xml:space="preserve">技术可行性。</w:t>
      </w:r>
    </w:p>
    <w:p w14:paraId="55D45891">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针对</w:t>
      </w:r>
      <w:r>
        <w:rPr>
          <w:rFonts w:ascii="Times New Roman" w:hAnsi="Times New Roman" w:eastAsia="宋体" w:cs="Times New Roman"/>
          <w:color w:val="FF0000"/>
          <w:sz w:val="24"/>
          <w:szCs w:val="24"/>
        </w:rPr>
        <w:t xml:space="preserve">仅保留表达矩阵的</w:t>
      </w:r>
      <w:r>
        <w:rPr>
          <w:rFonts w:ascii="Times New Roman" w:hAnsi="Times New Roman" w:eastAsia="宋体" w:cs="Times New Roman"/>
          <w:color w:val="000000"/>
          <w:sz w:val="24"/>
          <w:szCs w:val="24"/>
        </w:rPr>
        <w:t xml:space="preserve">bulk RNA-seq、scRNA-seq和ST</w:t>
      </w:r>
      <w:r>
        <w:rPr>
          <w:rFonts w:ascii="Times New Roman" w:hAnsi="Times New Roman" w:eastAsia="宋体" w:cs="Times New Roman"/>
          <w:color w:val="FF0000"/>
          <w:sz w:val="24"/>
          <w:szCs w:val="24"/>
        </w:rPr>
        <w:t xml:space="preserve">数据</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本研究构建</w:t>
      </w:r>
      <w:r>
        <w:rPr>
          <w:rFonts w:ascii="Times New Roman" w:hAnsi="Times New Roman" w:eastAsia="宋体" w:cs="Times New Roman"/>
          <w:color w:val="000000"/>
          <w:sz w:val="24"/>
          <w:szCs w:val="24"/>
        </w:rPr>
        <w:t xml:space="preserve">保留细胞来源</w:t>
      </w:r>
      <w:r>
        <w:rPr>
          <w:rFonts w:ascii="Times New Roman" w:hAnsi="Times New Roman" w:eastAsia="宋体" w:cs="Times New Roman"/>
          <w:color w:val="FF0000"/>
          <w:sz w:val="24"/>
          <w:szCs w:val="24"/>
        </w:rPr>
        <w:t xml:space="preserve">信息</w:t>
      </w:r>
      <w:r>
        <w:rPr>
          <w:rFonts w:ascii="Times New Roman" w:hAnsi="Times New Roman" w:eastAsia="宋体" w:cs="Times New Roman"/>
          <w:color w:val="000000"/>
          <w:sz w:val="24"/>
          <w:szCs w:val="24"/>
        </w:rPr>
        <w:t xml:space="preserve">的结直肠癌MSI/dMMR</w:t>
      </w:r>
      <w:r>
        <w:rPr>
          <w:rFonts w:ascii="Times New Roman" w:hAnsi="Times New Roman" w:eastAsia="宋体" w:cs="Times New Roman"/>
          <w:color w:val="FF0000"/>
          <w:sz w:val="24"/>
          <w:szCs w:val="24"/>
        </w:rPr>
        <w:t xml:space="preserve">分模态</w:t>
      </w:r>
      <w:r>
        <w:rPr>
          <w:rFonts w:ascii="Times New Roman" w:hAnsi="Times New Roman" w:eastAsia="宋体" w:cs="Times New Roman"/>
          <w:color w:val="000000"/>
          <w:sz w:val="24"/>
          <w:szCs w:val="24"/>
        </w:rPr>
        <w:t xml:space="preserve">预测框架。</w:t>
      </w:r>
      <w:r>
        <w:rPr>
          <w:rFonts w:ascii="Times New Roman" w:hAnsi="Times New Roman" w:eastAsia="宋体" w:cs="Times New Roman"/>
          <w:sz w:val="24"/>
          <w:szCs w:val="24"/>
          <w:color w:val="000000"/>
        </w:rPr>
        <w:t xml:space="preserve">本研究以单细胞开发队列的亚型定义作为共同来源，并保留模态特异性处理：scRNA-seq联合18个亚型比例与</w:t>
      </w:r>
      <w:r>
        <w:rPr>
          <w:rFonts w:ascii="Times New Roman" w:hAnsi="Times New Roman" w:eastAsia="宋体" w:cs="Times New Roman"/>
          <w:sz w:val="24"/>
          <w:szCs w:val="24"/>
          <w:color w:val="FF0000"/>
        </w:rPr>
        <w:t xml:space="preserve">按上皮内</w:t>
      </w:r>
      <w:r>
        <w:rPr>
          <w:rFonts w:ascii="Times New Roman" w:hAnsi="Times New Roman" w:eastAsia="宋体" w:cs="Times New Roman"/>
          <w:sz w:val="24"/>
          <w:szCs w:val="24"/>
          <w:color w:val="000000"/>
        </w:rPr>
        <w:t xml:space="preserve">CNV候选恶性细胞</w:t>
      </w:r>
      <w:r>
        <w:rPr>
          <w:rFonts w:ascii="Times New Roman" w:hAnsi="Times New Roman" w:eastAsia="宋体" w:cs="Times New Roman"/>
          <w:sz w:val="24"/>
          <w:szCs w:val="24"/>
          <w:color w:val="FF0000"/>
        </w:rPr>
        <w:t xml:space="preserve">比例</w:t>
      </w:r>
      <w:r>
        <w:rPr>
          <w:rFonts w:ascii="Times New Roman" w:hAnsi="Times New Roman" w:eastAsia="宋体" w:cs="Times New Roman"/>
          <w:sz w:val="24"/>
          <w:szCs w:val="24"/>
          <w:color w:val="000000"/>
        </w:rPr>
        <w:t xml:space="preserve">加权</w:t>
      </w:r>
      <w:r>
        <w:rPr>
          <w:rFonts w:ascii="Times New Roman" w:hAnsi="Times New Roman" w:eastAsia="宋体" w:cs="Times New Roman"/>
          <w:sz w:val="24"/>
          <w:szCs w:val="24"/>
          <w:color w:val="FF0000"/>
        </w:rPr>
        <w:t xml:space="preserve">的</w:t>
      </w:r>
      <w:r>
        <w:rPr>
          <w:rFonts w:ascii="Times New Roman" w:hAnsi="Times New Roman" w:eastAsia="宋体" w:cs="Times New Roman"/>
          <w:sz w:val="24"/>
          <w:szCs w:val="24"/>
          <w:color w:val="000000"/>
        </w:rPr>
        <w:t xml:space="preserve">MLH1</w:t>
      </w:r>
      <w:r>
        <w:rPr>
          <w:rFonts w:ascii="Times New Roman" w:hAnsi="Times New Roman" w:eastAsia="宋体" w:cs="Times New Roman"/>
          <w:sz w:val="24"/>
          <w:szCs w:val="24"/>
          <w:color w:val="000000"/>
        </w:rPr>
        <w:t xml:space="preserve">，ST重建相应代理特征并迁移冻结模型，bulk </w:t>
      </w:r>
      <w:r>
        <w:rPr>
          <w:rFonts w:ascii="Times New Roman" w:hAnsi="Times New Roman" w:eastAsia="宋体" w:cs="Times New Roman"/>
          <w:sz w:val="24"/>
          <w:szCs w:val="24"/>
          <w:color w:val="FF0000"/>
        </w:rPr>
        <w:t xml:space="preserve">RNA分支联合</w:t>
      </w:r>
      <w:r>
        <w:rPr>
          <w:rFonts w:ascii="Times New Roman" w:hAnsi="Times New Roman" w:eastAsia="宋体" w:cs="Times New Roman"/>
          <w:sz w:val="24"/>
          <w:szCs w:val="24"/>
          <w:color w:val="FF0000"/>
        </w:rPr>
        <w:t xml:space="preserve">12个关联方向一致的</w:t>
      </w:r>
      <w:r>
        <w:rPr>
          <w:rFonts w:ascii="Times New Roman" w:hAnsi="Times New Roman" w:eastAsia="宋体" w:cs="Times New Roman"/>
          <w:sz w:val="24"/>
          <w:szCs w:val="24"/>
          <w:color w:val="000000"/>
        </w:rPr>
        <w:t xml:space="preserve">亚型</w:t>
      </w:r>
      <w:r>
        <w:rPr>
          <w:rFonts w:ascii="Times New Roman" w:hAnsi="Times New Roman" w:eastAsia="宋体" w:cs="Times New Roman"/>
          <w:sz w:val="24"/>
          <w:szCs w:val="24"/>
          <w:color w:val="000000"/>
        </w:rPr>
        <w:t xml:space="preserve">与MMR4信号。</w:t>
      </w:r>
      <w:r>
        <w:rPr>
          <w:rFonts w:ascii="Times New Roman" w:hAnsi="Times New Roman" w:eastAsia="宋体" w:cs="Times New Roman"/>
          <w:color w:val="000000"/>
          <w:sz w:val="24"/>
          <w:szCs w:val="24"/>
        </w:rPr>
        <w:t xml:space="preserve">该设计连接不同模态的细胞来源，同时不假设反卷积丰度与单细胞比例具有相同统计性质。</w:t>
      </w:r>
    </w:p>
    <w:p w14:paraId="29D85BE8">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p>
    <w:p w14:paraId="729FEDD2">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color w:val="000000"/>
          <w:sz w:val="28"/>
          <w:szCs w:val="28"/>
        </w:rPr>
        <w:t>材料与方法</w:t>
      </w:r>
    </w:p>
    <w:p w14:paraId="020D50AA">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color w:val="000000"/>
          <w:sz w:val="28"/>
          <w:szCs w:val="28"/>
        </w:rPr>
        <w:t>研究设计</w:t>
      </w:r>
    </w:p>
    <w:p w14:paraId="08E415B7">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000000"/>
          <w:sz w:val="24"/>
          <w:szCs w:val="24"/>
        </w:rPr>
        <w:t xml:space="preserve">本研究</w:t>
      </w:r>
      <w:r>
        <w:rPr>
          <w:rFonts w:ascii="Times New Roman" w:hAnsi="Times New Roman" w:eastAsia="宋体" w:cs="Times New Roman"/>
          <w:color w:val="FF0000"/>
          <w:sz w:val="24"/>
          <w:szCs w:val="24"/>
        </w:rPr>
        <w:t xml:space="preserve">采用回顾性分模态设计，</w:t>
      </w:r>
      <w:r>
        <w:rPr>
          <w:rFonts w:ascii="Times New Roman" w:hAnsi="Times New Roman" w:eastAsia="宋体" w:cs="Times New Roman"/>
          <w:color w:val="000000"/>
          <w:sz w:val="24"/>
          <w:szCs w:val="24"/>
        </w:rPr>
        <w:t xml:space="preserve">以</w:t>
      </w:r>
      <w:r>
        <w:rPr>
          <w:rFonts w:ascii="Times New Roman" w:hAnsi="Times New Roman" w:eastAsia="宋体" w:cs="Times New Roman"/>
          <w:color w:val="FF0000"/>
          <w:sz w:val="24"/>
          <w:szCs w:val="24"/>
        </w:rPr>
        <w:t xml:space="preserve">GSE178341定义的</w:t>
      </w:r>
      <w:r>
        <w:rPr>
          <w:rFonts w:ascii="Times New Roman" w:hAnsi="Times New Roman" w:eastAsia="宋体" w:cs="Times New Roman"/>
          <w:color w:val="000000"/>
          <w:sz w:val="24"/>
          <w:szCs w:val="24"/>
        </w:rPr>
        <w:t xml:space="preserve">细胞亚型</w:t>
      </w:r>
      <w:r>
        <w:rPr>
          <w:rFonts w:ascii="Times New Roman" w:hAnsi="Times New Roman" w:eastAsia="宋体" w:cs="Times New Roman"/>
          <w:color w:val="FF0000"/>
          <w:sz w:val="24"/>
          <w:szCs w:val="24"/>
        </w:rPr>
        <w:t xml:space="preserve">连接scRNA-seq、bulk RNA-seq和空间转录组</w:t>
      </w:r>
      <w:r>
        <w:rPr>
          <w:rFonts w:ascii="Times New Roman" w:hAnsi="Times New Roman" w:eastAsia="宋体" w:cs="Times New Roman"/>
          <w:color w:val="000000"/>
          <w:sz w:val="24"/>
          <w:szCs w:val="24"/>
        </w:rPr>
        <w:t xml:space="preserve">（图1）。</w:t>
      </w:r>
      <w:r>
        <w:rPr>
          <w:rFonts w:ascii="Times New Roman" w:hAnsi="Times New Roman" w:eastAsia="宋体" w:cs="Times New Roman"/>
          <w:sz w:val="24"/>
          <w:szCs w:val="24"/>
          <w:color w:val="000000"/>
        </w:rPr>
        <w:t xml:space="preserve">scRNA分支评价固定18亚型与加权MLH1</w:t>
      </w:r>
      <w:r>
        <w:rPr>
          <w:rFonts w:ascii="Times New Roman" w:hAnsi="Times New Roman" w:eastAsia="宋体" w:cs="Times New Roman"/>
          <w:sz w:val="24"/>
          <w:szCs w:val="24"/>
          <w:color w:val="FF0000"/>
        </w:rPr>
        <w:t xml:space="preserve">联合模型；</w:t>
      </w:r>
      <w:r>
        <w:rPr>
          <w:rFonts w:ascii="Times New Roman" w:hAnsi="Times New Roman" w:eastAsia="宋体" w:cs="Times New Roman"/>
          <w:sz w:val="24"/>
          <w:szCs w:val="24"/>
          <w:color w:val="000000"/>
        </w:rPr>
        <w:t xml:space="preserve">bulk分支</w:t>
      </w:r>
      <w:r>
        <w:rPr>
          <w:rFonts w:ascii="Times New Roman" w:hAnsi="Times New Roman" w:eastAsia="宋体" w:cs="Times New Roman"/>
          <w:sz w:val="24"/>
          <w:szCs w:val="24"/>
          <w:color w:val="FF0000"/>
        </w:rPr>
        <w:t xml:space="preserve">在两个开发队列内筛选</w:t>
      </w:r>
      <w:r>
        <w:rPr>
          <w:rFonts w:ascii="Times New Roman" w:hAnsi="Times New Roman" w:eastAsia="宋体" w:cs="Times New Roman"/>
          <w:sz w:val="24"/>
          <w:szCs w:val="24"/>
          <w:color w:val="FF0000"/>
        </w:rPr>
        <w:t xml:space="preserve">12个关联方向一致的亚型</w:t>
      </w:r>
      <w:r>
        <w:rPr>
          <w:rFonts w:ascii="Times New Roman" w:hAnsi="Times New Roman" w:eastAsia="宋体" w:cs="Times New Roman"/>
          <w:sz w:val="24"/>
          <w:szCs w:val="24"/>
          <w:color w:val="FF0000"/>
        </w:rPr>
        <w:t xml:space="preserve">，</w:t>
      </w:r>
      <w:r>
        <w:rPr>
          <w:rFonts w:ascii="Times New Roman" w:hAnsi="Times New Roman" w:eastAsia="宋体" w:cs="Times New Roman"/>
          <w:sz w:val="24"/>
          <w:szCs w:val="24"/>
          <w:color w:val="FF0000"/>
        </w:rPr>
        <w:t xml:space="preserve">并与八轮留一队列</w:t>
      </w:r>
      <w:r>
        <w:rPr>
          <w:rFonts w:ascii="Times New Roman" w:hAnsi="Times New Roman" w:eastAsia="宋体" w:cs="Times New Roman"/>
          <w:sz w:val="24"/>
          <w:szCs w:val="24"/>
          <w:color w:val="000000"/>
        </w:rPr>
        <w:t xml:space="preserve">评价</w:t>
      </w:r>
      <w:r>
        <w:rPr>
          <w:rFonts w:ascii="Times New Roman" w:hAnsi="Times New Roman" w:eastAsia="宋体" w:cs="Times New Roman"/>
          <w:sz w:val="24"/>
          <w:szCs w:val="24"/>
          <w:color w:val="FF0000"/>
        </w:rPr>
        <w:t xml:space="preserve">得到的MMR4评分开展</w:t>
      </w:r>
      <w:r>
        <w:rPr>
          <w:rFonts w:ascii="Times New Roman" w:hAnsi="Times New Roman" w:eastAsia="宋体" w:cs="Times New Roman"/>
          <w:sz w:val="24"/>
          <w:szCs w:val="24"/>
          <w:color w:val="000000"/>
        </w:rPr>
        <w:t xml:space="preserve">固定</w:t>
      </w:r>
      <w:r>
        <w:rPr>
          <w:rFonts w:ascii="Times New Roman" w:hAnsi="Times New Roman" w:eastAsia="宋体" w:cs="Times New Roman"/>
          <w:sz w:val="24"/>
          <w:szCs w:val="24"/>
          <w:color w:val="FF0000"/>
        </w:rPr>
        <w:t xml:space="preserve">等权</w:t>
      </w:r>
      <w:r>
        <w:rPr>
          <w:rFonts w:ascii="Times New Roman" w:hAnsi="Times New Roman" w:eastAsia="宋体" w:cs="Times New Roman"/>
          <w:sz w:val="24"/>
          <w:szCs w:val="24"/>
          <w:color w:val="000000"/>
        </w:rPr>
        <w:t xml:space="preserve">融合</w:t>
      </w:r>
      <w:r>
        <w:rPr>
          <w:rFonts w:ascii="Times New Roman" w:hAnsi="Times New Roman" w:eastAsia="宋体" w:cs="Times New Roman"/>
          <w:sz w:val="24"/>
          <w:szCs w:val="24"/>
          <w:color w:val="FF0000"/>
        </w:rPr>
        <w:t xml:space="preserve">评价</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w:t>
      </w:r>
      <w:r>
        <w:rPr>
          <w:rFonts w:ascii="Times New Roman" w:hAnsi="Times New Roman" w:eastAsia="宋体" w:cs="Times New Roman"/>
          <w:sz w:val="24"/>
          <w:szCs w:val="24"/>
          <w:color w:val="000000"/>
        </w:rPr>
        <w:t xml:space="preserve">空间分支</w:t>
      </w:r>
      <w:r>
        <w:rPr>
          <w:rFonts w:ascii="Times New Roman" w:hAnsi="Times New Roman" w:eastAsia="宋体" w:cs="Times New Roman"/>
          <w:sz w:val="24"/>
          <w:szCs w:val="24"/>
          <w:color w:val="FF0000"/>
        </w:rPr>
        <w:t xml:space="preserve">考察重建特征向冻结scRNA分类器迁移的</w:t>
      </w:r>
      <w:r>
        <w:rPr>
          <w:rFonts w:ascii="Times New Roman" w:hAnsi="Times New Roman" w:eastAsia="宋体" w:cs="Times New Roman"/>
          <w:sz w:val="24"/>
          <w:szCs w:val="24"/>
          <w:color w:val="000000"/>
        </w:rPr>
        <w:t xml:space="preserve">技术可行性。</w:t>
      </w:r>
      <w:r>
        <w:rPr>
          <w:rFonts w:ascii="Times New Roman" w:hAnsi="Times New Roman" w:eastAsia="宋体" w:cs="Times New Roman"/>
          <w:color w:val="FF0000"/>
          <w:sz w:val="24"/>
          <w:szCs w:val="24"/>
        </w:rPr>
        <w:t xml:space="preserve">各分支的性能估计以既定参考和特征定义为条件，既往参与探索的队列作为回顾性评价数据。</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000000"/>
          <w:sz w:val="24"/>
          <w:szCs w:val="24"/>
        </w:rPr>
        <w:t>bulk分</w:t>
      </w:r>
      <w:r>
        <w:rPr>
          <w:rFonts w:ascii="Times New Roman" w:hAnsi="Times New Roman" w:eastAsia="宋体" w:cs="Times New Roman"/>
          <w:color w:val="FF0000"/>
          <w:sz w:val="24"/>
          <w:szCs w:val="24"/>
        </w:rPr>
        <w:t>析分别考察</w:t>
      </w:r>
      <w:r>
        <w:rPr>
          <w:rFonts w:ascii="Times New Roman" w:hAnsi="Times New Roman" w:eastAsia="宋体" w:cs="Times New Roman"/>
          <w:color w:val="000000"/>
          <w:sz w:val="24"/>
          <w:szCs w:val="24"/>
        </w:rPr>
        <w:t>细胞</w:t>
      </w:r>
      <w:r>
        <w:rPr>
          <w:rFonts w:ascii="Times New Roman" w:hAnsi="Times New Roman" w:eastAsia="宋体" w:cs="Times New Roman"/>
          <w:color w:val="FF0000"/>
          <w:sz w:val="24"/>
          <w:szCs w:val="24"/>
        </w:rPr>
        <w:t>组成、MMR表达及其联合信号。</w:t>
      </w:r>
      <w:r>
        <w:rPr>
          <w:rFonts w:ascii="Times New Roman" w:hAnsi="Times New Roman" w:eastAsia="宋体" w:cs="Times New Roman"/>
          <w:sz w:val="24"/>
          <w:szCs w:val="24"/>
          <w:color w:val="FF0000"/>
        </w:rPr>
        <w:t>12</w:t>
      </w:r>
      <w:r>
        <w:rPr>
          <w:rFonts w:ascii="Times New Roman" w:hAnsi="Times New Roman" w:eastAsia="宋体" w:cs="Times New Roman"/>
          <w:sz w:val="24"/>
          <w:szCs w:val="24"/>
          <w:color w:val="000000"/>
        </w:rPr>
        <w:t>亚型</w:t>
      </w:r>
      <w:r>
        <w:rPr>
          <w:rFonts w:ascii="Times New Roman" w:hAnsi="Times New Roman" w:eastAsia="宋体" w:cs="Times New Roman"/>
          <w:sz w:val="24"/>
          <w:szCs w:val="24"/>
          <w:color w:val="FF0000"/>
        </w:rPr>
        <w:t>面板由TCGA-COADREAD与GSE39582共同筛选</w:t>
      </w:r>
      <w:r>
        <w:rPr>
          <w:rFonts w:ascii="Times New Roman" w:hAnsi="Times New Roman" w:eastAsia="宋体" w:cs="Times New Roman"/>
          <w:sz w:val="24"/>
          <w:szCs w:val="24"/>
          <w:color w:val="000000"/>
        </w:rPr>
        <w:t>，</w:t>
      </w:r>
      <w:r>
        <w:rPr>
          <w:rFonts w:ascii="Times New Roman" w:hAnsi="Times New Roman" w:eastAsia="宋体" w:cs="Times New Roman"/>
          <w:sz w:val="24"/>
          <w:szCs w:val="24"/>
          <w:color w:val="FF0000"/>
        </w:rPr>
        <w:t>亚型</w:t>
      </w:r>
      <w:r>
        <w:rPr>
          <w:rFonts w:ascii="Times New Roman" w:hAnsi="Times New Roman" w:eastAsia="宋体" w:cs="Times New Roman"/>
          <w:sz w:val="24"/>
          <w:szCs w:val="24"/>
          <w:color w:val="000000"/>
        </w:rPr>
        <w:t>分类器</w:t>
      </w:r>
      <w:r>
        <w:rPr>
          <w:rFonts w:ascii="Times New Roman" w:hAnsi="Times New Roman" w:eastAsia="宋体" w:cs="Times New Roman"/>
          <w:sz w:val="24"/>
          <w:szCs w:val="24"/>
          <w:color w:val="FF0000"/>
        </w:rPr>
        <w:t>在这两个队列拟合；</w:t>
      </w:r>
      <w:r>
        <w:rPr>
          <w:rFonts w:ascii="Times New Roman" w:hAnsi="Times New Roman" w:eastAsia="宋体" w:cs="Times New Roman"/>
          <w:sz w:val="24"/>
          <w:szCs w:val="24"/>
          <w:color w:val="000000"/>
        </w:rPr>
        <w:t>MMR4</w:t>
      </w:r>
      <w:r>
        <w:rPr>
          <w:rFonts w:ascii="Times New Roman" w:hAnsi="Times New Roman" w:eastAsia="宋体" w:cs="Times New Roman"/>
          <w:sz w:val="24"/>
          <w:szCs w:val="24"/>
          <w:color w:val="FF0000"/>
        </w:rPr>
        <w:t>以数据集为留出单位，在其余七个队列拟合四基因</w:t>
      </w:r>
      <w:r>
        <w:rPr>
          <w:rFonts w:ascii="Times New Roman" w:hAnsi="Times New Roman" w:eastAsia="宋体" w:cs="Times New Roman"/>
          <w:sz w:val="24"/>
          <w:szCs w:val="24"/>
          <w:color w:val="000000"/>
        </w:rPr>
        <w:t>阈值</w:t>
      </w:r>
      <w:r>
        <w:rPr>
          <w:rFonts w:ascii="Times New Roman" w:hAnsi="Times New Roman" w:eastAsia="宋体" w:cs="Times New Roman"/>
          <w:sz w:val="24"/>
          <w:szCs w:val="24"/>
          <w:color w:val="FF0000"/>
        </w:rPr>
        <w:t>后评价被留出队列。主要融合采</w:t>
      </w:r>
      <w:r>
        <w:rPr>
          <w:rFonts w:ascii="Times New Roman" w:hAnsi="Times New Roman" w:eastAsia="宋体" w:cs="Times New Roman"/>
          <w:sz w:val="24"/>
          <w:szCs w:val="24"/>
          <w:color w:val="000000"/>
        </w:rPr>
        <w:t>用</w:t>
      </w:r>
      <w:r>
        <w:rPr>
          <w:rFonts w:ascii="Times New Roman" w:hAnsi="Times New Roman" w:eastAsia="宋体" w:cs="Times New Roman"/>
          <w:sz w:val="24"/>
          <w:szCs w:val="24"/>
          <w:color w:val="FF0000"/>
        </w:rPr>
        <w:t>既定MLP配置及固定0.5∶0.5比例，亚型分类器在两</w:t>
      </w:r>
      <w:r>
        <w:rPr>
          <w:rFonts w:ascii="Times New Roman" w:hAnsi="Times New Roman" w:eastAsia="宋体" w:cs="Times New Roman"/>
          <w:sz w:val="24"/>
          <w:szCs w:val="24"/>
          <w:color w:val="000000"/>
        </w:rPr>
        <w:t>个开发队列</w:t>
      </w:r>
      <w:r>
        <w:rPr>
          <w:rFonts w:ascii="Times New Roman" w:hAnsi="Times New Roman" w:eastAsia="宋体" w:cs="Times New Roman"/>
          <w:sz w:val="24"/>
          <w:szCs w:val="24"/>
          <w:color w:val="FF0000"/>
        </w:rPr>
        <w:t>的训练折及完整开发集中分别重新拟合。</w:t>
      </w:r>
      <w:r>
        <w:rPr>
          <w:rFonts w:ascii="Times New Roman" w:hAnsi="Times New Roman" w:eastAsia="宋体" w:cs="Times New Roman"/>
          <w:color w:val="FF0000"/>
          <w:sz w:val="24"/>
          <w:szCs w:val="24"/>
        </w:rPr>
        <w:t>按亚型分类器的拟合来源，将两</w:t>
      </w:r>
      <w:r>
        <w:rPr>
          <w:rFonts w:ascii="Times New Roman" w:hAnsi="Times New Roman" w:eastAsia="宋体" w:cs="Times New Roman"/>
          <w:color w:val="000000"/>
          <w:sz w:val="24"/>
          <w:szCs w:val="24"/>
        </w:rPr>
        <w:t>个</w:t>
      </w:r>
      <w:r>
        <w:rPr>
          <w:rFonts w:ascii="Times New Roman" w:hAnsi="Times New Roman" w:eastAsia="宋体" w:cs="Times New Roman"/>
          <w:color w:val="FF0000"/>
          <w:sz w:val="24"/>
          <w:szCs w:val="24"/>
        </w:rPr>
        <w:t>开发</w:t>
      </w:r>
      <w:r>
        <w:rPr>
          <w:rFonts w:ascii="Times New Roman" w:hAnsi="Times New Roman" w:eastAsia="宋体" w:cs="Times New Roman"/>
          <w:color w:val="000000"/>
          <w:sz w:val="24"/>
          <w:szCs w:val="24"/>
        </w:rPr>
        <w:t>队列</w:t>
      </w:r>
      <w:r>
        <w:rPr>
          <w:rFonts w:ascii="Times New Roman" w:hAnsi="Times New Roman" w:eastAsia="宋体" w:cs="Times New Roman"/>
          <w:color w:val="FF0000"/>
          <w:sz w:val="24"/>
          <w:szCs w:val="24"/>
        </w:rPr>
        <w:t>与六个GEO队列分别汇总</w:t>
      </w:r>
      <w:r>
        <w:rPr>
          <w:rFonts w:ascii="Times New Roman" w:hAnsi="Times New Roman" w:eastAsia="宋体" w:cs="Times New Roman"/>
          <w:color w:val="000000"/>
          <w:sz w:val="24"/>
          <w:szCs w:val="24"/>
        </w:rPr>
        <w:t>，</w:t>
      </w:r>
      <w:r>
        <w:rPr>
          <w:rFonts w:ascii="Times New Roman" w:hAnsi="Times New Roman" w:eastAsia="宋体" w:cs="Times New Roman"/>
          <w:color w:val="FF0000"/>
          <w:sz w:val="24"/>
          <w:szCs w:val="24"/>
        </w:rPr>
        <w:t>宏平均</w:t>
      </w:r>
      <w:r>
        <w:rPr>
          <w:rFonts w:ascii="Times New Roman" w:hAnsi="Times New Roman" w:eastAsia="宋体" w:cs="Times New Roman"/>
          <w:color w:val="000000"/>
          <w:sz w:val="24"/>
          <w:szCs w:val="24"/>
        </w:rPr>
        <w:t>结果</w:t>
      </w:r>
      <w:r>
        <w:rPr>
          <w:rFonts w:ascii="Times New Roman" w:hAnsi="Times New Roman" w:eastAsia="宋体" w:cs="Times New Roman"/>
          <w:color w:val="FF0000"/>
          <w:sz w:val="24"/>
          <w:szCs w:val="24"/>
        </w:rPr>
        <w:t>见表2B，逐</w:t>
      </w:r>
      <w:r>
        <w:rPr>
          <w:rFonts w:ascii="Times New Roman" w:hAnsi="Times New Roman" w:eastAsia="宋体" w:cs="Times New Roman"/>
          <w:color w:val="000000"/>
          <w:sz w:val="24"/>
          <w:szCs w:val="24"/>
        </w:rPr>
        <w:t>队列</w:t>
      </w:r>
      <w:r>
        <w:rPr>
          <w:rFonts w:ascii="Times New Roman" w:hAnsi="Times New Roman" w:eastAsia="宋体" w:cs="Times New Roman"/>
          <w:color w:val="FF0000"/>
          <w:sz w:val="24"/>
          <w:szCs w:val="24"/>
        </w:rPr>
        <w:t>结果</w:t>
      </w:r>
      <w:r>
        <w:rPr>
          <w:rFonts w:ascii="Times New Roman" w:hAnsi="Times New Roman" w:eastAsia="宋体" w:cs="Times New Roman"/>
          <w:color w:val="FF0000"/>
          <w:sz w:val="24"/>
          <w:szCs w:val="24"/>
        </w:rPr>
        <w:t>见图4B及补充表S13，各轮MMR4阈值见表2C及补充表S12</w:t>
      </w:r>
      <w:r>
        <w:rPr>
          <w:rFonts w:ascii="Times New Roman" w:hAnsi="Times New Roman" w:eastAsia="宋体" w:cs="Times New Roman"/>
          <w:color w:val="000000"/>
          <w:sz w:val="24"/>
          <w:szCs w:val="24"/>
        </w:rPr>
        <w:t>。</w:t>
      </w:r>
    </w:p>
    <w:p w14:paraId="12C2DB50">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i w:val="0"/>
          <w:iCs w:val="0"/>
          <w:caps w:val="0"/>
          <w:color w:val="000000"/>
          <w:spacing w:val="0"/>
          <w:sz w:val="24"/>
          <w:szCs w:val="24"/>
          <w:shd w:val="clear" w:fill="FFFFFF"/>
          <w:lang w:eastAsia="zh-CN"/>
        </w:rPr>
      </w:pPr>
      <w:r>
        <w:rPr>
          <w:rFonts w:hint="eastAsia" w:ascii="Times New Roman" w:hAnsi="Times New Roman" w:eastAsia="宋体" w:cs="Times New Roman"/>
          <w:i w:val="0"/>
          <w:iCs w:val="0"/>
          <w:caps w:val="0"/>
          <w:color w:val="000000"/>
          <w:spacing w:val="0"/>
          <w:sz w:val="24"/>
          <w:szCs w:val="24"/>
          <w:shd w:val="clear" w:fill="FFFFFF"/>
          <w:lang w:eastAsia="zh-CN"/>
        </w:rPr>
        <w:drawing>
          <wp:inline distT="0" distB="0" distL="114300" distR="114300">
            <wp:extent cx="6282055" cy="3926284"/>
            <wp:effectExtent l="0" t="0" r="4445" b="17780"/>
            <wp:docPr id="17" name="图片 17" descr="Figure 1. Current modality-specific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igure 1. Current modality-specific workflow"/>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6282055" cy="3926284"/>
                    </a:xfrm>
                    <a:prstGeom prst="rect">
                      <a:avLst/>
                    </a:prstGeom>
                  </pic:spPr>
                </pic:pic>
              </a:graphicData>
            </a:graphic>
          </wp:inline>
        </w:drawing>
      </w:r>
    </w:p>
    <w:p w14:paraId="385DB487">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图1. 分模态转录组MSI/dMMR预测框架。</w:t>
      </w:r>
      <w:r>
        <w:rPr>
          <w:rFonts w:ascii="Times New Roman" w:hAnsi="Times New Roman" w:eastAsia="宋体" w:cs="Times New Roman"/>
          <w:color w:val="000000"/>
          <w:sz w:val="24"/>
          <w:szCs w:val="24"/>
        </w:rPr>
        <w:t xml:space="preserve">（A）GSE178341</w:t>
      </w:r>
      <w:r>
        <w:rPr>
          <w:rFonts w:ascii="Times New Roman" w:hAnsi="Times New Roman" w:eastAsia="宋体" w:cs="Times New Roman"/>
          <w:color w:val="FF0000"/>
          <w:sz w:val="24"/>
          <w:szCs w:val="24"/>
        </w:rPr>
        <w:t xml:space="preserve">的</w:t>
      </w:r>
      <w:r>
        <w:rPr>
          <w:rFonts w:ascii="Times New Roman" w:hAnsi="Times New Roman" w:eastAsia="宋体" w:cs="Times New Roman"/>
          <w:color w:val="000000"/>
          <w:sz w:val="24"/>
          <w:szCs w:val="24"/>
        </w:rPr>
        <w:t xml:space="preserve">71个候选亚型</w:t>
      </w:r>
      <w:r>
        <w:rPr>
          <w:rFonts w:ascii="Times New Roman" w:hAnsi="Times New Roman" w:eastAsia="宋体" w:cs="Times New Roman"/>
          <w:color w:val="FF0000"/>
          <w:sz w:val="24"/>
          <w:szCs w:val="24"/>
        </w:rPr>
        <w:t xml:space="preserve">经筛选形成24个候选和固</w:t>
      </w:r>
      <w:r>
        <w:rPr>
          <w:rFonts w:ascii="Times New Roman" w:hAnsi="Times New Roman" w:eastAsia="宋体" w:cs="Times New Roman"/>
          <w:color w:val="000000"/>
          <w:sz w:val="24"/>
          <w:szCs w:val="24"/>
        </w:rPr>
        <w:t xml:space="preserve">定18</w:t>
      </w:r>
      <w:r>
        <w:rPr>
          <w:rFonts w:ascii="Times New Roman" w:hAnsi="Times New Roman" w:eastAsia="宋体" w:cs="Times New Roman"/>
          <w:color w:val="FF0000"/>
          <w:sz w:val="24"/>
          <w:szCs w:val="24"/>
        </w:rPr>
        <w:t xml:space="preserve">亚型面板</w:t>
      </w:r>
      <w:r>
        <w:rPr>
          <w:rFonts w:ascii="Times New Roman" w:hAnsi="Times New Roman" w:eastAsia="宋体" w:cs="Times New Roman"/>
          <w:color w:val="000000"/>
          <w:sz w:val="24"/>
          <w:szCs w:val="24"/>
        </w:rPr>
        <w:t xml:space="preserve">，联合加权MLH1</w:t>
      </w:r>
      <w:r>
        <w:rPr>
          <w:rFonts w:ascii="Times New Roman" w:hAnsi="Times New Roman" w:eastAsia="宋体" w:cs="Times New Roman"/>
          <w:color w:val="FF0000"/>
          <w:sz w:val="24"/>
          <w:szCs w:val="24"/>
        </w:rPr>
        <w:t xml:space="preserve">开展</w:t>
      </w:r>
      <w:r>
        <w:rPr>
          <w:rFonts w:ascii="Times New Roman" w:hAnsi="Times New Roman" w:eastAsia="宋体" w:cs="Times New Roman"/>
          <w:color w:val="000000"/>
          <w:sz w:val="24"/>
          <w:szCs w:val="24"/>
        </w:rPr>
        <w:t xml:space="preserve">固定特征集</w:t>
      </w:r>
      <w:r>
        <w:rPr>
          <w:rFonts w:ascii="Times New Roman" w:hAnsi="Times New Roman" w:eastAsia="宋体" w:cs="Times New Roman"/>
          <w:color w:val="FF0000"/>
          <w:sz w:val="24"/>
          <w:szCs w:val="24"/>
        </w:rPr>
        <w:t xml:space="preserve">OOF</w:t>
      </w:r>
      <w:r>
        <w:rPr>
          <w:rFonts w:ascii="Times New Roman" w:hAnsi="Times New Roman" w:eastAsia="宋体" w:cs="Times New Roman"/>
          <w:color w:val="000000"/>
          <w:sz w:val="24"/>
          <w:szCs w:val="24"/>
        </w:rPr>
        <w:t xml:space="preserve">评价。</w:t>
      </w:r>
      <w:r>
        <w:rPr>
          <w:rFonts w:ascii="Times New Roman" w:hAnsi="Times New Roman" w:eastAsia="宋体" w:cs="Times New Roman"/>
          <w:sz w:val="24"/>
          <w:szCs w:val="24"/>
          <w:color w:val="000000"/>
        </w:rPr>
        <w:t xml:space="preserve">（B）bulk从</w:t>
      </w:r>
      <w:r>
        <w:rPr>
          <w:rFonts w:ascii="Times New Roman" w:hAnsi="Times New Roman" w:eastAsia="宋体" w:cs="Times New Roman"/>
          <w:sz w:val="24"/>
          <w:szCs w:val="24"/>
          <w:color w:val="FF0000"/>
        </w:rPr>
        <w:t xml:space="preserve">单细胞</w:t>
      </w:r>
      <w:r>
        <w:rPr>
          <w:rFonts w:ascii="Times New Roman" w:hAnsi="Times New Roman" w:eastAsia="宋体" w:cs="Times New Roman"/>
          <w:sz w:val="24"/>
          <w:szCs w:val="24"/>
          <w:color w:val="000000"/>
        </w:rPr>
        <w:t xml:space="preserve">定</w:t>
      </w:r>
      <w:r>
        <w:rPr>
          <w:rFonts w:ascii="Times New Roman" w:hAnsi="Times New Roman" w:eastAsia="宋体" w:cs="Times New Roman"/>
          <w:sz w:val="24"/>
          <w:szCs w:val="24"/>
          <w:color w:val="FF0000"/>
        </w:rPr>
        <w:t xml:space="preserve">向AUROC&gt;0.70的17</w:t>
      </w:r>
      <w:r>
        <w:rPr>
          <w:rFonts w:ascii="Times New Roman" w:hAnsi="Times New Roman" w:eastAsia="宋体" w:cs="Times New Roman"/>
          <w:sz w:val="24"/>
          <w:szCs w:val="24"/>
          <w:color w:val="000000"/>
        </w:rPr>
        <w:t xml:space="preserve">个候选</w:t>
      </w:r>
      <w:r>
        <w:rPr>
          <w:rFonts w:ascii="Times New Roman" w:hAnsi="Times New Roman" w:eastAsia="宋体" w:cs="Times New Roman"/>
          <w:sz w:val="24"/>
          <w:szCs w:val="24"/>
          <w:color w:val="000000"/>
        </w:rPr>
        <w:t xml:space="preserve">中筛</w:t>
      </w:r>
      <w:r>
        <w:rPr>
          <w:rFonts w:ascii="Times New Roman" w:hAnsi="Times New Roman" w:eastAsia="宋体" w:cs="Times New Roman"/>
          <w:sz w:val="24"/>
          <w:szCs w:val="24"/>
          <w:color w:val="FF0000"/>
        </w:rPr>
        <w:t xml:space="preserve">选</w:t>
      </w:r>
      <w:r>
        <w:rPr>
          <w:rFonts w:ascii="Times New Roman" w:hAnsi="Times New Roman" w:eastAsia="宋体" w:cs="Times New Roman"/>
          <w:sz w:val="24"/>
          <w:szCs w:val="24"/>
          <w:color w:val="FF0000"/>
        </w:rPr>
        <w:t xml:space="preserve">12</w:t>
      </w:r>
      <w:r>
        <w:rPr>
          <w:rFonts w:ascii="Times New Roman" w:hAnsi="Times New Roman" w:eastAsia="宋体" w:cs="Times New Roman"/>
          <w:sz w:val="24"/>
          <w:szCs w:val="24"/>
          <w:color w:val="000000"/>
        </w:rPr>
        <w:t xml:space="preserve">个</w:t>
      </w:r>
      <w:r>
        <w:rPr>
          <w:rFonts w:ascii="Times New Roman" w:hAnsi="Times New Roman" w:eastAsia="宋体" w:cs="Times New Roman"/>
          <w:sz w:val="24"/>
          <w:szCs w:val="24"/>
          <w:color w:val="FF0000"/>
        </w:rPr>
        <w:t xml:space="preserve">关联</w:t>
      </w:r>
      <w:r>
        <w:rPr>
          <w:rFonts w:ascii="Times New Roman" w:hAnsi="Times New Roman" w:eastAsia="宋体" w:cs="Times New Roman"/>
          <w:sz w:val="24"/>
          <w:szCs w:val="24"/>
          <w:color w:val="000000"/>
        </w:rPr>
        <w:t xml:space="preserve">方向一致</w:t>
      </w:r>
      <w:r>
        <w:rPr>
          <w:rFonts w:ascii="Times New Roman" w:hAnsi="Times New Roman" w:eastAsia="宋体" w:cs="Times New Roman"/>
          <w:sz w:val="24"/>
          <w:szCs w:val="24"/>
          <w:color w:val="FF0000"/>
        </w:rPr>
        <w:t xml:space="preserve">的亚型</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并拟合</w:t>
      </w:r>
      <w:r>
        <w:rPr>
          <w:rFonts w:ascii="Times New Roman" w:hAnsi="Times New Roman" w:eastAsia="宋体" w:cs="Times New Roman"/>
          <w:sz w:val="24"/>
          <w:szCs w:val="24"/>
          <w:color w:val="000000"/>
        </w:rPr>
        <w:t xml:space="preserve">分</w:t>
      </w:r>
      <w:r>
        <w:rPr>
          <w:rFonts w:ascii="Times New Roman" w:hAnsi="Times New Roman" w:eastAsia="宋体" w:cs="Times New Roman"/>
          <w:sz w:val="24"/>
          <w:szCs w:val="24"/>
          <w:color w:val="FF0000"/>
        </w:rPr>
        <w:t xml:space="preserve">类器，</w:t>
      </w:r>
      <w:r>
        <w:rPr>
          <w:rFonts w:ascii="Times New Roman" w:hAnsi="Times New Roman" w:eastAsia="宋体" w:cs="Times New Roman"/>
          <w:sz w:val="24"/>
          <w:szCs w:val="24"/>
          <w:color w:val="FF0000"/>
        </w:rPr>
        <w:t xml:space="preserve">与八轮留一</w:t>
      </w:r>
      <w:r>
        <w:rPr>
          <w:rFonts w:ascii="Times New Roman" w:hAnsi="Times New Roman" w:eastAsia="宋体" w:cs="Times New Roman"/>
          <w:sz w:val="24"/>
          <w:szCs w:val="24"/>
          <w:color w:val="000000"/>
        </w:rPr>
        <w:t xml:space="preserve">队列</w:t>
      </w:r>
      <w:r>
        <w:rPr>
          <w:rFonts w:ascii="Times New Roman" w:hAnsi="Times New Roman" w:eastAsia="宋体" w:cs="Times New Roman"/>
          <w:sz w:val="24"/>
          <w:szCs w:val="24"/>
          <w:color w:val="FF0000"/>
        </w:rPr>
        <w:t xml:space="preserve">评价得到的</w:t>
      </w:r>
      <w:r>
        <w:rPr>
          <w:rFonts w:ascii="Times New Roman" w:hAnsi="Times New Roman" w:eastAsia="宋体" w:cs="Times New Roman"/>
          <w:sz w:val="24"/>
          <w:szCs w:val="24"/>
          <w:color w:val="000000"/>
        </w:rPr>
        <w:t xml:space="preserve">MMR4</w:t>
      </w:r>
      <w:r>
        <w:rPr>
          <w:rFonts w:ascii="Times New Roman" w:hAnsi="Times New Roman" w:eastAsia="宋体" w:cs="Times New Roman"/>
          <w:sz w:val="24"/>
          <w:szCs w:val="24"/>
          <w:color w:val="FF0000"/>
        </w:rPr>
        <w:t xml:space="preserve">评</w:t>
      </w:r>
      <w:r>
        <w:rPr>
          <w:rFonts w:ascii="Times New Roman" w:hAnsi="Times New Roman" w:eastAsia="宋体" w:cs="Times New Roman"/>
          <w:sz w:val="24"/>
          <w:szCs w:val="24"/>
          <w:color w:val="000000"/>
        </w:rPr>
        <w:t xml:space="preserve">分</w:t>
      </w:r>
      <w:r>
        <w:rPr>
          <w:rFonts w:ascii="Times New Roman" w:hAnsi="Times New Roman" w:eastAsia="宋体" w:cs="Times New Roman"/>
          <w:sz w:val="24"/>
          <w:szCs w:val="24"/>
          <w:color w:val="FF0000"/>
        </w:rPr>
        <w:t xml:space="preserve">按</w:t>
      </w:r>
      <w:r>
        <w:rPr>
          <w:rFonts w:ascii="Times New Roman" w:hAnsi="Times New Roman" w:eastAsia="宋体" w:cs="Times New Roman"/>
          <w:sz w:val="24"/>
          <w:szCs w:val="24"/>
          <w:color w:val="000000"/>
        </w:rPr>
        <w:t xml:space="preserve">0.5∶0.5</w:t>
      </w:r>
      <w:r>
        <w:rPr>
          <w:rFonts w:ascii="Times New Roman" w:hAnsi="Times New Roman" w:eastAsia="宋体" w:cs="Times New Roman"/>
          <w:sz w:val="24"/>
          <w:szCs w:val="24"/>
          <w:color w:val="FF0000"/>
        </w:rPr>
        <w:t xml:space="preserve">固定</w:t>
      </w:r>
      <w:r>
        <w:rPr>
          <w:rFonts w:ascii="Times New Roman" w:hAnsi="Times New Roman" w:eastAsia="宋体" w:cs="Times New Roman"/>
          <w:sz w:val="24"/>
          <w:szCs w:val="24"/>
          <w:color w:val="000000"/>
        </w:rPr>
        <w:t xml:space="preserve">融合</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w:t>
      </w:r>
      <w:r>
        <w:rPr>
          <w:rFonts w:ascii="Times New Roman" w:hAnsi="Times New Roman" w:eastAsia="宋体" w:cs="Times New Roman"/>
          <w:color w:val="000000"/>
          <w:sz w:val="24"/>
          <w:szCs w:val="24"/>
        </w:rPr>
        <w:t xml:space="preserve">（C）空间重建代理特征</w:t>
      </w:r>
      <w:r>
        <w:rPr>
          <w:rFonts w:ascii="Times New Roman" w:hAnsi="Times New Roman" w:eastAsia="宋体" w:cs="Times New Roman"/>
          <w:color w:val="FF0000"/>
          <w:sz w:val="24"/>
          <w:szCs w:val="24"/>
        </w:rPr>
        <w:t xml:space="preserve">输入</w:t>
      </w:r>
      <w:r>
        <w:rPr>
          <w:rFonts w:ascii="Times New Roman" w:hAnsi="Times New Roman" w:eastAsia="宋体" w:cs="Times New Roman"/>
          <w:color w:val="000000"/>
          <w:sz w:val="24"/>
          <w:szCs w:val="24"/>
        </w:rPr>
        <w:t xml:space="preserve">冻结scRNA分类器。</w:t>
      </w:r>
      <w:r>
        <w:rPr>
          <w:rFonts w:ascii="Times New Roman" w:hAnsi="Times New Roman" w:eastAsia="宋体" w:cs="Times New Roman"/>
          <w:sz w:val="24"/>
          <w:szCs w:val="24"/>
          <w:color w:val="FF0000"/>
        </w:rPr>
        <w:t xml:space="preserve">亚型筛选流程见补充图S1，开发数据内的</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入选频率及集合重合度分别见图4A和补充图S2。</w:t>
      </w:r>
    </w:p>
    <w:p w14:paraId="3EAF9AA3">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ascii="Times New Roman" w:hAnsi="Times New Roman" w:eastAsia="宋体" w:cs="Times New Roman"/>
          <w:sz w:val="24"/>
          <w:szCs w:val="24"/>
        </w:rPr>
      </w:pPr>
    </w:p>
    <w:p w14:paraId="5AE13B86">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color w:val="000000"/>
          <w:sz w:val="28"/>
          <w:szCs w:val="28"/>
        </w:rPr>
        <w:t>数据来源与结局标签</w:t>
      </w:r>
    </w:p>
    <w:p w14:paraId="0A395F0F">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000000"/>
          <w:sz w:val="24"/>
          <w:szCs w:val="24"/>
        </w:rPr>
        <w:t xml:space="preserve">单细胞开发队列GSE178341[18]</w:t>
      </w:r>
      <w:r>
        <w:rPr>
          <w:rFonts w:ascii="Times New Roman" w:hAnsi="Times New Roman" w:eastAsia="宋体" w:cs="Times New Roman"/>
          <w:i w:val="0"/>
          <w:iCs w:val="0"/>
          <w:caps w:val="0"/>
          <w:spacing w:val="0"/>
          <w:shd w:val="clear" w:fill="FFFFFF"/>
          <w:color w:val="000000"/>
          <w:sz w:val="24"/>
          <w:szCs w:val="24"/>
        </w:rPr>
        <w:t xml:space="preserve">包含</w:t>
      </w:r>
      <w:r>
        <w:rPr>
          <w:rFonts w:ascii="Times New Roman" w:hAnsi="Times New Roman" w:eastAsia="宋体" w:cs="Times New Roman"/>
          <w:i w:val="0"/>
          <w:iCs w:val="0"/>
          <w:caps w:val="0"/>
          <w:spacing w:val="0"/>
          <w:shd w:val="clear" w:fill="FFFFFF"/>
          <w:color w:val="FF0000"/>
          <w:sz w:val="24"/>
          <w:szCs w:val="24"/>
        </w:rPr>
        <w:t xml:space="preserve">来自62位患者的</w:t>
      </w:r>
      <w:r>
        <w:rPr>
          <w:rFonts w:ascii="Times New Roman" w:hAnsi="Times New Roman" w:eastAsia="宋体" w:cs="Times New Roman"/>
          <w:i w:val="0"/>
          <w:iCs w:val="0"/>
          <w:caps w:val="0"/>
          <w:spacing w:val="0"/>
          <w:shd w:val="clear" w:fill="FFFFFF"/>
          <w:color w:val="000000"/>
          <w:sz w:val="24"/>
          <w:szCs w:val="24"/>
        </w:rPr>
        <w:t xml:space="preserve">64例肿瘤样本（</w:t>
      </w:r>
      <w:r>
        <w:rPr>
          <w:rFonts w:ascii="Times New Roman" w:hAnsi="Times New Roman" w:eastAsia="宋体" w:cs="Times New Roman"/>
          <w:i w:val="0"/>
          <w:iCs w:val="0"/>
          <w:caps w:val="0"/>
          <w:spacing w:val="0"/>
          <w:shd w:val="clear" w:fill="FFFFFF"/>
          <w:color w:val="FF0000"/>
          <w:sz w:val="24"/>
          <w:szCs w:val="24"/>
        </w:rPr>
        <w:t xml:space="preserve">复合结局</w:t>
      </w:r>
      <w:r>
        <w:rPr>
          <w:rFonts w:ascii="Times New Roman" w:hAnsi="Times New Roman" w:eastAsia="宋体" w:cs="Times New Roman"/>
          <w:i w:val="0"/>
          <w:iCs w:val="0"/>
          <w:caps w:val="0"/>
          <w:spacing w:val="0"/>
          <w:shd w:val="clear" w:fill="FFFFFF"/>
          <w:color w:val="000000"/>
          <w:sz w:val="24"/>
          <w:szCs w:val="24"/>
        </w:rPr>
        <w:t xml:space="preserve">阳性35例、阴性29例）</w:t>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w:t>
      </w:r>
      <w:r>
        <w:rPr>
          <w:rFonts w:ascii="Times New Roman" w:hAnsi="Times New Roman" w:eastAsia="宋体" w:cs="Times New Roman"/>
          <w:i w:val="0"/>
          <w:iCs w:val="0"/>
          <w:caps w:val="0"/>
          <w:spacing w:val="0"/>
          <w:shd w:val="clear" w:fill="FFFFFF"/>
          <w:color w:val="000000"/>
          <w:sz w:val="24"/>
          <w:szCs w:val="24"/>
        </w:rPr>
        <w:t xml:space="preserve">GSE132465[17]包含23例</w:t>
      </w:r>
      <w:r>
        <w:rPr>
          <w:rFonts w:ascii="Times New Roman" w:hAnsi="Times New Roman" w:eastAsia="宋体" w:cs="Times New Roman"/>
          <w:i w:val="0"/>
          <w:iCs w:val="0"/>
          <w:caps w:val="0"/>
          <w:spacing w:val="0"/>
          <w:shd w:val="clear" w:fill="FFFFFF"/>
          <w:color w:val="FF0000"/>
          <w:sz w:val="24"/>
          <w:szCs w:val="24"/>
        </w:rPr>
        <w:t xml:space="preserve">肿瘤样本</w:t>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w:t>
      </w:r>
      <w:r>
        <w:rPr>
          <w:rFonts w:ascii="Times New Roman" w:hAnsi="Times New Roman" w:eastAsia="宋体" w:cs="Times New Roman"/>
          <w:i w:val="0"/>
          <w:iCs w:val="0"/>
          <w:caps w:val="0"/>
          <w:spacing w:val="0"/>
          <w:shd w:val="clear" w:fill="FFFFFF"/>
          <w:color w:val="FF0000"/>
          <w:sz w:val="24"/>
          <w:szCs w:val="24"/>
        </w:rPr>
        <w:t xml:space="preserve">复合结局阳性</w:t>
      </w:r>
      <w:r>
        <w:rPr>
          <w:rFonts w:ascii="Times New Roman" w:hAnsi="Times New Roman" w:eastAsia="宋体" w:cs="Times New Roman"/>
          <w:i w:val="0"/>
          <w:iCs w:val="0"/>
          <w:caps w:val="0"/>
          <w:spacing w:val="0"/>
          <w:shd w:val="clear" w:fill="FFFFFF"/>
          <w:color w:val="000000"/>
          <w:sz w:val="24"/>
          <w:szCs w:val="24"/>
        </w:rPr>
        <w:t xml:space="preserve">4</w:t>
      </w:r>
      <w:r>
        <w:rPr>
          <w:rFonts w:ascii="Times New Roman" w:hAnsi="Times New Roman" w:eastAsia="宋体" w:cs="Times New Roman"/>
          <w:i w:val="0"/>
          <w:iCs w:val="0"/>
          <w:caps w:val="0"/>
          <w:spacing w:val="0"/>
          <w:shd w:val="clear" w:fill="FFFFFF"/>
          <w:color w:val="FF0000"/>
          <w:sz w:val="24"/>
          <w:szCs w:val="24"/>
        </w:rPr>
        <w:t xml:space="preserve">例、阴性</w:t>
      </w:r>
      <w:r>
        <w:rPr>
          <w:rFonts w:ascii="Times New Roman" w:hAnsi="Times New Roman" w:eastAsia="宋体" w:cs="Times New Roman"/>
          <w:i w:val="0"/>
          <w:iCs w:val="0"/>
          <w:caps w:val="0"/>
          <w:spacing w:val="0"/>
          <w:shd w:val="clear" w:fill="FFFFFF"/>
          <w:color w:val="000000"/>
          <w:sz w:val="24"/>
          <w:szCs w:val="24"/>
        </w:rPr>
        <w:t xml:space="preserve">19</w:t>
      </w:r>
      <w:r>
        <w:rPr>
          <w:rFonts w:ascii="Times New Roman" w:hAnsi="Times New Roman" w:eastAsia="宋体" w:cs="Times New Roman"/>
          <w:i w:val="0"/>
          <w:iCs w:val="0"/>
          <w:caps w:val="0"/>
          <w:spacing w:val="0"/>
          <w:shd w:val="clear" w:fill="FFFFFF"/>
          <w:color w:val="FF0000"/>
          <w:sz w:val="24"/>
          <w:szCs w:val="24"/>
        </w:rPr>
        <w:t xml:space="preserve">例</w:t>
      </w:r>
      <w:r>
        <w:rPr>
          <w:rFonts w:ascii="Times New Roman" w:hAnsi="Times New Roman" w:eastAsia="宋体" w:cs="Times New Roman"/>
          <w:i w:val="0"/>
          <w:iCs w:val="0"/>
          <w:caps w:val="0"/>
          <w:spacing w:val="0"/>
          <w:shd w:val="clear" w:fill="FFFFFF"/>
          <w:color w:val="000000"/>
          <w:sz w:val="24"/>
          <w:szCs w:val="24"/>
        </w:rPr>
        <w:t xml:space="preserve">）</w:t>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w:t>
      </w:r>
      <w:r>
        <w:rPr>
          <w:rFonts w:ascii="Times New Roman" w:hAnsi="Times New Roman" w:eastAsia="宋体" w:cs="Times New Roman"/>
          <w:i w:val="0"/>
          <w:iCs w:val="0"/>
          <w:caps w:val="0"/>
          <w:spacing w:val="0"/>
          <w:shd w:val="clear" w:fill="FFFFFF"/>
          <w:color w:val="FF0000"/>
          <w:sz w:val="24"/>
          <w:szCs w:val="24"/>
        </w:rPr>
        <w:t xml:space="preserve">用于既往</w:t>
      </w:r>
      <w:r>
        <w:rPr>
          <w:rFonts w:ascii="Times New Roman" w:hAnsi="Times New Roman" w:eastAsia="宋体" w:cs="Times New Roman"/>
          <w:i w:val="0"/>
          <w:iCs w:val="0"/>
          <w:caps w:val="0"/>
          <w:spacing w:val="0"/>
          <w:shd w:val="clear" w:fill="FFFFFF"/>
          <w:color w:val="000000"/>
          <w:sz w:val="24"/>
          <w:szCs w:val="24"/>
        </w:rPr>
        <w:t xml:space="preserve">亚型配置与模型比较；GSE200997[36]经样本级QC后保留15例</w:t>
      </w:r>
      <w:r>
        <w:rPr>
          <w:rFonts w:ascii="Times New Roman" w:hAnsi="Times New Roman" w:eastAsia="宋体" w:cs="Times New Roman"/>
          <w:i w:val="0"/>
          <w:iCs w:val="0"/>
          <w:caps w:val="0"/>
          <w:spacing w:val="0"/>
          <w:shd w:val="clear" w:fill="FFFFFF"/>
          <w:color w:val="FF0000"/>
          <w:sz w:val="24"/>
          <w:szCs w:val="24"/>
        </w:rPr>
        <w:t xml:space="preserve">肿瘤样本</w:t>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w:t>
      </w:r>
      <w:r>
        <w:rPr>
          <w:rFonts w:ascii="Times New Roman" w:hAnsi="Times New Roman" w:eastAsia="宋体" w:cs="Times New Roman"/>
          <w:i w:val="0"/>
          <w:iCs w:val="0"/>
          <w:caps w:val="0"/>
          <w:spacing w:val="0"/>
          <w:shd w:val="clear" w:fill="FFFFFF"/>
          <w:color w:val="FF0000"/>
          <w:sz w:val="24"/>
          <w:szCs w:val="24"/>
        </w:rPr>
        <w:t xml:space="preserve">复合结局阳性</w:t>
      </w:r>
      <w:r>
        <w:rPr>
          <w:rFonts w:ascii="Times New Roman" w:hAnsi="Times New Roman" w:eastAsia="宋体" w:cs="Times New Roman"/>
          <w:i w:val="0"/>
          <w:iCs w:val="0"/>
          <w:caps w:val="0"/>
          <w:spacing w:val="0"/>
          <w:shd w:val="clear" w:fill="FFFFFF"/>
          <w:color w:val="000000"/>
          <w:sz w:val="24"/>
          <w:szCs w:val="24"/>
        </w:rPr>
        <w:t xml:space="preserve">2</w:t>
      </w:r>
      <w:r>
        <w:rPr>
          <w:rFonts w:ascii="Times New Roman" w:hAnsi="Times New Roman" w:eastAsia="宋体" w:cs="Times New Roman"/>
          <w:i w:val="0"/>
          <w:iCs w:val="0"/>
          <w:caps w:val="0"/>
          <w:spacing w:val="0"/>
          <w:shd w:val="clear" w:fill="FFFFFF"/>
          <w:color w:val="FF0000"/>
          <w:sz w:val="24"/>
          <w:szCs w:val="24"/>
        </w:rPr>
        <w:t xml:space="preserve">例、阴性</w:t>
      </w:r>
      <w:r>
        <w:rPr>
          <w:rFonts w:ascii="Times New Roman" w:hAnsi="Times New Roman" w:eastAsia="宋体" w:cs="Times New Roman"/>
          <w:i w:val="0"/>
          <w:iCs w:val="0"/>
          <w:caps w:val="0"/>
          <w:spacing w:val="0"/>
          <w:shd w:val="clear" w:fill="FFFFFF"/>
          <w:color w:val="000000"/>
          <w:sz w:val="24"/>
          <w:szCs w:val="24"/>
        </w:rPr>
        <w:t xml:space="preserve">13</w:t>
      </w:r>
      <w:r>
        <w:rPr>
          <w:rFonts w:ascii="Times New Roman" w:hAnsi="Times New Roman" w:eastAsia="宋体" w:cs="Times New Roman"/>
          <w:i w:val="0"/>
          <w:iCs w:val="0"/>
          <w:caps w:val="0"/>
          <w:spacing w:val="0"/>
          <w:shd w:val="clear" w:fill="FFFFFF"/>
          <w:color w:val="FF0000"/>
          <w:sz w:val="24"/>
          <w:szCs w:val="24"/>
        </w:rPr>
        <w:t xml:space="preserve">例</w:t>
      </w:r>
      <w:r>
        <w:rPr>
          <w:rFonts w:ascii="Times New Roman" w:hAnsi="Times New Roman" w:eastAsia="宋体" w:cs="Times New Roman"/>
          <w:i w:val="0"/>
          <w:iCs w:val="0"/>
          <w:caps w:val="0"/>
          <w:spacing w:val="0"/>
          <w:shd w:val="clear" w:fill="FFFFFF"/>
          <w:color w:val="000000"/>
          <w:sz w:val="24"/>
          <w:szCs w:val="24"/>
        </w:rPr>
        <w:t xml:space="preserve">）</w:t>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，其结果</w:t>
      </w:r>
      <w:r>
        <w:rPr>
          <w:rFonts w:ascii="Times New Roman" w:hAnsi="Times New Roman" w:eastAsia="宋体" w:cs="Times New Roman"/>
          <w:i w:val="0"/>
          <w:iCs w:val="0"/>
          <w:caps w:val="0"/>
          <w:spacing w:val="0"/>
          <w:shd w:val="clear" w:fill="FFFFFF"/>
          <w:color w:val="FF0000"/>
          <w:sz w:val="24"/>
          <w:szCs w:val="24"/>
        </w:rPr>
        <w:t xml:space="preserve">曾参与</w:t>
      </w:r>
      <w:r>
        <w:rPr>
          <w:rFonts w:ascii="Times New Roman" w:hAnsi="Times New Roman" w:eastAsia="宋体" w:cs="Times New Roman"/>
          <w:i w:val="0"/>
          <w:iCs w:val="0"/>
          <w:caps w:val="0"/>
          <w:spacing w:val="0"/>
          <w:shd w:val="clear" w:fill="FFFFFF"/>
          <w:color w:val="000000"/>
          <w:sz w:val="24"/>
          <w:szCs w:val="24"/>
        </w:rPr>
        <w:t xml:space="preserve">权重确定前</w:t>
      </w:r>
      <w:r>
        <w:rPr>
          <w:rFonts w:ascii="Times New Roman" w:hAnsi="Times New Roman" w:eastAsia="宋体" w:cs="Times New Roman"/>
          <w:i w:val="0"/>
          <w:iCs w:val="0"/>
          <w:caps w:val="0"/>
          <w:spacing w:val="0"/>
          <w:shd w:val="clear" w:fill="FFFFFF"/>
          <w:color w:val="FF0000"/>
          <w:sz w:val="24"/>
          <w:szCs w:val="24"/>
        </w:rPr>
        <w:t xml:space="preserve">的探索</w:t>
      </w:r>
      <w:r>
        <w:rPr>
          <w:rFonts w:ascii="Times New Roman" w:hAnsi="Times New Roman" w:eastAsia="宋体" w:cs="Times New Roman"/>
          <w:i w:val="0"/>
          <w:iCs w:val="0"/>
          <w:caps w:val="0"/>
          <w:spacing w:val="0"/>
          <w:shd w:val="clear" w:fill="FFFFFF"/>
          <w:color w:val="000000"/>
          <w:sz w:val="24"/>
          <w:szCs w:val="24"/>
        </w:rPr>
        <w:t xml:space="preserve">。</w:t>
      </w:r>
      <w:r>
        <w:rPr>
          <w:rFonts w:ascii="Times New Roman" w:hAnsi="Times New Roman" w:eastAsia="宋体" w:cs="Times New Roman"/>
          <w:i w:val="0"/>
          <w:iCs w:val="0"/>
          <w:caps w:val="0"/>
          <w:spacing w:val="0"/>
          <w:shd w:val="clear" w:fill="FFFFFF"/>
          <w:color w:val="000000"/>
          <w:sz w:val="24"/>
          <w:szCs w:val="24"/>
        </w:rPr>
        <w:t xml:space="preserve">两</w:t>
      </w:r>
      <w:r>
        <w:rPr>
          <w:rFonts w:ascii="Times New Roman" w:hAnsi="Times New Roman" w:eastAsia="宋体" w:cs="Times New Roman"/>
          <w:i w:val="0"/>
          <w:iCs w:val="0"/>
          <w:caps w:val="0"/>
          <w:spacing w:val="0"/>
          <w:shd w:val="clear" w:fill="FFFFFF"/>
          <w:color w:val="FF0000"/>
          <w:sz w:val="24"/>
          <w:szCs w:val="24"/>
        </w:rPr>
        <w:t xml:space="preserve">个队列</w:t>
      </w:r>
      <w:r>
        <w:rPr>
          <w:rFonts w:ascii="Times New Roman" w:hAnsi="Times New Roman" w:eastAsia="宋体" w:cs="Times New Roman"/>
          <w:i w:val="0"/>
          <w:iCs w:val="0"/>
          <w:caps w:val="0"/>
          <w:spacing w:val="0"/>
          <w:shd w:val="clear" w:fill="FFFFFF"/>
          <w:color w:val="000000"/>
          <w:sz w:val="24"/>
          <w:szCs w:val="24"/>
        </w:rPr>
        <w:t xml:space="preserve">均</w:t>
      </w:r>
      <w:r>
        <w:rPr>
          <w:rFonts w:ascii="Times New Roman" w:hAnsi="Times New Roman" w:eastAsia="宋体" w:cs="Times New Roman"/>
          <w:i w:val="0"/>
          <w:iCs w:val="0"/>
          <w:caps w:val="0"/>
          <w:spacing w:val="0"/>
          <w:shd w:val="clear" w:fill="FFFFFF"/>
          <w:color w:val="FF0000"/>
          <w:sz w:val="24"/>
          <w:szCs w:val="24"/>
        </w:rPr>
        <w:t xml:space="preserve">用于</w:t>
      </w:r>
      <w:r>
        <w:rPr>
          <w:rFonts w:ascii="Times New Roman" w:hAnsi="Times New Roman" w:eastAsia="宋体" w:cs="Times New Roman"/>
          <w:i w:val="0"/>
          <w:iCs w:val="0"/>
          <w:caps w:val="0"/>
          <w:spacing w:val="0"/>
          <w:shd w:val="clear" w:fill="FFFFFF"/>
          <w:color w:val="000000"/>
          <w:sz w:val="24"/>
          <w:szCs w:val="24"/>
        </w:rPr>
        <w:t xml:space="preserve">外部</w:t>
      </w:r>
      <w:r>
        <w:rPr>
          <w:rFonts w:ascii="Times New Roman" w:hAnsi="Times New Roman" w:eastAsia="宋体" w:cs="Times New Roman"/>
          <w:i w:val="0"/>
          <w:iCs w:val="0"/>
          <w:caps w:val="0"/>
          <w:spacing w:val="0"/>
          <w:shd w:val="clear" w:fill="FFFFFF"/>
          <w:color w:val="FF0000"/>
          <w:sz w:val="24"/>
          <w:szCs w:val="24"/>
        </w:rPr>
        <w:t xml:space="preserve">数据的</w:t>
      </w:r>
      <w:r>
        <w:rPr>
          <w:rFonts w:ascii="Times New Roman" w:hAnsi="Times New Roman" w:eastAsia="宋体" w:cs="Times New Roman"/>
          <w:i w:val="0"/>
          <w:iCs w:val="0"/>
          <w:caps w:val="0"/>
          <w:spacing w:val="0"/>
          <w:shd w:val="clear" w:fill="FFFFFF"/>
          <w:color w:val="000000"/>
          <w:sz w:val="24"/>
          <w:szCs w:val="24"/>
        </w:rPr>
        <w:t xml:space="preserve">回顾性评价。</w:t>
      </w:r>
      <w:r>
        <w:rPr>
          <w:rFonts w:ascii="Times New Roman" w:hAnsi="Times New Roman" w:eastAsia="宋体" w:cs="Times New Roman"/>
          <w:i w:val="0"/>
          <w:iCs w:val="0"/>
          <w:caps w:val="0"/>
          <w:spacing w:val="0"/>
          <w:shd w:val="clear" w:fill="FFFFFF"/>
          <w:color w:val="000000"/>
          <w:sz w:val="24"/>
          <w:szCs w:val="24"/>
        </w:rPr>
        <w:t xml:space="preserve">GSE200997分类</w:t>
      </w:r>
      <w:r>
        <w:rPr>
          <w:rFonts w:ascii="Times New Roman" w:hAnsi="Times New Roman" w:eastAsia="宋体" w:cs="Times New Roman"/>
          <w:i w:val="0"/>
          <w:iCs w:val="0"/>
          <w:caps w:val="0"/>
          <w:spacing w:val="0"/>
          <w:shd w:val="clear" w:fill="FFFFFF"/>
          <w:color w:val="FF0000"/>
          <w:sz w:val="24"/>
          <w:szCs w:val="24"/>
        </w:rPr>
        <w:t xml:space="preserve">分析纳入肿瘤样本</w:t>
      </w:r>
      <w:r>
        <w:rPr>
          <w:rFonts w:ascii="Times New Roman" w:hAnsi="Times New Roman" w:eastAsia="宋体" w:cs="Times New Roman"/>
          <w:i w:val="0"/>
          <w:iCs w:val="0"/>
          <w:caps w:val="0"/>
          <w:spacing w:val="0"/>
          <w:shd w:val="clear" w:fill="FFFFFF"/>
          <w:color w:val="000000"/>
          <w:sz w:val="24"/>
          <w:szCs w:val="24"/>
        </w:rPr>
        <w:t xml:space="preserve">，公开临床标签经GEO注释核对。</w:t>
      </w:r>
    </w:p>
    <w:p w14:paraId="0A395F0F">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000000"/>
          <w:sz w:val="24"/>
          <w:szCs w:val="24"/>
        </w:rPr>
        <w:t xml:space="preserve">bulk</w:t>
      </w:r>
      <w:r>
        <w:rPr>
          <w:rFonts w:ascii="Times New Roman" w:hAnsi="Times New Roman" w:eastAsia="宋体" w:cs="Times New Roman"/>
          <w:i w:val="0"/>
          <w:iCs w:val="0"/>
          <w:caps w:val="0"/>
          <w:spacing w:val="0"/>
          <w:shd w:val="clear" w:fill="FFFFFF"/>
          <w:color w:val="FF0000"/>
          <w:sz w:val="24"/>
          <w:szCs w:val="24"/>
        </w:rPr>
        <w:t xml:space="preserve">亚型</w:t>
      </w:r>
      <w:r>
        <w:rPr>
          <w:rFonts w:ascii="Times New Roman" w:hAnsi="Times New Roman" w:eastAsia="宋体" w:cs="Times New Roman"/>
          <w:i w:val="0"/>
          <w:iCs w:val="0"/>
          <w:caps w:val="0"/>
          <w:spacing w:val="0"/>
          <w:shd w:val="clear" w:fill="FFFFFF"/>
          <w:color w:val="000000"/>
          <w:sz w:val="24"/>
          <w:szCs w:val="24"/>
        </w:rPr>
        <w:t xml:space="preserve">开发队列为TCGA-COADREAD和GSE39582，共892例</w:t>
      </w:r>
      <w:r>
        <w:rPr>
          <w:rFonts w:ascii="Times New Roman" w:hAnsi="Times New Roman" w:eastAsia="宋体" w:cs="Times New Roman"/>
          <w:i w:val="0"/>
          <w:iCs w:val="0"/>
          <w:caps w:val="0"/>
          <w:spacing w:val="0"/>
          <w:shd w:val="clear" w:fill="FFFFFF"/>
          <w:color w:val="FF0000"/>
          <w:sz w:val="24"/>
          <w:szCs w:val="24"/>
        </w:rPr>
        <w:t xml:space="preserve">肿瘤样本</w:t>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w:t>
      </w:r>
      <w:r>
        <w:rPr>
          <w:rFonts w:ascii="Times New Roman" w:hAnsi="Times New Roman" w:eastAsia="宋体" w:cs="Times New Roman"/>
          <w:i w:val="0"/>
          <w:iCs w:val="0"/>
          <w:caps w:val="0"/>
          <w:spacing w:val="0"/>
          <w:shd w:val="clear" w:fill="FFFFFF"/>
          <w:color w:val="FF0000"/>
          <w:sz w:val="24"/>
          <w:szCs w:val="24"/>
        </w:rPr>
        <w:t xml:space="preserve">复合结局</w:t>
      </w:r>
      <w:r>
        <w:rPr>
          <w:rFonts w:ascii="Times New Roman" w:hAnsi="Times New Roman" w:eastAsia="宋体" w:cs="Times New Roman"/>
          <w:i w:val="0"/>
          <w:iCs w:val="0"/>
          <w:caps w:val="0"/>
          <w:spacing w:val="0"/>
          <w:shd w:val="clear" w:fill="FFFFFF"/>
          <w:color w:val="000000"/>
          <w:sz w:val="24"/>
          <w:szCs w:val="24"/>
        </w:rPr>
        <w:t xml:space="preserve">阳性129例、阴性763例）</w:t>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；GSE24550、GSE25071、GSE27544、GSE35896、GSE39084和GSE75316</w:t>
      </w:r>
      <w:r>
        <w:rPr>
          <w:rFonts w:ascii="Times New Roman" w:hAnsi="Times New Roman" w:eastAsia="宋体" w:cs="Times New Roman"/>
          <w:i w:val="0"/>
          <w:iCs w:val="0"/>
          <w:caps w:val="0"/>
          <w:spacing w:val="0"/>
          <w:shd w:val="clear" w:fill="FFFFFF"/>
          <w:color w:val="FF0000"/>
          <w:sz w:val="24"/>
          <w:szCs w:val="24"/>
        </w:rPr>
        <w:t xml:space="preserve">构成六个</w:t>
      </w:r>
      <w:r>
        <w:rPr>
          <w:rFonts w:ascii="Times New Roman" w:hAnsi="Times New Roman" w:eastAsia="宋体" w:cs="Times New Roman"/>
          <w:i w:val="0"/>
          <w:iCs w:val="0"/>
          <w:caps w:val="0"/>
          <w:spacing w:val="0"/>
          <w:shd w:val="clear" w:fill="FFFFFF"/>
          <w:color w:val="000000"/>
          <w:sz w:val="24"/>
          <w:szCs w:val="24"/>
        </w:rPr>
        <w:t xml:space="preserve">回顾性</w:t>
      </w:r>
      <w:r>
        <w:rPr>
          <w:rFonts w:ascii="Times New Roman" w:hAnsi="Times New Roman" w:eastAsia="宋体" w:cs="Times New Roman"/>
          <w:i w:val="0"/>
          <w:iCs w:val="0"/>
          <w:caps w:val="0"/>
          <w:spacing w:val="0"/>
          <w:shd w:val="clear" w:fill="FFFFFF"/>
          <w:color w:val="FF0000"/>
          <w:sz w:val="24"/>
          <w:szCs w:val="24"/>
        </w:rPr>
        <w:t xml:space="preserve">GEO队列</w:t>
      </w:r>
      <w:r>
        <w:rPr>
          <w:rFonts w:ascii="Times New Roman" w:hAnsi="Times New Roman" w:eastAsia="宋体" w:cs="Times New Roman"/>
          <w:i w:val="0"/>
          <w:iCs w:val="0"/>
          <w:caps w:val="0"/>
          <w:spacing w:val="0"/>
          <w:shd w:val="clear" w:fill="FFFFFF"/>
          <w:color w:val="000000"/>
          <w:sz w:val="24"/>
          <w:szCs w:val="24"/>
        </w:rPr>
        <w:t xml:space="preserve">，共320例</w:t>
      </w:r>
      <w:r>
        <w:rPr>
          <w:rFonts w:ascii="Times New Roman" w:hAnsi="Times New Roman" w:eastAsia="宋体" w:cs="Times New Roman"/>
          <w:i w:val="0"/>
          <w:iCs w:val="0"/>
          <w:caps w:val="0"/>
          <w:spacing w:val="0"/>
          <w:shd w:val="clear" w:fill="FFFFFF"/>
          <w:color w:val="FF0000"/>
          <w:sz w:val="24"/>
          <w:szCs w:val="24"/>
        </w:rPr>
        <w:t xml:space="preserve">肿瘤样本</w:t>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w:t>
      </w:r>
      <w:r>
        <w:rPr>
          <w:rFonts w:ascii="Times New Roman" w:hAnsi="Times New Roman" w:eastAsia="宋体" w:cs="Times New Roman"/>
          <w:i w:val="0"/>
          <w:iCs w:val="0"/>
          <w:caps w:val="0"/>
          <w:spacing w:val="0"/>
          <w:shd w:val="clear" w:fill="FFFFFF"/>
          <w:color w:val="FF0000"/>
          <w:sz w:val="24"/>
          <w:szCs w:val="24"/>
        </w:rPr>
        <w:t xml:space="preserve">复合结局</w:t>
      </w:r>
      <w:r>
        <w:rPr>
          <w:rFonts w:ascii="Times New Roman" w:hAnsi="Times New Roman" w:eastAsia="宋体" w:cs="Times New Roman"/>
          <w:i w:val="0"/>
          <w:iCs w:val="0"/>
          <w:caps w:val="0"/>
          <w:spacing w:val="0"/>
          <w:shd w:val="clear" w:fill="FFFFFF"/>
          <w:color w:val="000000"/>
          <w:sz w:val="24"/>
          <w:szCs w:val="24"/>
        </w:rPr>
        <w:t xml:space="preserve">阳性59例、阴性261例）</w:t>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w:t>
      </w:r>
      <w:r>
        <w:rPr>
          <w:rFonts w:ascii="Times New Roman" w:hAnsi="Times New Roman" w:eastAsia="宋体" w:cs="Times New Roman"/>
          <w:i w:val="0"/>
          <w:iCs w:val="0"/>
          <w:caps w:val="0"/>
          <w:spacing w:val="0"/>
          <w:shd w:val="clear" w:fill="FFFFFF"/>
          <w:sz w:val="24"/>
          <w:szCs w:val="24"/>
          <w:color w:val="FF0000"/>
        </w:rPr>
        <w:t xml:space="preserve">两个开发</w:t>
      </w:r>
      <w:r>
        <w:rPr>
          <w:rFonts w:ascii="Times New Roman" w:hAnsi="Times New Roman" w:eastAsia="宋体" w:cs="Times New Roman"/>
          <w:i w:val="0"/>
          <w:iCs w:val="0"/>
          <w:caps w:val="0"/>
          <w:spacing w:val="0"/>
          <w:shd w:val="clear" w:fill="FFFFFF"/>
          <w:sz w:val="24"/>
          <w:szCs w:val="24"/>
          <w:color w:val="000000"/>
        </w:rPr>
        <w:t xml:space="preserve">队列</w:t>
      </w:r>
      <w:r>
        <w:rPr>
          <w:rFonts w:ascii="Times New Roman" w:hAnsi="Times New Roman" w:eastAsia="宋体" w:cs="Times New Roman"/>
          <w:i w:val="0"/>
          <w:iCs w:val="0"/>
          <w:caps w:val="0"/>
          <w:spacing w:val="0"/>
          <w:shd w:val="clear" w:fill="FFFFFF"/>
          <w:sz w:val="24"/>
          <w:szCs w:val="24"/>
          <w:color w:val="FF0000"/>
        </w:rPr>
        <w:t xml:space="preserve">用于</w:t>
      </w:r>
      <w:r>
        <w:rPr>
          <w:rFonts w:ascii="Times New Roman" w:hAnsi="Times New Roman" w:eastAsia="宋体" w:cs="Times New Roman"/>
          <w:i w:val="0"/>
          <w:iCs w:val="0"/>
          <w:caps w:val="0"/>
          <w:spacing w:val="0"/>
          <w:shd w:val="clear" w:fill="FFFFFF"/>
          <w:sz w:val="24"/>
          <w:szCs w:val="24"/>
          <w:color w:val="FF0000"/>
        </w:rPr>
        <w:t xml:space="preserve">12亚型</w:t>
      </w:r>
      <w:r>
        <w:rPr>
          <w:rFonts w:ascii="Times New Roman" w:hAnsi="Times New Roman" w:eastAsia="宋体" w:cs="Times New Roman"/>
          <w:i w:val="0"/>
          <w:iCs w:val="0"/>
          <w:caps w:val="0"/>
          <w:spacing w:val="0"/>
          <w:shd w:val="clear" w:fill="FFFFFF"/>
          <w:sz w:val="24"/>
          <w:szCs w:val="24"/>
          <w:color w:val="FF0000"/>
        </w:rPr>
        <w:t xml:space="preserve">筛选及亚型分类器拟合，GEO队列由完整开发集亚型模型评分。</w:t>
      </w:r>
      <w:r>
        <w:rPr>
          <w:rFonts w:ascii="Times New Roman" w:hAnsi="Times New Roman" w:eastAsia="宋体" w:cs="Times New Roman"/>
          <w:i w:val="0"/>
          <w:iCs w:val="0"/>
          <w:caps w:val="0"/>
          <w:spacing w:val="0"/>
          <w:shd w:val="clear" w:fill="FFFFFF"/>
          <w:color w:val="FF0000"/>
          <w:sz w:val="24"/>
          <w:szCs w:val="24"/>
        </w:rPr>
        <w:t xml:space="preserve">MMR4</w:t>
      </w:r>
      <w:r>
        <w:rPr>
          <w:rFonts w:ascii="Times New Roman" w:hAnsi="Times New Roman" w:eastAsia="宋体" w:cs="Times New Roman"/>
          <w:i w:val="0"/>
          <w:iCs w:val="0"/>
          <w:caps w:val="0"/>
          <w:spacing w:val="0"/>
          <w:shd w:val="clear" w:fill="FFFFFF"/>
          <w:color w:val="000000"/>
          <w:sz w:val="24"/>
          <w:szCs w:val="24"/>
        </w:rPr>
        <w:t xml:space="preserve">的</w:t>
      </w:r>
      <w:r>
        <w:rPr>
          <w:rFonts w:ascii="Times New Roman" w:hAnsi="Times New Roman" w:eastAsia="宋体" w:cs="Times New Roman"/>
          <w:i w:val="0"/>
          <w:iCs w:val="0"/>
          <w:caps w:val="0"/>
          <w:spacing w:val="0"/>
          <w:shd w:val="clear" w:fill="FFFFFF"/>
          <w:color w:val="FF0000"/>
          <w:sz w:val="24"/>
          <w:szCs w:val="24"/>
        </w:rPr>
        <w:t xml:space="preserve">八轮留一队列评价中，每个队列分别作为一次留出数据及其余轮次的训练数据；其</w:t>
      </w:r>
      <w:r>
        <w:rPr>
          <w:rFonts w:ascii="Times New Roman" w:hAnsi="Times New Roman" w:eastAsia="宋体" w:cs="Times New Roman"/>
          <w:i w:val="0"/>
          <w:iCs w:val="0"/>
          <w:caps w:val="0"/>
          <w:spacing w:val="0"/>
          <w:shd w:val="clear" w:fill="FFFFFF"/>
          <w:color w:val="000000"/>
          <w:sz w:val="24"/>
          <w:szCs w:val="24"/>
        </w:rPr>
        <w:t xml:space="preserve">结局</w:t>
      </w:r>
      <w:r>
        <w:rPr>
          <w:rFonts w:ascii="Times New Roman" w:hAnsi="Times New Roman" w:eastAsia="宋体" w:cs="Times New Roman"/>
          <w:i w:val="0"/>
          <w:iCs w:val="0"/>
          <w:caps w:val="0"/>
          <w:spacing w:val="0"/>
          <w:shd w:val="clear" w:fill="FFFFFF"/>
          <w:color w:val="FF0000"/>
          <w:sz w:val="24"/>
          <w:szCs w:val="24"/>
        </w:rPr>
        <w:t xml:space="preserve">仅在该队列进入训练部分时</w:t>
      </w:r>
      <w:r>
        <w:rPr>
          <w:rFonts w:ascii="Times New Roman" w:hAnsi="Times New Roman" w:eastAsia="宋体" w:cs="Times New Roman"/>
          <w:i w:val="0"/>
          <w:iCs w:val="0"/>
          <w:caps w:val="0"/>
          <w:spacing w:val="0"/>
          <w:shd w:val="clear" w:fill="FFFFFF"/>
          <w:color w:val="000000"/>
          <w:sz w:val="24"/>
          <w:szCs w:val="24"/>
        </w:rPr>
        <w:t xml:space="preserve">参与阈值拟合。</w:t>
      </w:r>
      <w:r>
        <w:rPr>
          <w:rFonts w:ascii="Times New Roman" w:hAnsi="Times New Roman" w:eastAsia="宋体" w:cs="Times New Roman"/>
          <w:i w:val="0"/>
          <w:iCs w:val="0"/>
          <w:caps w:val="0"/>
          <w:spacing w:val="0"/>
          <w:shd w:val="clear" w:fill="FFFFFF"/>
          <w:color w:val="000000"/>
          <w:sz w:val="24"/>
          <w:szCs w:val="24"/>
        </w:rPr>
        <w:t xml:space="preserve">各队列</w:t>
      </w:r>
      <w:r>
        <w:rPr>
          <w:rFonts w:ascii="Times New Roman" w:hAnsi="Times New Roman" w:eastAsia="宋体" w:cs="Times New Roman"/>
          <w:i w:val="0"/>
          <w:iCs w:val="0"/>
          <w:caps w:val="0"/>
          <w:spacing w:val="0"/>
          <w:shd w:val="clear" w:fill="FFFFFF"/>
          <w:color w:val="FF0000"/>
          <w:sz w:val="24"/>
          <w:szCs w:val="24"/>
        </w:rPr>
        <w:t xml:space="preserve">平台、标签来源及分析</w:t>
      </w:r>
      <w:r>
        <w:rPr>
          <w:rFonts w:ascii="Times New Roman" w:hAnsi="Times New Roman" w:eastAsia="宋体" w:cs="Times New Roman"/>
          <w:i w:val="0"/>
          <w:iCs w:val="0"/>
          <w:caps w:val="0"/>
          <w:spacing w:val="0"/>
          <w:shd w:val="clear" w:fill="FFFFFF"/>
          <w:color w:val="000000"/>
          <w:sz w:val="24"/>
          <w:szCs w:val="24"/>
        </w:rPr>
        <w:t xml:space="preserve">用途见表1。</w:t>
      </w:r>
    </w:p>
    <w:p w14:paraId="3B9C372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宋体" w:cs="Times New Roman"/>
          <w:i w:val="0"/>
          <w:iCs w:val="0"/>
          <w:caps w:val="0"/>
          <w:color w:val="000000"/>
          <w:spacing w:val="0"/>
          <w:sz w:val="24"/>
          <w:szCs w:val="24"/>
          <w:shd w:val="clear" w:fill="FFFFFF"/>
        </w:rPr>
      </w:pPr>
    </w:p>
    <w:p>
      <w:pPr>
        <w:keepNext w:val="1"/>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表1. 研究队列、表达平台及结局标签来源。</w:t>
      </w:r>
    </w:p>
    <w:tbl>
      <w:tblPr>
        <w:tblW w:w="9906" w:type="dxa"/>
        <w:tblLayout w:type="fixed"/>
        <w:tblBorders>
          <w:top w:val="single" w:sz="4" w:color="B7B7B7"/>
          <w:bottom w:val="single" w:sz="4" w:color="B7B7B7"/>
          <w:insideH w:val="single" w:sz="4" w:color="B7B7B7"/>
        </w:tblBorders>
        <w:tblCellMar>
          <w:top w:w="65" w:type="dxa"/>
          <w:bottom w:w="65" w:type="dxa"/>
          <w:left w:w="90" w:type="dxa"/>
          <w:right w:w="90" w:type="dxa"/>
        </w:tblCellMar>
      </w:tblPr>
      <w:tblGrid>
        <w:gridCol w:w="1540"/>
        <w:gridCol w:w="1230"/>
        <w:gridCol w:w="1030"/>
        <w:gridCol w:w="1220"/>
        <w:gridCol w:w="2370"/>
        <w:gridCol w:w="2516"/>
      </w:tblGrid>
      <w:tr>
        <w:trPr>
          <w:cantSplit/>
          <w:tblHeader/>
        </w:trPr>
        <w:tc>
          <w:tcPr>
            <w:tcW w:w="154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b/>
                <w:sz w:val="24"/>
                <w:szCs w:val="24"/>
              </w:rPr>
              <w:t xml:space="preserve">Cohort</w:t>
            </w:r>
          </w:p>
        </w:tc>
        <w:tc>
          <w:tcPr>
            <w:tcW w:w="123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Expression platform</w:t>
            </w:r>
          </w:p>
        </w:tc>
        <w:tc>
          <w:tcPr>
            <w:tcW w:w="103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b/>
                <w:sz w:val="24"/>
                <w:szCs w:val="24"/>
              </w:rPr>
              <w:t xml:space="preserve">Samples</w:t>
            </w:r>
          </w:p>
        </w:tc>
        <w:tc>
          <w:tcPr>
            <w:tcW w:w="122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Positive</w:t>
            </w:r>
            <w:r>
              <w:rPr>
                <w:rFonts w:ascii="Times New Roman" w:hAnsi="Times New Roman" w:eastAsia="宋体" w:cs="Times New Roman"/>
                <w:color w:val="000000"/>
                <w:b/>
                <w:sz w:val="24"/>
                <w:szCs w:val="24"/>
              </w:rPr>
              <w:t xml:space="preserve">/negative</w:t>
            </w:r>
          </w:p>
        </w:tc>
        <w:tc>
          <w:tcPr>
            <w:tcW w:w="237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Label provenance</w:t>
            </w:r>
          </w:p>
        </w:tc>
        <w:tc>
          <w:tcPr>
            <w:tcW w:w="2516"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Role</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GSE178341</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scRNA-seq</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64</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35/29</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IHC-derived MMR status</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scRNA development</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GSE132465</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scRNA-seq</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23</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4/19</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 </w:t>
            </w:r>
            <w:r>
              <w:rPr>
                <w:rFonts w:ascii="Times New Roman" w:hAnsi="Times New Roman" w:eastAsia="宋体" w:cs="Times New Roman"/>
                <w:color w:val="000000"/>
                <w:sz w:val="24"/>
                <w:szCs w:val="24"/>
              </w:rPr>
              <w:t xml:space="preserve">scRNA</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GSE200997</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scRNA-seq</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15</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2/13</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 </w:t>
            </w:r>
            <w:r>
              <w:rPr>
                <w:rFonts w:ascii="Times New Roman" w:hAnsi="Times New Roman" w:eastAsia="宋体" w:cs="Times New Roman"/>
                <w:color w:val="000000"/>
                <w:sz w:val="24"/>
                <w:szCs w:val="24"/>
              </w:rPr>
              <w:t xml:space="preserve">scRNA</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TCGA-COADREAD</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RNA-seq</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356</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52/304</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Subtype</w:t>
            </w:r>
            <w:r>
              <w:rPr>
                <w:rFonts w:ascii="Times New Roman" w:hAnsi="Times New Roman" w:eastAsia="宋体" w:cs="Times New Roman"/>
                <w:color w:val="000000"/>
                <w:sz w:val="24"/>
                <w:szCs w:val="24"/>
              </w:rPr>
              <w:t xml:space="preserve"> development</w:t>
            </w:r>
            <w:r>
              <w:rPr>
                <w:rFonts w:ascii="Times New Roman" w:hAnsi="Times New Roman" w:eastAsia="宋体" w:cs="Times New Roman"/>
                <w:color w:val="FF0000"/>
                <w:sz w:val="24"/>
                <w:szCs w:val="24"/>
              </w:rPr>
              <w:t xml:space="preserve">/OOF; MMR4 LOCO fitting/evaluation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GSE39582</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536</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77/459</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Subtype</w:t>
            </w:r>
            <w:r>
              <w:rPr>
                <w:rFonts w:ascii="Times New Roman" w:hAnsi="Times New Roman" w:eastAsia="宋体" w:cs="Times New Roman"/>
                <w:color w:val="000000"/>
                <w:sz w:val="24"/>
                <w:szCs w:val="24"/>
              </w:rPr>
              <w:t xml:space="preserve"> development</w:t>
            </w:r>
            <w:r>
              <w:rPr>
                <w:rFonts w:ascii="Times New Roman" w:hAnsi="Times New Roman" w:eastAsia="宋体" w:cs="Times New Roman"/>
                <w:color w:val="FF0000"/>
                <w:sz w:val="24"/>
                <w:szCs w:val="24"/>
              </w:rPr>
              <w:t xml:space="preserve">/OOF; MMR4 LOCO fitting/evaluation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GSE24550</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65</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14/51</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subtype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scoring;</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MMR4 LOCO fitting/</w:t>
            </w:r>
            <w:r>
              <w:rPr>
                <w:rFonts w:ascii="Times New Roman" w:hAnsi="Times New Roman" w:eastAsia="宋体" w:cs="Times New Roman"/>
                <w:color w:val="000000"/>
                <w:sz w:val="24"/>
                <w:szCs w:val="24"/>
              </w:rPr>
              <w:t xml:space="preserve">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GSE25071</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43</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5/38</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subtype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scoring;</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MMR4 LOCO fitting/</w:t>
            </w:r>
            <w:r>
              <w:rPr>
                <w:rFonts w:ascii="Times New Roman" w:hAnsi="Times New Roman" w:eastAsia="宋体" w:cs="Times New Roman"/>
                <w:color w:val="000000"/>
                <w:sz w:val="24"/>
                <w:szCs w:val="24"/>
              </w:rPr>
              <w:t xml:space="preserve">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GSE27544</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22</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8/14</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subtype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scoring;</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MMR4 LOCO fitting/</w:t>
            </w:r>
            <w:r>
              <w:rPr>
                <w:rFonts w:ascii="Times New Roman" w:hAnsi="Times New Roman" w:eastAsia="宋体" w:cs="Times New Roman"/>
                <w:color w:val="000000"/>
                <w:sz w:val="24"/>
                <w:szCs w:val="24"/>
              </w:rPr>
              <w:t xml:space="preserve">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GSE35896</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61</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5/56</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subtype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scoring;</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MMR4 LOCO fitting/</w:t>
            </w:r>
            <w:r>
              <w:rPr>
                <w:rFonts w:ascii="Times New Roman" w:hAnsi="Times New Roman" w:eastAsia="宋体" w:cs="Times New Roman"/>
                <w:color w:val="000000"/>
                <w:sz w:val="24"/>
                <w:szCs w:val="24"/>
              </w:rPr>
              <w:t xml:space="preserve">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GSE39084</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70</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16/54</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subtype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scoring;</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MMR4 LOCO fitting/</w:t>
            </w:r>
            <w:r>
              <w:rPr>
                <w:rFonts w:ascii="Times New Roman" w:hAnsi="Times New Roman" w:eastAsia="宋体" w:cs="Times New Roman"/>
                <w:color w:val="000000"/>
                <w:sz w:val="24"/>
                <w:szCs w:val="24"/>
              </w:rPr>
              <w:t xml:space="preserve">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GSE75316</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59</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11/48</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subtype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scoring;</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MMR4 LOCO fitting/</w:t>
            </w:r>
            <w:r>
              <w:rPr>
                <w:rFonts w:ascii="Times New Roman" w:hAnsi="Times New Roman" w:eastAsia="宋体" w:cs="Times New Roman"/>
                <w:color w:val="000000"/>
                <w:sz w:val="24"/>
                <w:szCs w:val="24"/>
              </w:rPr>
              <w:t xml:space="preserve">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VISDS</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Spatial transcriptomics</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14 sections </w:t>
            </w:r>
            <w:r>
              <w:rPr>
                <w:rFonts w:ascii="Times New Roman" w:hAnsi="Times New Roman" w:eastAsia="宋体" w:cs="Times New Roman"/>
                <w:color w:val="FF0000"/>
                <w:sz w:val="24"/>
                <w:szCs w:val="24"/>
              </w:rPr>
              <w:t xml:space="preserve">from</w:t>
            </w:r>
            <w:r>
              <w:rPr>
                <w:rFonts w:ascii="Times New Roman" w:hAnsi="Times New Roman" w:eastAsia="宋体" w:cs="Times New Roman"/>
                <w:color w:val="000000"/>
                <w:sz w:val="24"/>
                <w:szCs w:val="24"/>
              </w:rPr>
              <w:t xml:space="preserve"> 7 patients</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Sections: </w:t>
            </w:r>
            <w:r>
              <w:rPr>
                <w:rFonts w:ascii="Times New Roman" w:hAnsi="Times New Roman" w:eastAsia="宋体" w:cs="Times New Roman"/>
                <w:color w:val="000000"/>
                <w:sz w:val="24"/>
                <w:szCs w:val="24"/>
              </w:rPr>
              <w:t xml:space="preserve">4/10</w:t>
            </w:r>
            <w:r>
              <w:rPr>
                <w:rFonts w:ascii="Times New Roman" w:hAnsi="Times New Roman" w:eastAsia="宋体" w:cs="Times New Roman"/>
                <w:color w:val="FF0000"/>
                <w:sz w:val="24"/>
                <w:szCs w:val="24"/>
              </w:rPr>
              <w:t xml:space="preserv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patients:</w:t>
            </w:r>
            <w:r>
              <w:rPr>
                <w:rFonts w:ascii="Times New Roman" w:hAnsi="Times New Roman" w:eastAsia="宋体" w:cs="Times New Roman"/>
                <w:color w:val="000000"/>
                <w:sz w:val="24"/>
                <w:szCs w:val="24"/>
              </w:rPr>
              <w:t xml:space="preserve"> 2/5</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grouping inference; no per-patient assay confirmation</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Technical</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transfer</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only</w:t>
            </w:r>
          </w:p>
        </w:tc>
      </w:tr>
    </w:tbl>
    <w:p w14:paraId="11CC670C">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研究结局定义为MSI/dMMR二分类表型：沿用原始样本级临床注释，将MSI-H或IHC-dMMR归为阳性，MSS或pMMR归为阴性；MSI-L、标签不清及无法解释的检测不一致样本不纳入分析[1]。</w:t>
      </w:r>
      <w:r>
        <w:rPr>
          <w:rFonts w:ascii="Times New Roman" w:hAnsi="Times New Roman" w:eastAsia="宋体" w:cs="Times New Roman"/>
          <w:color w:val="000000"/>
          <w:sz w:val="24"/>
          <w:szCs w:val="24"/>
        </w:rPr>
        <w:t xml:space="preserve">该</w:t>
      </w:r>
      <w:r>
        <w:rPr>
          <w:rFonts w:ascii="Times New Roman" w:hAnsi="Times New Roman" w:eastAsia="宋体" w:cs="Times New Roman"/>
          <w:color w:val="FF0000"/>
          <w:sz w:val="24"/>
          <w:szCs w:val="24"/>
        </w:rPr>
        <w:t xml:space="preserve">复</w:t>
      </w:r>
      <w:r>
        <w:rPr>
          <w:rFonts w:ascii="Times New Roman" w:hAnsi="Times New Roman" w:eastAsia="宋体" w:cs="Times New Roman"/>
          <w:color w:val="000000"/>
          <w:sz w:val="24"/>
          <w:szCs w:val="24"/>
        </w:rPr>
        <w:t xml:space="preserve">合</w:t>
      </w:r>
      <w:r>
        <w:rPr>
          <w:rFonts w:ascii="Times New Roman" w:hAnsi="Times New Roman" w:eastAsia="宋体" w:cs="Times New Roman"/>
          <w:color w:val="FF0000"/>
          <w:sz w:val="24"/>
          <w:szCs w:val="24"/>
        </w:rPr>
        <w:t xml:space="preserve">结局</w:t>
      </w:r>
      <w:r>
        <w:rPr>
          <w:rFonts w:ascii="Times New Roman" w:hAnsi="Times New Roman" w:eastAsia="宋体" w:cs="Times New Roman"/>
          <w:color w:val="000000"/>
          <w:sz w:val="24"/>
          <w:szCs w:val="24"/>
        </w:rPr>
        <w:t xml:space="preserve">用于统一不同队列的公开标签</w:t>
      </w:r>
      <w:r>
        <w:rPr>
          <w:rFonts w:ascii="Times New Roman" w:hAnsi="Times New Roman" w:eastAsia="宋体" w:cs="Times New Roman"/>
          <w:color w:val="FF0000"/>
          <w:sz w:val="24"/>
          <w:szCs w:val="24"/>
        </w:rPr>
        <w:t xml:space="preserve">，MSI与dMMR的检测含义仍有差异</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文中及</w:t>
      </w:r>
      <w:r>
        <w:rPr>
          <w:rFonts w:ascii="Times New Roman" w:hAnsi="Times New Roman" w:eastAsia="宋体" w:cs="Times New Roman"/>
          <w:color w:val="000000"/>
          <w:sz w:val="24"/>
          <w:szCs w:val="24"/>
        </w:rPr>
        <w:t xml:space="preserve">图中“MSI”和“MSS”分别</w:t>
      </w:r>
      <w:r>
        <w:rPr>
          <w:rFonts w:ascii="Times New Roman" w:hAnsi="Times New Roman" w:eastAsia="宋体" w:cs="Times New Roman"/>
          <w:color w:val="FF0000"/>
          <w:sz w:val="24"/>
          <w:szCs w:val="24"/>
        </w:rPr>
        <w:t xml:space="preserve">作为</w:t>
      </w:r>
      <w:r>
        <w:rPr>
          <w:rFonts w:ascii="Times New Roman" w:hAnsi="Times New Roman" w:eastAsia="宋体" w:cs="Times New Roman"/>
          <w:color w:val="000000"/>
          <w:sz w:val="24"/>
          <w:szCs w:val="24"/>
        </w:rPr>
        <w:t xml:space="preserve">复合结局阳性组和阴性组</w:t>
      </w:r>
      <w:r>
        <w:rPr>
          <w:rFonts w:ascii="Times New Roman" w:hAnsi="Times New Roman" w:eastAsia="宋体" w:cs="Times New Roman"/>
          <w:color w:val="FF0000"/>
          <w:sz w:val="24"/>
          <w:szCs w:val="24"/>
        </w:rPr>
        <w:t xml:space="preserve">的简称，并不表示所有样本均经分子MSI检测确认</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空间队列的对应标记仅指公开分组推断。</w:t>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表1列示IHC记录与公开MSI注释来源，检测方法无法逐例核实时保留为来源信息</w:t>
      </w:r>
      <w:r>
        <w:rPr>
          <w:rFonts w:ascii="Times New Roman" w:hAnsi="Times New Roman" w:eastAsia="宋体" w:cs="Times New Roman"/>
          <w:color w:val="000000"/>
          <w:sz w:val="24"/>
          <w:szCs w:val="24"/>
        </w:rPr>
        <w:t xml:space="preserve">不</w:t>
      </w:r>
      <w:r>
        <w:rPr>
          <w:rFonts w:ascii="Times New Roman" w:hAnsi="Times New Roman" w:eastAsia="宋体" w:cs="Times New Roman"/>
          <w:color w:val="FF0000"/>
          <w:sz w:val="24"/>
          <w:szCs w:val="24"/>
        </w:rPr>
        <w:t xml:space="preserve">完整</w:t>
      </w:r>
      <w:r>
        <w:rPr>
          <w:rFonts w:ascii="Times New Roman" w:hAnsi="Times New Roman" w:eastAsia="宋体" w:cs="Times New Roman"/>
          <w:color w:val="000000"/>
          <w:sz w:val="24"/>
          <w:szCs w:val="24"/>
        </w:rPr>
        <w:t xml:space="preserve">。</w:t>
      </w:r>
    </w:p>
    <w:p w14:paraId="021C211F">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p>
    <w:p w14:paraId="0E2C96B2">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color w:val="000000"/>
          <w:sz w:val="28"/>
          <w:szCs w:val="28"/>
        </w:rPr>
        <w:t>单细胞细胞类型迁移与样本级特征构建</w:t>
      </w:r>
    </w:p>
    <w:p w14:paraId="39793762">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GSE132465和GSE200997</w:t>
      </w:r>
      <w:r>
        <w:rPr>
          <w:rFonts w:ascii="Times New Roman" w:hAnsi="Times New Roman" w:eastAsia="宋体" w:cs="Times New Roman"/>
          <w:color w:val="FF0000"/>
          <w:sz w:val="24"/>
          <w:szCs w:val="24"/>
        </w:rPr>
        <w:t xml:space="preserve">均</w:t>
      </w:r>
      <w:r>
        <w:rPr>
          <w:rFonts w:ascii="Times New Roman" w:hAnsi="Times New Roman" w:eastAsia="宋体" w:cs="Times New Roman"/>
          <w:color w:val="000000"/>
          <w:sz w:val="24"/>
          <w:szCs w:val="24"/>
        </w:rPr>
        <w:t xml:space="preserve">使用</w:t>
      </w:r>
      <w:r>
        <w:rPr>
          <w:rFonts w:ascii="Times New Roman" w:hAnsi="Times New Roman" w:eastAsia="宋体" w:cs="Times New Roman"/>
          <w:color w:val="FF0000"/>
          <w:sz w:val="24"/>
          <w:szCs w:val="24"/>
        </w:rPr>
        <w:t xml:space="preserve">基于GSE178341参考训练并冻结的</w:t>
      </w:r>
      <w:r>
        <w:rPr>
          <w:rFonts w:ascii="Times New Roman" w:hAnsi="Times New Roman" w:eastAsia="宋体" w:cs="Times New Roman"/>
          <w:color w:val="000000"/>
          <w:sz w:val="24"/>
          <w:szCs w:val="24"/>
        </w:rPr>
        <w:t xml:space="preserve">TOSICA</w:t>
      </w:r>
      <w:r>
        <w:rPr>
          <w:rFonts w:ascii="Times New Roman" w:hAnsi="Times New Roman" w:eastAsia="宋体" w:cs="Times New Roman"/>
          <w:color w:val="FF0000"/>
          <w:sz w:val="24"/>
          <w:szCs w:val="24"/>
        </w:rPr>
        <w:t xml:space="preserve">模型进行注释</w:t>
      </w:r>
      <w:r>
        <w:rPr>
          <w:rFonts w:ascii="Times New Roman" w:hAnsi="Times New Roman" w:eastAsia="宋体" w:cs="Times New Roman"/>
          <w:color w:val="000000"/>
          <w:sz w:val="24"/>
          <w:szCs w:val="24"/>
        </w:rPr>
        <w:t xml:space="preserve">[15]</w:t>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，各队列独立处理</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参考中细胞数不少于50的71个</w:t>
      </w:r>
      <w:r>
        <w:rPr>
          <w:rFonts w:ascii="Times New Roman" w:hAnsi="Times New Roman" w:eastAsia="宋体" w:cs="Times New Roman"/>
          <w:color w:val="FF0000"/>
          <w:sz w:val="24"/>
          <w:szCs w:val="24"/>
        </w:rPr>
        <w:t xml:space="preserve">未合并</w:t>
      </w:r>
      <w:r>
        <w:rPr>
          <w:rFonts w:ascii="Times New Roman" w:hAnsi="Times New Roman" w:eastAsia="宋体" w:cs="Times New Roman"/>
          <w:color w:val="000000"/>
          <w:sz w:val="24"/>
          <w:szCs w:val="24"/>
        </w:rPr>
        <w:t xml:space="preserve">亚型</w:t>
      </w:r>
      <w:r>
        <w:rPr>
          <w:rFonts w:ascii="Times New Roman" w:hAnsi="Times New Roman" w:eastAsia="宋体" w:cs="Times New Roman"/>
          <w:color w:val="FF0000"/>
          <w:sz w:val="24"/>
          <w:szCs w:val="24"/>
        </w:rPr>
        <w:t xml:space="preserve">构成</w:t>
      </w:r>
      <w:r>
        <w:rPr>
          <w:rFonts w:ascii="Times New Roman" w:hAnsi="Times New Roman" w:eastAsia="宋体" w:cs="Times New Roman"/>
          <w:color w:val="000000"/>
          <w:sz w:val="24"/>
          <w:szCs w:val="24"/>
        </w:rPr>
        <w:t xml:space="preserve">候选集</w:t>
      </w:r>
      <w:r>
        <w:rPr>
          <w:rFonts w:ascii="Times New Roman" w:hAnsi="Times New Roman" w:eastAsia="宋体" w:cs="Times New Roman"/>
          <w:color w:val="FF0000"/>
          <w:sz w:val="24"/>
          <w:szCs w:val="24"/>
        </w:rPr>
        <w:t xml:space="preserve">合</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迁移检查点的测量覆盖见补充表S10。</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在</w:t>
      </w:r>
      <w:r>
        <w:rPr>
          <w:rFonts w:ascii="Times New Roman" w:hAnsi="Times New Roman" w:eastAsia="宋体" w:cs="Times New Roman"/>
          <w:sz w:val="24"/>
          <w:szCs w:val="24"/>
          <w:color w:val="000000"/>
        </w:rPr>
        <w:t xml:space="preserve">GSE178341</w:t>
      </w:r>
      <w:r>
        <w:rPr>
          <w:rFonts w:ascii="Times New Roman" w:hAnsi="Times New Roman" w:eastAsia="宋体" w:cs="Times New Roman"/>
          <w:sz w:val="24"/>
          <w:szCs w:val="24"/>
          <w:color w:val="FF0000"/>
        </w:rPr>
        <w:t xml:space="preserve">中确定各亚型的关联</w:t>
      </w:r>
      <w:r>
        <w:rPr>
          <w:rFonts w:ascii="Times New Roman" w:hAnsi="Times New Roman" w:eastAsia="宋体" w:cs="Times New Roman"/>
          <w:sz w:val="24"/>
          <w:szCs w:val="24"/>
          <w:color w:val="000000"/>
        </w:rPr>
        <w:t xml:space="preserve">方向</w:t>
      </w:r>
      <w:r>
        <w:rPr>
          <w:rFonts w:ascii="Times New Roman" w:hAnsi="Times New Roman" w:eastAsia="宋体" w:cs="Times New Roman"/>
          <w:sz w:val="24"/>
          <w:szCs w:val="24"/>
          <w:color w:val="FF0000"/>
        </w:rPr>
        <w:t xml:space="preserve">，并按该方向计算单变量</w:t>
      </w:r>
      <w:r>
        <w:rPr>
          <w:rFonts w:ascii="Times New Roman" w:hAnsi="Times New Roman" w:eastAsia="宋体" w:cs="Times New Roman"/>
          <w:sz w:val="24"/>
          <w:szCs w:val="24"/>
          <w:color w:val="000000"/>
        </w:rPr>
        <w:t xml:space="preserve">AUROC</w:t>
      </w:r>
      <w:r>
        <w:rPr>
          <w:rFonts w:ascii="Times New Roman" w:hAnsi="Times New Roman" w:eastAsia="宋体" w:cs="Times New Roman"/>
          <w:sz w:val="24"/>
          <w:szCs w:val="24"/>
          <w:color w:val="FF0000"/>
        </w:rPr>
        <w:t xml:space="preserve">（下称定向AUROC）。以定向AUROC&gt;</w:t>
      </w:r>
      <w:r>
        <w:rPr>
          <w:rFonts w:ascii="Times New Roman" w:hAnsi="Times New Roman" w:eastAsia="宋体" w:cs="Times New Roman"/>
          <w:sz w:val="24"/>
          <w:szCs w:val="24"/>
          <w:color w:val="000000"/>
        </w:rPr>
        <w:t xml:space="preserve">0.65</w:t>
      </w:r>
      <w:r>
        <w:rPr>
          <w:rFonts w:ascii="Times New Roman" w:hAnsi="Times New Roman" w:eastAsia="宋体" w:cs="Times New Roman"/>
          <w:sz w:val="24"/>
          <w:szCs w:val="24"/>
          <w:color w:val="FF0000"/>
        </w:rPr>
        <w:t xml:space="preserve">为探索性筛选标准获得24个候选亚型，再按该指标降序依次构建包含前10、11、……、</w:t>
      </w:r>
      <w:r>
        <w:rPr>
          <w:rFonts w:ascii="Times New Roman" w:hAnsi="Times New Roman" w:eastAsia="宋体" w:cs="Times New Roman"/>
          <w:sz w:val="24"/>
          <w:szCs w:val="24"/>
          <w:color w:val="000000"/>
        </w:rPr>
        <w:t xml:space="preserve">24个亚型</w:t>
      </w:r>
      <w:r>
        <w:rPr>
          <w:rFonts w:ascii="Times New Roman" w:hAnsi="Times New Roman" w:eastAsia="宋体" w:cs="Times New Roman"/>
          <w:sz w:val="24"/>
          <w:szCs w:val="24"/>
          <w:color w:val="FF0000"/>
        </w:rPr>
        <w:t xml:space="preserve">的特征集。</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在既往联合全上皮MLH1的分类器配置</w:t>
      </w:r>
      <w:r>
        <w:rPr>
          <w:rFonts w:ascii="Times New Roman" w:hAnsi="Times New Roman" w:eastAsia="宋体" w:cs="Times New Roman"/>
          <w:sz w:val="24"/>
          <w:szCs w:val="24"/>
          <w:color w:val="FF0000"/>
        </w:rPr>
        <w:t xml:space="preserve">比较</w:t>
      </w:r>
      <w:r>
        <w:rPr>
          <w:rFonts w:ascii="Times New Roman" w:hAnsi="Times New Roman" w:eastAsia="宋体" w:cs="Times New Roman"/>
          <w:sz w:val="24"/>
          <w:szCs w:val="24"/>
          <w:color w:val="FF0000"/>
        </w:rPr>
        <w:t xml:space="preserve">中</w:t>
      </w:r>
      <w:r>
        <w:rPr>
          <w:rFonts w:ascii="Times New Roman" w:hAnsi="Times New Roman" w:eastAsia="宋体" w:cs="Times New Roman"/>
          <w:sz w:val="24"/>
          <w:szCs w:val="24"/>
          <w:color w:val="FF0000"/>
        </w:rPr>
        <w:t xml:space="preserve">保留由该排序前18个亚型构成的收缩线性判别分析（LDA）方案</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，其亚型组成沿</w:t>
      </w:r>
      <w:r>
        <w:rPr>
          <w:rFonts w:ascii="Times New Roman" w:hAnsi="Times New Roman" w:eastAsia="宋体" w:cs="Times New Roman"/>
          <w:sz w:val="24"/>
          <w:szCs w:val="24"/>
          <w:color w:val="000000"/>
        </w:rPr>
        <w:t xml:space="preserve">用于</w:t>
      </w:r>
      <w:r>
        <w:rPr>
          <w:rFonts w:ascii="Times New Roman" w:hAnsi="Times New Roman" w:eastAsia="宋体" w:cs="Times New Roman"/>
          <w:sz w:val="24"/>
          <w:szCs w:val="24"/>
          <w:color w:val="FF0000"/>
        </w:rPr>
        <w:t xml:space="preserve">当前加权MLH1模型；该探索</w:t>
      </w:r>
      <w:r>
        <w:rPr>
          <w:rFonts w:ascii="Times New Roman" w:hAnsi="Times New Roman" w:eastAsia="宋体" w:cs="Times New Roman"/>
          <w:sz w:val="24"/>
          <w:szCs w:val="24"/>
          <w:color w:val="000000"/>
        </w:rPr>
        <w:t xml:space="preserve">阶段</w:t>
      </w:r>
      <w:r>
        <w:rPr>
          <w:rFonts w:ascii="Times New Roman" w:hAnsi="Times New Roman" w:eastAsia="宋体" w:cs="Times New Roman"/>
          <w:sz w:val="24"/>
          <w:szCs w:val="24"/>
          <w:color w:val="FF0000"/>
        </w:rPr>
        <w:t xml:space="preserve">同时考察了GSE178341</w:t>
      </w:r>
      <w:r>
        <w:rPr>
          <w:rFonts w:ascii="Times New Roman" w:hAnsi="Times New Roman" w:eastAsia="宋体" w:cs="Times New Roman"/>
          <w:sz w:val="24"/>
          <w:szCs w:val="24"/>
          <w:color w:val="FF0000"/>
        </w:rPr>
        <w:t xml:space="preserve">和</w:t>
      </w:r>
      <w:r>
        <w:rPr>
          <w:rFonts w:ascii="Times New Roman" w:hAnsi="Times New Roman" w:eastAsia="宋体" w:cs="Times New Roman"/>
          <w:sz w:val="24"/>
          <w:szCs w:val="24"/>
          <w:color w:val="FF0000"/>
        </w:rPr>
        <w:t xml:space="preserve">GSE132465</w:t>
      </w:r>
      <w:r>
        <w:rPr>
          <w:rFonts w:ascii="Times New Roman" w:hAnsi="Times New Roman" w:eastAsia="宋体" w:cs="Times New Roman"/>
          <w:sz w:val="24"/>
          <w:szCs w:val="24"/>
          <w:color w:val="000000"/>
        </w:rPr>
        <w:t xml:space="preserve">的</w:t>
      </w:r>
      <w:r>
        <w:rPr>
          <w:rFonts w:ascii="Times New Roman" w:hAnsi="Times New Roman" w:eastAsia="宋体" w:cs="Times New Roman"/>
          <w:sz w:val="24"/>
          <w:szCs w:val="24"/>
          <w:color w:val="FF0000"/>
        </w:rPr>
        <w:t xml:space="preserve">表现</w:t>
      </w:r>
      <w:r>
        <w:rPr>
          <w:rFonts w:ascii="Times New Roman" w:hAnsi="Times New Roman" w:eastAsia="宋体" w:cs="Times New Roman"/>
          <w:sz w:val="24"/>
          <w:szCs w:val="24"/>
          <w:color w:val="000000"/>
        </w:rPr>
        <w:t xml:space="preserve">。</w:t>
      </w:r>
      <w:r>
        <w:rPr>
          <w:rFonts w:ascii="Times New Roman" w:hAnsi="Times New Roman" w:eastAsia="宋体" w:cs="Times New Roman"/>
          <w:color w:val="000000"/>
          <w:sz w:val="24"/>
          <w:szCs w:val="24"/>
        </w:rPr>
        <w:t xml:space="preserve">亚型比例为亚型细胞数除以所属大类细胞数；大类缺失</w:t>
      </w:r>
      <w:r>
        <w:rPr>
          <w:rFonts w:ascii="Times New Roman" w:hAnsi="Times New Roman" w:eastAsia="宋体" w:cs="Times New Roman"/>
          <w:color w:val="FF0000"/>
          <w:sz w:val="24"/>
          <w:szCs w:val="24"/>
        </w:rPr>
        <w:t xml:space="preserve">在存档特征中</w:t>
      </w:r>
      <w:r>
        <w:rPr>
          <w:rFonts w:ascii="Times New Roman" w:hAnsi="Times New Roman" w:eastAsia="宋体" w:cs="Times New Roman"/>
          <w:color w:val="000000"/>
          <w:sz w:val="24"/>
          <w:szCs w:val="24"/>
        </w:rPr>
        <w:t xml:space="preserve">编码为0，</w:t>
      </w:r>
      <w:r>
        <w:rPr>
          <w:rFonts w:ascii="Times New Roman" w:hAnsi="Times New Roman" w:eastAsia="宋体" w:cs="Times New Roman"/>
          <w:color w:val="FF0000"/>
          <w:sz w:val="24"/>
          <w:szCs w:val="24"/>
        </w:rPr>
        <w:t xml:space="preserve">该编码</w:t>
      </w:r>
      <w:r>
        <w:rPr>
          <w:rFonts w:ascii="Times New Roman" w:hAnsi="Times New Roman" w:eastAsia="宋体" w:cs="Times New Roman"/>
          <w:color w:val="000000"/>
          <w:sz w:val="24"/>
          <w:szCs w:val="24"/>
        </w:rPr>
        <w:t xml:space="preserve">表示</w:t>
      </w:r>
      <w:r>
        <w:rPr>
          <w:rFonts w:ascii="Times New Roman" w:hAnsi="Times New Roman" w:eastAsia="宋体" w:cs="Times New Roman"/>
          <w:color w:val="FF0000"/>
          <w:sz w:val="24"/>
          <w:szCs w:val="24"/>
        </w:rPr>
        <w:t xml:space="preserve">计算约定</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筛选流程与</w:t>
      </w:r>
      <w:r>
        <w:rPr>
          <w:rFonts w:ascii="Times New Roman" w:hAnsi="Times New Roman" w:eastAsia="宋体" w:cs="Times New Roman"/>
          <w:color w:val="000000"/>
          <w:sz w:val="24"/>
          <w:szCs w:val="24"/>
        </w:rPr>
        <w:t xml:space="preserve">候选</w:t>
      </w:r>
      <w:r>
        <w:rPr>
          <w:rFonts w:ascii="Times New Roman" w:hAnsi="Times New Roman" w:eastAsia="宋体" w:cs="Times New Roman"/>
          <w:color w:val="FF0000"/>
          <w:sz w:val="24"/>
          <w:szCs w:val="24"/>
        </w:rPr>
        <w:t xml:space="preserve">记录见补充图S1及补充表S</w:t>
      </w:r>
      <w:r>
        <w:rPr>
          <w:rFonts w:ascii="Times New Roman" w:hAnsi="Times New Roman" w:eastAsia="宋体" w:cs="Times New Roman"/>
          <w:color w:val="000000"/>
          <w:sz w:val="24"/>
          <w:szCs w:val="24"/>
        </w:rPr>
        <w:t xml:space="preserve">10。</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三个单细胞队列在CNV抽样前均采用样本总细胞数≥200的质量控制规则。</w:t>
      </w:r>
      <w:r>
        <w:rPr>
          <w:rFonts w:ascii="Times New Roman" w:hAnsi="Times New Roman" w:eastAsia="宋体" w:cs="Times New Roman"/>
          <w:color w:val="000000"/>
          <w:sz w:val="24"/>
          <w:szCs w:val="24"/>
        </w:rPr>
        <w:t xml:space="preserve">GSE178341的64例和GSE132465的23例均通过；GSE200997中的T_cac5仅含174个细胞，故分析纳入15例。</w:t>
      </w:r>
      <w:r>
        <w:rPr>
          <w:rFonts w:ascii="Times New Roman" w:hAnsi="Times New Roman" w:eastAsia="宋体" w:cs="Times New Roman"/>
          <w:color w:val="000000"/>
          <w:sz w:val="24"/>
          <w:szCs w:val="24"/>
        </w:rPr>
        <w:t xml:space="preserve">该</w:t>
      </w:r>
      <w:r>
        <w:rPr>
          <w:rFonts w:ascii="Times New Roman" w:hAnsi="Times New Roman" w:eastAsia="宋体" w:cs="Times New Roman"/>
          <w:color w:val="FF0000"/>
          <w:sz w:val="24"/>
          <w:szCs w:val="24"/>
        </w:rPr>
        <w:t xml:space="preserve">QC标准为研究性纳入</w:t>
      </w:r>
      <w:r>
        <w:rPr>
          <w:rFonts w:ascii="Times New Roman" w:hAnsi="Times New Roman" w:eastAsia="宋体" w:cs="Times New Roman"/>
          <w:color w:val="000000"/>
          <w:sz w:val="24"/>
          <w:szCs w:val="24"/>
        </w:rPr>
        <w:t xml:space="preserve">规</w:t>
      </w:r>
      <w:r>
        <w:rPr>
          <w:rFonts w:ascii="Times New Roman" w:hAnsi="Times New Roman" w:eastAsia="宋体" w:cs="Times New Roman"/>
          <w:color w:val="FF0000"/>
          <w:sz w:val="24"/>
          <w:szCs w:val="24"/>
        </w:rPr>
        <w:t xml:space="preserve">则</w:t>
      </w:r>
      <w:r>
        <w:rPr>
          <w:rFonts w:ascii="Times New Roman" w:hAnsi="Times New Roman" w:eastAsia="宋体" w:cs="Times New Roman"/>
          <w:color w:val="000000"/>
          <w:sz w:val="24"/>
          <w:szCs w:val="24"/>
        </w:rPr>
        <w:t xml:space="preserve">，样本纳入</w:t>
      </w:r>
      <w:r>
        <w:rPr>
          <w:rFonts w:ascii="Times New Roman" w:hAnsi="Times New Roman" w:eastAsia="宋体" w:cs="Times New Roman"/>
          <w:color w:val="FF0000"/>
          <w:sz w:val="24"/>
          <w:szCs w:val="24"/>
        </w:rPr>
        <w:t xml:space="preserve">的</w:t>
      </w:r>
      <w:r>
        <w:rPr>
          <w:rFonts w:ascii="Times New Roman" w:hAnsi="Times New Roman" w:eastAsia="宋体" w:cs="Times New Roman"/>
          <w:color w:val="000000"/>
          <w:sz w:val="24"/>
          <w:szCs w:val="24"/>
        </w:rPr>
        <w:t xml:space="preserve">敏感性分析</w:t>
      </w:r>
      <w:r>
        <w:rPr>
          <w:rFonts w:ascii="Times New Roman" w:hAnsi="Times New Roman" w:eastAsia="宋体" w:cs="Times New Roman"/>
          <w:color w:val="FF0000"/>
          <w:sz w:val="24"/>
          <w:szCs w:val="24"/>
        </w:rPr>
        <w:t xml:space="preserve">见</w:t>
      </w:r>
      <w:r>
        <w:rPr>
          <w:rFonts w:ascii="Times New Roman" w:hAnsi="Times New Roman" w:eastAsia="宋体" w:cs="Times New Roman"/>
          <w:color w:val="000000"/>
          <w:sz w:val="24"/>
          <w:szCs w:val="24"/>
        </w:rPr>
        <w:t xml:space="preserve">补充表S1</w:t>
      </w:r>
      <w:r>
        <w:rPr>
          <w:rFonts w:ascii="Times New Roman" w:hAnsi="Times New Roman" w:eastAsia="宋体" w:cs="Times New Roman"/>
          <w:color w:val="FF0000"/>
          <w:sz w:val="24"/>
          <w:szCs w:val="24"/>
        </w:rPr>
        <w:t xml:space="preserve">和</w:t>
      </w:r>
      <w:r>
        <w:rPr>
          <w:rFonts w:ascii="Times New Roman" w:hAnsi="Times New Roman" w:eastAsia="宋体" w:cs="Times New Roman"/>
          <w:color w:val="000000"/>
          <w:sz w:val="24"/>
          <w:szCs w:val="24"/>
        </w:rPr>
        <w:t xml:space="preserve">S8。</w:t>
      </w:r>
    </w:p>
    <w:p w14:paraId="2159F471">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三个scRNA队列分别使用infercnvpy[31]推断CNV，仅以基质细胞作为参考。</w:t>
      </w:r>
      <w:r>
        <w:rPr>
          <w:rFonts w:ascii="Times New Roman" w:hAnsi="Times New Roman" w:eastAsia="宋体" w:cs="Times New Roman"/>
          <w:color w:val="FF0000"/>
          <w:sz w:val="24"/>
          <w:szCs w:val="24"/>
        </w:rPr>
        <w:t>GSE178341采用原始Strom标签；迁移队列采用冻结TOSICA的Strom标签。CNV保留集合的参考细胞数依次为15,436、5,932和1,303。主要参数为lfc_clip=3、window_size=100、step=10及dynamic_threshold=1.5，排除chrX和chrY。</w:t>
      </w:r>
      <w:r>
        <w:rPr>
          <w:rFonts w:ascii="Times New Roman" w:hAnsi="Times New Roman" w:eastAsia="宋体" w:cs="Times New Roman"/>
          <w:color w:val="000000"/>
          <w:sz w:val="24"/>
          <w:szCs w:val="24"/>
        </w:rPr>
        <w:t>经CNV降维和Leiden聚类后，cnv_score按簇计算；</w:t>
      </w:r>
      <w:r>
        <w:rPr>
          <w:rFonts w:ascii="Times New Roman" w:hAnsi="Times New Roman" w:eastAsia="宋体" w:cs="Times New Roman"/>
          <w:color w:val="FF0000"/>
          <w:sz w:val="24"/>
          <w:szCs w:val="24"/>
        </w:rPr>
        <w:t>运行记录未保存Leiden分辨率。</w:t>
      </w:r>
      <w:r>
        <w:rPr>
          <w:rFonts w:ascii="Times New Roman" w:hAnsi="Times New Roman" w:eastAsia="宋体" w:cs="Times New Roman"/>
          <w:color w:val="000000"/>
          <w:sz w:val="24"/>
          <w:szCs w:val="24"/>
        </w:rPr>
        <w:t>将肿瘤样本中</w:t>
      </w:r>
      <w:r>
        <w:rPr>
          <w:rFonts w:ascii="Times New Roman" w:hAnsi="Times New Roman" w:eastAsia="宋体" w:cs="Times New Roman"/>
          <w:color w:val="FF0000"/>
          <w:sz w:val="24"/>
          <w:szCs w:val="24"/>
        </w:rPr>
        <w:t>注释为</w:t>
      </w:r>
      <w:r>
        <w:rPr>
          <w:rFonts w:ascii="Times New Roman" w:hAnsi="Times New Roman" w:eastAsia="宋体" w:cs="Times New Roman"/>
          <w:color w:val="000000"/>
          <w:sz w:val="24"/>
          <w:szCs w:val="24"/>
        </w:rPr>
        <w:t>上皮、</w:t>
      </w:r>
      <w:r>
        <w:rPr>
          <w:rFonts w:ascii="Times New Roman" w:hAnsi="Times New Roman" w:eastAsia="宋体" w:cs="Times New Roman"/>
          <w:color w:val="FF0000"/>
          <w:sz w:val="24"/>
          <w:szCs w:val="24"/>
        </w:rPr>
        <w:t>来源不属于</w:t>
      </w:r>
      <w:r>
        <w:rPr>
          <w:rFonts w:ascii="Times New Roman" w:hAnsi="Times New Roman" w:eastAsia="宋体" w:cs="Times New Roman"/>
          <w:color w:val="000000"/>
          <w:sz w:val="24"/>
          <w:szCs w:val="24"/>
        </w:rPr>
        <w:t>参考</w:t>
      </w:r>
      <w:r>
        <w:rPr>
          <w:rFonts w:ascii="Times New Roman" w:hAnsi="Times New Roman" w:eastAsia="宋体" w:cs="Times New Roman"/>
          <w:color w:val="FF0000"/>
          <w:sz w:val="24"/>
          <w:szCs w:val="24"/>
        </w:rPr>
        <w:t>集合</w:t>
      </w:r>
      <w:r>
        <w:rPr>
          <w:rFonts w:ascii="Times New Roman" w:hAnsi="Times New Roman" w:eastAsia="宋体" w:cs="Times New Roman"/>
          <w:color w:val="000000"/>
          <w:sz w:val="24"/>
          <w:szCs w:val="24"/>
        </w:rPr>
        <w:t>且CNV分数不低于基质参考</w:t>
      </w:r>
      <w:r>
        <w:rPr>
          <w:rFonts w:ascii="Times New Roman" w:hAnsi="Times New Roman" w:eastAsia="宋体" w:cs="Times New Roman"/>
          <w:color w:val="FF0000"/>
          <w:sz w:val="24"/>
          <w:szCs w:val="24"/>
        </w:rPr>
        <w:t>分数第95百分位数（</w:t>
      </w:r>
      <w:r>
        <w:rPr>
          <w:rFonts w:ascii="Times New Roman" w:hAnsi="Times New Roman" w:eastAsia="宋体" w:cs="Times New Roman"/>
          <w:color w:val="000000"/>
          <w:sz w:val="24"/>
          <w:szCs w:val="24"/>
        </w:rPr>
        <w:t>q95</w:t>
      </w:r>
      <w:r>
        <w:rPr>
          <w:rFonts w:ascii="Times New Roman" w:hAnsi="Times New Roman" w:eastAsia="宋体" w:cs="Times New Roman"/>
          <w:color w:val="FF0000"/>
          <w:sz w:val="24"/>
          <w:szCs w:val="24"/>
        </w:rPr>
        <w:t>）</w:t>
      </w:r>
      <w:r>
        <w:rPr>
          <w:rFonts w:ascii="Times New Roman" w:hAnsi="Times New Roman" w:eastAsia="宋体" w:cs="Times New Roman"/>
          <w:color w:val="000000"/>
          <w:sz w:val="24"/>
          <w:szCs w:val="24"/>
        </w:rPr>
        <w:t>的细胞定义为候选恶性上皮。q95是</w:t>
      </w:r>
      <w:r>
        <w:rPr>
          <w:rFonts w:ascii="Times New Roman" w:hAnsi="Times New Roman" w:eastAsia="宋体" w:cs="Times New Roman"/>
          <w:color w:val="FF0000"/>
          <w:sz w:val="24"/>
          <w:szCs w:val="24"/>
        </w:rPr>
        <w:t>主分析采用的</w:t>
      </w:r>
      <w:r>
        <w:rPr>
          <w:rFonts w:ascii="Times New Roman" w:hAnsi="Times New Roman" w:eastAsia="宋体" w:cs="Times New Roman"/>
          <w:color w:val="000000"/>
          <w:sz w:val="24"/>
          <w:szCs w:val="24"/>
        </w:rPr>
        <w:t>研究性</w:t>
      </w:r>
      <w:r>
        <w:rPr>
          <w:rFonts w:ascii="Times New Roman" w:hAnsi="Times New Roman" w:eastAsia="宋体" w:cs="Times New Roman"/>
          <w:color w:val="FF0000"/>
          <w:sz w:val="24"/>
          <w:szCs w:val="24"/>
        </w:rPr>
        <w:t>候选细胞</w:t>
      </w:r>
      <w:r>
        <w:rPr>
          <w:rFonts w:ascii="Times New Roman" w:hAnsi="Times New Roman" w:eastAsia="宋体" w:cs="Times New Roman"/>
          <w:color w:val="000000"/>
          <w:sz w:val="24"/>
          <w:szCs w:val="24"/>
        </w:rPr>
        <w:t>判定阈值</w:t>
      </w:r>
      <w:r>
        <w:rPr>
          <w:rFonts w:ascii="Times New Roman" w:hAnsi="Times New Roman" w:eastAsia="宋体" w:cs="Times New Roman"/>
          <w:color w:val="FF0000"/>
          <w:sz w:val="24"/>
          <w:szCs w:val="24"/>
        </w:rPr>
        <w:t>，</w:t>
      </w:r>
      <w:r>
        <w:rPr>
          <w:rFonts w:ascii="Times New Roman" w:hAnsi="Times New Roman" w:eastAsia="宋体" w:cs="Times New Roman"/>
          <w:color w:val="000000"/>
          <w:sz w:val="24"/>
          <w:szCs w:val="24"/>
        </w:rPr>
        <w:t>阈值并列</w:t>
      </w:r>
      <w:r>
        <w:rPr>
          <w:rFonts w:ascii="Times New Roman" w:hAnsi="Times New Roman" w:eastAsia="宋体" w:cs="Times New Roman"/>
          <w:color w:val="FF0000"/>
          <w:sz w:val="24"/>
          <w:szCs w:val="24"/>
        </w:rPr>
        <w:t>、</w:t>
      </w:r>
      <w:r>
        <w:rPr>
          <w:rFonts w:ascii="Times New Roman" w:hAnsi="Times New Roman" w:eastAsia="宋体" w:cs="Times New Roman"/>
          <w:color w:val="000000"/>
          <w:sz w:val="24"/>
          <w:szCs w:val="24"/>
        </w:rPr>
        <w:t>容差</w:t>
      </w:r>
      <w:r>
        <w:rPr>
          <w:rFonts w:ascii="Times New Roman" w:hAnsi="Times New Roman" w:eastAsia="宋体" w:cs="Times New Roman"/>
          <w:color w:val="FF0000"/>
          <w:sz w:val="24"/>
          <w:szCs w:val="24"/>
        </w:rPr>
        <w:t>及测量敏感性</w:t>
      </w:r>
      <w:r>
        <w:rPr>
          <w:rFonts w:ascii="Times New Roman" w:hAnsi="Times New Roman" w:eastAsia="宋体" w:cs="Times New Roman"/>
          <w:color w:val="000000"/>
          <w:sz w:val="24"/>
          <w:szCs w:val="24"/>
        </w:rPr>
        <w:t>见补充表S2–S3。</w:t>
      </w:r>
      <w:r>
        <w:rPr>
          <w:rFonts w:ascii="Times New Roman" w:hAnsi="Times New Roman" w:eastAsia="宋体" w:cs="Times New Roman"/>
          <w:color w:val="FF0000"/>
          <w:sz w:val="24"/>
          <w:szCs w:val="24"/>
        </w:rPr>
        <w:t>结合</w:t>
      </w:r>
      <w:r>
        <w:rPr>
          <w:rFonts w:ascii="Times New Roman" w:hAnsi="Times New Roman" w:eastAsia="宋体" w:cs="Times New Roman"/>
          <w:color w:val="000000"/>
          <w:sz w:val="24"/>
          <w:szCs w:val="24"/>
        </w:rPr>
        <w:t>MLH1失活的</w:t>
      </w:r>
      <w:r>
        <w:rPr>
          <w:rFonts w:ascii="Times New Roman" w:hAnsi="Times New Roman" w:eastAsia="宋体" w:cs="Times New Roman"/>
          <w:color w:val="FF0000"/>
          <w:sz w:val="24"/>
          <w:szCs w:val="24"/>
        </w:rPr>
        <w:t>生物学证据</w:t>
      </w:r>
      <w:r>
        <w:rPr>
          <w:rFonts w:ascii="Times New Roman" w:hAnsi="Times New Roman" w:eastAsia="宋体" w:cs="Times New Roman"/>
          <w:color w:val="000000"/>
          <w:sz w:val="24"/>
          <w:szCs w:val="24"/>
        </w:rPr>
        <w:t>[33]</w:t>
      </w:r>
      <w:r>
        <w:rPr>
          <w:rFonts w:ascii="Times New Roman" w:hAnsi="Times New Roman" w:eastAsia="宋体" w:cs="Times New Roman"/>
          <w:color w:val="FF0000"/>
          <w:sz w:val="24"/>
          <w:szCs w:val="24"/>
        </w:rPr>
        <w:t>及既往</w:t>
      </w:r>
      <w:r>
        <w:rPr>
          <w:rFonts w:ascii="Times New Roman" w:hAnsi="Times New Roman" w:eastAsia="宋体" w:cs="Times New Roman"/>
          <w:color w:val="000000"/>
          <w:sz w:val="24"/>
          <w:szCs w:val="24"/>
        </w:rPr>
        <w:t>模型</w:t>
      </w:r>
      <w:r>
        <w:rPr>
          <w:rFonts w:ascii="Times New Roman" w:hAnsi="Times New Roman" w:eastAsia="宋体" w:cs="Times New Roman"/>
          <w:color w:val="FF0000"/>
          <w:sz w:val="24"/>
          <w:szCs w:val="24"/>
        </w:rPr>
        <w:t>配置，</w:t>
      </w:r>
      <w:r>
        <w:rPr>
          <w:rFonts w:ascii="Times New Roman" w:hAnsi="Times New Roman" w:eastAsia="宋体" w:cs="Times New Roman"/>
          <w:color w:val="FF0000"/>
          <w:sz w:val="24"/>
          <w:szCs w:val="24"/>
        </w:rPr>
        <w:t>分类</w:t>
      </w:r>
      <w:r>
        <w:rPr>
          <w:rFonts w:ascii="Times New Roman" w:hAnsi="Times New Roman" w:eastAsia="宋体" w:cs="Times New Roman"/>
          <w:color w:val="FF0000"/>
          <w:sz w:val="24"/>
          <w:szCs w:val="24"/>
        </w:rPr>
        <w:t>模型的MMR表达组分</w:t>
      </w:r>
      <w:r>
        <w:rPr>
          <w:rFonts w:ascii="Times New Roman" w:hAnsi="Times New Roman" w:eastAsia="宋体" w:cs="Times New Roman"/>
          <w:color w:val="000000"/>
          <w:sz w:val="24"/>
          <w:szCs w:val="24"/>
        </w:rPr>
        <w:t>保留MLH1</w:t>
      </w:r>
      <w:r>
        <w:rPr>
          <w:rFonts w:ascii="Times New Roman" w:hAnsi="Times New Roman" w:eastAsia="宋体" w:cs="Times New Roman"/>
          <w:color w:val="000000"/>
          <w:sz w:val="24"/>
          <w:szCs w:val="24"/>
        </w:rPr>
        <w:t>；</w:t>
      </w:r>
      <w:r>
        <w:rPr>
          <w:rFonts w:ascii="Times New Roman" w:hAnsi="Times New Roman" w:eastAsia="宋体" w:cs="Times New Roman"/>
          <w:color w:val="000000"/>
          <w:sz w:val="24"/>
          <w:szCs w:val="24"/>
        </w:rPr>
        <w:t>四基因</w:t>
      </w:r>
      <w:r>
        <w:rPr>
          <w:rFonts w:ascii="Times New Roman" w:hAnsi="Times New Roman" w:eastAsia="宋体" w:cs="Times New Roman"/>
          <w:color w:val="FF0000"/>
          <w:sz w:val="24"/>
          <w:szCs w:val="24"/>
        </w:rPr>
        <w:t>表达</w:t>
      </w:r>
      <w:r>
        <w:rPr>
          <w:rFonts w:ascii="Times New Roman" w:hAnsi="Times New Roman" w:eastAsia="宋体" w:cs="Times New Roman"/>
          <w:color w:val="000000"/>
          <w:sz w:val="24"/>
          <w:szCs w:val="24"/>
        </w:rPr>
        <w:t>分布</w:t>
      </w:r>
      <w:r>
        <w:rPr>
          <w:rFonts w:ascii="Times New Roman" w:hAnsi="Times New Roman" w:eastAsia="宋体" w:cs="Times New Roman"/>
          <w:color w:val="FF0000"/>
          <w:sz w:val="24"/>
          <w:szCs w:val="24"/>
        </w:rPr>
        <w:t>用于</w:t>
      </w:r>
      <w:r>
        <w:rPr>
          <w:rFonts w:ascii="Times New Roman" w:hAnsi="Times New Roman" w:eastAsia="宋体" w:cs="Times New Roman"/>
          <w:color w:val="000000"/>
          <w:sz w:val="24"/>
          <w:szCs w:val="24"/>
        </w:rPr>
        <w:t>描述性比较。加权特征定义如下：</w:t>
      </w:r>
    </w:p>
    <w:p>
      <w:pPr>
        <w:jc w:val="center"/>
        <w:spacing w:before="120" w:after="120" w:line="240" w:lineRule="auto"/>
        <w:keepNext w:val="1"/>
      </w:pPr>
      <m:oMathPara>
        <m:oMathParaPr>
          <m:jc m:val="center"/>
        </m:oMathParaPr>
        <m:oMath>
          <m:sSub>
            <m:e>
              <m:r>
                <m:rPr>
                  <m:sty m:val="p"/>
                </m:rPr>
                <w:rPr>
                  <w:rFonts w:ascii="Times New Roman" w:hAnsi="Times New Roman" w:eastAsia="宋体" w:cs="Times New Roman"/>
                  <w:sz w:val="24"/>
                  <w:szCs w:val="24"/>
                </w:rPr>
                <m:t>MLH1</m:t>
              </m:r>
            </m:e>
            <m:sub>
              <m:r>
                <m:rPr>
                  <m:sty m:val="p"/>
                </m:rPr>
                <w:rPr>
                  <w:rFonts w:ascii="Times New Roman" w:hAnsi="Times New Roman" w:eastAsia="宋体" w:cs="Times New Roman"/>
                  <w:sz w:val="24"/>
                  <w:szCs w:val="24"/>
                </w:rPr>
                <m:t>weighted</m:t>
              </m:r>
            </m:sub>
          </m:sSub>
          <m:r>
            <m:rPr>
              <m:sty m:val="p"/>
            </m:rPr>
            <w:rPr>
              <w:rFonts w:ascii="Times New Roman" w:hAnsi="Times New Roman" w:eastAsia="宋体" w:cs="Times New Roman"/>
              <w:sz w:val="24"/>
              <w:szCs w:val="24"/>
            </w:rPr>
            <m:t> = mean(</m:t>
          </m:r>
          <m:sSub>
            <m:e>
              <m:r>
                <m:rPr>
                  <m:sty m:val="p"/>
                </m:rPr>
                <w:rPr>
                  <w:rFonts w:ascii="Times New Roman" w:hAnsi="Times New Roman" w:eastAsia="宋体" w:cs="Times New Roman"/>
                  <w:sz w:val="24"/>
                  <w:szCs w:val="24"/>
                </w:rPr>
                <m:t>MLH1</m:t>
              </m:r>
            </m:e>
            <m:sub>
              <m:r>
                <m:rPr>
                  <m:sty m:val="p"/>
                </m:rPr>
                <w:rPr>
                  <w:rFonts w:ascii="Times New Roman" w:hAnsi="Times New Roman" w:eastAsia="宋体" w:cs="Times New Roman"/>
                  <w:sz w:val="24"/>
                  <w:szCs w:val="24"/>
                </w:rPr>
                <m:t>malignant</m:t>
              </m:r>
            </m:sub>
          </m:sSub>
          <m:r>
            <m:rPr>
              <m:sty m:val="p"/>
            </m:rPr>
            <w:rPr>
              <w:rFonts w:ascii="Times New Roman" w:hAnsi="Times New Roman" w:eastAsia="宋体" w:cs="Times New Roman"/>
              <w:sz w:val="24"/>
              <w:szCs w:val="24"/>
            </w:rPr>
            <m:t>) × </m:t>
          </m:r>
          <m:f>
            <m:num>
              <m:sSub>
                <m:e>
                  <m:r>
                    <m:rPr>
                      <m:sty m:val="p"/>
                    </m:rPr>
                    <w:rPr>
                      <w:rFonts w:ascii="Times New Roman" w:hAnsi="Times New Roman" w:eastAsia="宋体" w:cs="Times New Roman"/>
                      <w:sz w:val="24"/>
                      <w:szCs w:val="24"/>
                    </w:rPr>
                    <m:t>N</m:t>
                  </m:r>
                </m:e>
                <m:sub>
                  <m:r>
                    <m:rPr>
                      <m:sty m:val="p"/>
                    </m:rPr>
                    <w:rPr>
                      <w:rFonts w:ascii="Times New Roman" w:hAnsi="Times New Roman" w:eastAsia="宋体" w:cs="Times New Roman"/>
                      <w:sz w:val="24"/>
                      <w:szCs w:val="24"/>
                    </w:rPr>
                    <m:t>malignant</m:t>
                  </m:r>
                </m:sub>
              </m:sSub>
            </m:num>
            <m:den>
              <m:sSub>
                <m:e>
                  <m:r>
                    <m:rPr>
                      <m:sty m:val="p"/>
                    </m:rPr>
                    <w:rPr>
                      <w:rFonts w:ascii="Times New Roman" w:hAnsi="Times New Roman" w:eastAsia="宋体" w:cs="Times New Roman"/>
                      <w:sz w:val="24"/>
                      <w:szCs w:val="24"/>
                    </w:rPr>
                    <m:t>N</m:t>
                  </m:r>
                </m:e>
                <m:sub>
                  <m:r>
                    <m:rPr>
                      <m:sty m:val="p"/>
                    </m:rPr>
                    <w:rPr>
                      <w:rFonts w:ascii="Times New Roman" w:hAnsi="Times New Roman" w:eastAsia="宋体" w:cs="Times New Roman"/>
                      <w:sz w:val="24"/>
                      <w:szCs w:val="24"/>
                    </w:rPr>
                    <m:t>epithelial</m:t>
                  </m:r>
                </m:sub>
              </m:sSub>
            </m:den>
          </m:f>
        </m:oMath>
      </m:oMathPara>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其中，N_epithelial为同一样本全部上皮细胞数，N_malignant为CNV定义的候选恶性上皮细胞数，两者来自同一CNV保留集合。</w:t>
      </w:r>
      <w:r>
        <w:rPr>
          <w:rFonts w:ascii="Times New Roman" w:hAnsi="Times New Roman" w:eastAsia="宋体" w:cs="Times New Roman"/>
          <w:color w:val="000000"/>
          <w:sz w:val="24"/>
          <w:szCs w:val="24"/>
        </w:rPr>
        <w:t xml:space="preserve">该</w:t>
      </w:r>
      <w:r>
        <w:rPr>
          <w:rFonts w:ascii="Times New Roman" w:hAnsi="Times New Roman" w:eastAsia="宋体" w:cs="Times New Roman"/>
          <w:color w:val="FF0000"/>
          <w:sz w:val="24"/>
          <w:szCs w:val="24"/>
        </w:rPr>
        <w:t xml:space="preserve">特征</w:t>
      </w:r>
      <w:r>
        <w:rPr>
          <w:rFonts w:ascii="Times New Roman" w:hAnsi="Times New Roman" w:eastAsia="宋体" w:cs="Times New Roman"/>
          <w:color w:val="000000"/>
          <w:sz w:val="24"/>
          <w:szCs w:val="24"/>
        </w:rPr>
        <w:t xml:space="preserve">等价于候选恶性上皮MLH1表达总和除以全部上皮细胞数，同时包含</w:t>
      </w:r>
      <w:r>
        <w:rPr>
          <w:rFonts w:ascii="Times New Roman" w:hAnsi="Times New Roman" w:eastAsia="宋体" w:cs="Times New Roman"/>
          <w:color w:val="FF0000"/>
          <w:sz w:val="24"/>
          <w:szCs w:val="24"/>
        </w:rPr>
        <w:t xml:space="preserve">候选恶性细胞的</w:t>
      </w:r>
      <w:r>
        <w:rPr>
          <w:rFonts w:ascii="Times New Roman" w:hAnsi="Times New Roman" w:eastAsia="宋体" w:cs="Times New Roman"/>
          <w:color w:val="000000"/>
          <w:sz w:val="24"/>
          <w:szCs w:val="24"/>
        </w:rPr>
        <w:t xml:space="preserve">表达与组成信息</w:t>
      </w:r>
      <w:r>
        <w:rPr>
          <w:rFonts w:ascii="Times New Roman" w:hAnsi="Times New Roman" w:eastAsia="宋体" w:cs="Times New Roman"/>
          <w:color w:val="FF0000"/>
          <w:sz w:val="24"/>
          <w:szCs w:val="24"/>
        </w:rPr>
        <w:t xml:space="preserve">。</w:t>
      </w:r>
      <w:r>
        <w:rPr>
          <w:rFonts w:ascii="Times New Roman" w:hAnsi="Times New Roman" w:eastAsia="宋体" w:cs="Times New Roman"/>
          <w:color w:val="FF0000"/>
          <w:sz w:val="24"/>
          <w:szCs w:val="24"/>
        </w:rPr>
        <w:t xml:space="preserve">其权重为上皮内CNV候选细胞比例</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与</w:t>
      </w:r>
      <w:r>
        <w:rPr>
          <w:rFonts w:ascii="Times New Roman" w:hAnsi="Times New Roman" w:eastAsia="宋体" w:cs="Times New Roman"/>
          <w:color w:val="000000"/>
          <w:sz w:val="24"/>
          <w:szCs w:val="24"/>
        </w:rPr>
        <w:t xml:space="preserve">全上皮</w:t>
      </w:r>
      <w:r>
        <w:rPr>
          <w:rFonts w:ascii="Times New Roman" w:hAnsi="Times New Roman" w:eastAsia="宋体" w:cs="Times New Roman"/>
          <w:color w:val="FF0000"/>
          <w:sz w:val="24"/>
          <w:szCs w:val="24"/>
        </w:rPr>
        <w:t xml:space="preserve">MLH1</w:t>
      </w:r>
      <w:r>
        <w:rPr>
          <w:rFonts w:ascii="Times New Roman" w:hAnsi="Times New Roman" w:eastAsia="宋体" w:cs="Times New Roman"/>
          <w:color w:val="000000"/>
          <w:sz w:val="24"/>
          <w:szCs w:val="24"/>
        </w:rPr>
        <w:t xml:space="preserve">均值</w:t>
      </w:r>
      <w:r>
        <w:rPr>
          <w:rFonts w:ascii="Times New Roman" w:hAnsi="Times New Roman" w:eastAsia="宋体" w:cs="Times New Roman"/>
          <w:color w:val="FF0000"/>
          <w:sz w:val="24"/>
          <w:szCs w:val="24"/>
        </w:rPr>
        <w:t xml:space="preserve">及经独立金标准确认的肿瘤</w:t>
      </w:r>
      <w:r>
        <w:rPr>
          <w:rFonts w:ascii="Times New Roman" w:hAnsi="Times New Roman" w:eastAsia="宋体" w:cs="Times New Roman"/>
          <w:color w:val="000000"/>
          <w:sz w:val="24"/>
          <w:szCs w:val="24"/>
        </w:rPr>
        <w:t xml:space="preserve">纯度</w:t>
      </w:r>
      <w:r>
        <w:rPr>
          <w:rFonts w:ascii="Times New Roman" w:hAnsi="Times New Roman" w:eastAsia="宋体" w:cs="Times New Roman"/>
          <w:color w:val="FF0000"/>
          <w:sz w:val="24"/>
          <w:szCs w:val="24"/>
        </w:rPr>
        <w:t xml:space="preserve">具有不同测量含义</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加权MLH1与未加权MLH1均值、上皮内CNV候选细胞比例之间的相关性，以及三者的方差膨胀因子（VIF）见补充表S7。</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GSE178341</w:t>
      </w:r>
      <w:r>
        <w:rPr>
          <w:rFonts w:ascii="Times New Roman" w:hAnsi="Times New Roman" w:eastAsia="宋体" w:cs="Times New Roman"/>
          <w:color w:val="FF0000"/>
          <w:sz w:val="24"/>
          <w:szCs w:val="24"/>
        </w:rPr>
        <w:t>从</w:t>
      </w:r>
      <w:r>
        <w:rPr>
          <w:rFonts w:ascii="Times New Roman" w:hAnsi="Times New Roman" w:eastAsia="宋体" w:cs="Times New Roman"/>
          <w:color w:val="000000"/>
          <w:sz w:val="24"/>
          <w:szCs w:val="24"/>
        </w:rPr>
        <w:t>通过样本QC的肿瘤</w:t>
      </w:r>
      <w:r>
        <w:rPr>
          <w:rFonts w:ascii="Times New Roman" w:hAnsi="Times New Roman" w:eastAsia="宋体" w:cs="Times New Roman"/>
          <w:color w:val="FF0000"/>
          <w:sz w:val="24"/>
          <w:szCs w:val="24"/>
        </w:rPr>
        <w:t>组织样本所含的全部</w:t>
      </w:r>
      <w:r>
        <w:rPr>
          <w:rFonts w:ascii="Times New Roman" w:hAnsi="Times New Roman" w:eastAsia="宋体" w:cs="Times New Roman"/>
          <w:color w:val="000000"/>
          <w:sz w:val="24"/>
          <w:szCs w:val="24"/>
        </w:rPr>
        <w:t>细胞中不放回抽取100,000个细胞，参考细胞超过20,000时另行抽样；随机数生成器以2026初始化。肿瘤与参考索引合并去重后进入CNV分析，抽样前后上皮细胞及CNV定义的候选恶性上皮细胞数量见补充表S1。</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至少存在1个CNV定义的候选恶性上皮细胞时计算MLH1均值，并保留实测零表达；无此类细胞、上皮分母为零或输入缺失时不评分。</w:t>
      </w:r>
      <w:r>
        <w:rPr>
          <w:rFonts w:ascii="Times New Roman" w:hAnsi="Times New Roman" w:eastAsia="宋体" w:cs="Times New Roman"/>
          <w:color w:val="000000"/>
          <w:sz w:val="24"/>
          <w:szCs w:val="24"/>
        </w:rPr>
        <w:t xml:space="preserve">少量候选细胞样本保留于主分析并另作敏感性分析。</w:t>
      </w:r>
      <w:r>
        <w:rPr>
          <w:rFonts w:ascii="Times New Roman" w:hAnsi="Times New Roman" w:eastAsia="宋体" w:cs="Times New Roman"/>
          <w:color w:val="000000"/>
          <w:sz w:val="24"/>
          <w:szCs w:val="24"/>
        </w:rPr>
        <w:t xml:space="preserve">加权MLH1</w:t>
      </w:r>
      <w:r>
        <w:rPr>
          <w:rFonts w:ascii="Times New Roman" w:hAnsi="Times New Roman" w:eastAsia="宋体" w:cs="Times New Roman"/>
          <w:color w:val="FF0000"/>
          <w:sz w:val="24"/>
          <w:szCs w:val="24"/>
        </w:rPr>
        <w:t xml:space="preserve">以</w:t>
      </w:r>
      <w:r>
        <w:rPr>
          <w:rFonts w:ascii="Times New Roman" w:hAnsi="Times New Roman" w:eastAsia="宋体" w:cs="Times New Roman"/>
          <w:color w:val="000000"/>
          <w:sz w:val="24"/>
          <w:szCs w:val="24"/>
        </w:rPr>
        <w:t xml:space="preserve">连续</w:t>
      </w:r>
      <w:r>
        <w:rPr>
          <w:rFonts w:ascii="Times New Roman" w:hAnsi="Times New Roman" w:eastAsia="宋体" w:cs="Times New Roman"/>
          <w:color w:val="FF0000"/>
          <w:sz w:val="24"/>
          <w:szCs w:val="24"/>
        </w:rPr>
        <w:t xml:space="preserve">变量形式</w:t>
      </w:r>
      <w:r>
        <w:rPr>
          <w:rFonts w:ascii="Times New Roman" w:hAnsi="Times New Roman" w:eastAsia="宋体" w:cs="Times New Roman"/>
          <w:color w:val="000000"/>
          <w:sz w:val="24"/>
          <w:szCs w:val="24"/>
        </w:rPr>
        <w:t xml:space="preserve">输入</w:t>
      </w:r>
      <w:r>
        <w:rPr>
          <w:rFonts w:ascii="Times New Roman" w:hAnsi="Times New Roman" w:eastAsia="宋体" w:cs="Times New Roman"/>
          <w:color w:val="FF0000"/>
          <w:sz w:val="24"/>
          <w:szCs w:val="24"/>
        </w:rPr>
        <w:t xml:space="preserve">分类器</w:t>
      </w:r>
      <w:r>
        <w:rPr>
          <w:rFonts w:ascii="Times New Roman" w:hAnsi="Times New Roman" w:eastAsia="宋体" w:cs="Times New Roman"/>
          <w:color w:val="000000"/>
          <w:sz w:val="24"/>
          <w:szCs w:val="24"/>
        </w:rPr>
        <w:t xml:space="preserve">。</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三个单细胞队列的MLH1均读取输入h5ad文件的X层，counts层用于表达尺度核对。抽查结果与按总量10,000归一化后进行log1p转换相符（补充表S4）。CNV使用同一X层的基因坐标子集；MLH1均值读取基因筛选前的X层，不在CNV基因子集上再次归一化。</w:t>
      </w:r>
    </w:p>
    <w:p w14:paraId="38E41635">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p>
    <w:p w14:paraId="0C0CDA71">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color w:val="000000"/>
          <w:sz w:val="28"/>
          <w:szCs w:val="28"/>
        </w:rPr>
        <w:t>空间转录组反卷积与特征迁移</w:t>
      </w:r>
    </w:p>
    <w:p w14:paraId="4FED36BF">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以GSE178341为cell2location[16]参考，将进入Stromal-only q95 CNV分析的肿瘤上皮细胞划分为CNV定义的候选恶性上皮细胞和其余上皮，与71个非上皮亚型共同形成73类参考。空间切片中对应成分称为“重建的CNV候选恶性上皮成分”</w:t>
      </w:r>
      <w:r>
        <w:rPr>
          <w:rFonts w:ascii="Times New Roman" w:hAnsi="Times New Roman" w:eastAsia="宋体" w:cs="Times New Roman"/>
          <w:color w:val="FF0000"/>
          <w:sz w:val="24"/>
          <w:szCs w:val="24"/>
        </w:rPr>
        <w:t>。每类参考最多抽取1,200个</w:t>
      </w:r>
      <w:r>
        <w:rPr>
          <w:rFonts w:ascii="Times New Roman" w:hAnsi="Times New Roman" w:eastAsia="宋体" w:cs="Times New Roman"/>
          <w:color w:val="000000"/>
          <w:sz w:val="24"/>
          <w:szCs w:val="24"/>
        </w:rPr>
        <w:t>细胞</w:t>
      </w:r>
      <w:r>
        <w:rPr>
          <w:rFonts w:ascii="Times New Roman" w:hAnsi="Times New Roman" w:eastAsia="宋体" w:cs="Times New Roman"/>
          <w:color w:val="FF0000"/>
          <w:sz w:val="24"/>
          <w:szCs w:val="24"/>
        </w:rPr>
        <w:t>，参考回归训练180轮</w:t>
      </w:r>
      <w:r>
        <w:rPr>
          <w:rFonts w:ascii="Times New Roman" w:hAnsi="Times New Roman" w:eastAsia="宋体" w:cs="Times New Roman"/>
          <w:color w:val="000000"/>
          <w:sz w:val="24"/>
          <w:szCs w:val="24"/>
        </w:rPr>
        <w:t>。14张切片分别</w:t>
      </w:r>
      <w:r>
        <w:rPr>
          <w:rFonts w:ascii="Times New Roman" w:hAnsi="Times New Roman" w:eastAsia="宋体" w:cs="Times New Roman"/>
          <w:color w:val="FF0000"/>
          <w:sz w:val="24"/>
          <w:szCs w:val="24"/>
        </w:rPr>
        <w:t>训练500轮</w:t>
      </w:r>
      <w:r>
        <w:rPr>
          <w:rFonts w:ascii="Times New Roman" w:hAnsi="Times New Roman" w:eastAsia="宋体" w:cs="Times New Roman"/>
          <w:color w:val="000000"/>
          <w:sz w:val="24"/>
          <w:szCs w:val="24"/>
        </w:rPr>
        <w:t>，</w:t>
      </w:r>
      <w:r>
        <w:rPr>
          <w:rFonts w:ascii="Times New Roman" w:hAnsi="Times New Roman" w:eastAsia="宋体" w:cs="Times New Roman"/>
          <w:color w:val="FF0000"/>
          <w:sz w:val="24"/>
          <w:szCs w:val="24"/>
        </w:rPr>
        <w:t>抽取200次后验样本；N_cells_per_location=8，detection_alpha=20，显式随机种子均为2026。</w:t>
      </w:r>
      <w:r>
        <w:rPr>
          <w:rFonts w:ascii="Times New Roman" w:hAnsi="Times New Roman" w:eastAsia="宋体" w:cs="Times New Roman"/>
          <w:color w:val="000000"/>
          <w:sz w:val="24"/>
          <w:szCs w:val="24"/>
        </w:rPr>
        <w:t>参数</w:t>
      </w:r>
      <w:r>
        <w:rPr>
          <w:rFonts w:ascii="Times New Roman" w:hAnsi="Times New Roman" w:eastAsia="宋体" w:cs="Times New Roman"/>
          <w:color w:val="FF0000"/>
          <w:sz w:val="24"/>
          <w:szCs w:val="24"/>
        </w:rPr>
        <w:t>独立于</w:t>
      </w:r>
      <w:r>
        <w:rPr>
          <w:rFonts w:ascii="Times New Roman" w:hAnsi="Times New Roman" w:eastAsia="宋体" w:cs="Times New Roman"/>
          <w:color w:val="000000"/>
          <w:sz w:val="24"/>
          <w:szCs w:val="24"/>
        </w:rPr>
        <w:t>MSI/dMMR分组</w:t>
      </w:r>
      <w:r>
        <w:rPr>
          <w:rFonts w:ascii="Times New Roman" w:hAnsi="Times New Roman" w:eastAsia="宋体" w:cs="Times New Roman"/>
          <w:color w:val="FF0000"/>
          <w:sz w:val="24"/>
          <w:szCs w:val="24"/>
        </w:rPr>
        <w:t>设定，</w:t>
      </w:r>
      <w:r>
        <w:rPr>
          <w:rFonts w:ascii="Times New Roman" w:hAnsi="Times New Roman" w:eastAsia="宋体" w:cs="Times New Roman"/>
          <w:color w:val="000000"/>
          <w:sz w:val="24"/>
          <w:szCs w:val="24"/>
        </w:rPr>
        <w:t>18亚型丰度在所属大类内归一化。</w:t>
      </w:r>
      <w:r>
        <w:rPr>
          <w:rFonts w:ascii="Times New Roman" w:hAnsi="Times New Roman" w:eastAsia="宋体" w:cs="Times New Roman"/>
          <w:color w:val="FF0000"/>
          <w:sz w:val="24"/>
          <w:szCs w:val="24"/>
        </w:rPr>
        <w:t>通过cell2location的export_posterior取得200次抽样的参数后验均值（post_sample_means），细胞丰度采用means_cell_abundance_w_sf。结合固定参考表达谱，按细胞类型条件期望计数分配公式，将各spot的观测UMI计数分配至CNV候选恶性上皮成分；公式及后验输出名称见补充方法。</w:t>
      </w:r>
    </w:p>
    <w:p w14:paraId="73B408C1">
      <w:pPr>
        <w:jc w:val="center"/>
        <w:keepNext w:val="1"/>
      </w:pPr>
      <m:oMathPara>
        <m:oMathParaPr>
          <m:jc m:val="center"/>
        </m:oMathParaPr>
        <m:oMath>
          <m:sSub>
            <m:sSubPr/>
            <m:e>
              <m:r>
                <m:rPr/>
                <m:t>MLH1</m:t>
              </m:r>
            </m:e>
            <m:sub>
              <m:r>
                <m:rPr/>
                <m:t>spatial</m:t>
              </m:r>
            </m:sub>
          </m:sSub>
          <m:r>
            <m:rPr/>
            <m:t>=</m:t>
          </m:r>
          <m:f>
            <m:fPr/>
            <m:num>
              <m:nary>
                <m:naryPr>
                  <m:chr m:val="∑"/>
                  <m:grow m:val="1"/>
                  <m:limLoc m:val="undOvr"/>
                </m:naryPr>
                <m:sub>
                  <m:r>
                    <m:rPr/>
                    <m:t>i = 1</m:t>
                  </m:r>
                </m:sub>
                <m:sup>
                  <m:r>
                    <m:rPr/>
                    <m:t>n</m:t>
                  </m:r>
                </m:sup>
                <m:e>
                  <m:sSub>
                    <m:sSubPr/>
                    <m:e>
                      <m:r>
                        <m:rPr/>
                        <m:t>ReconstructedMLH1</m:t>
                      </m:r>
                    </m:e>
                    <m:sub>
                      <m:r>
                        <m:rPr/>
                        <m:t>i</m:t>
                      </m:r>
                    </m:sub>
                  </m:sSub>
                  <m:r>
                    <m:rPr/>
                    <m:t>×</m:t>
                  </m:r>
                  <m:sSub>
                    <m:sSubPr/>
                    <m:e>
                      <m:r>
                        <m:rPr/>
                        <m:t>CandidateAbundance</m:t>
                      </m:r>
                    </m:e>
                    <m:sub>
                      <m:r>
                        <m:rPr/>
                        <m:t>i</m:t>
                      </m:r>
                    </m:sub>
                  </m:sSub>
                </m:e>
              </m:nary>
            </m:num>
            <m:den>
              <m:nary>
                <m:naryPr>
                  <m:chr m:val="∑"/>
                  <m:grow m:val="1"/>
                  <m:limLoc m:val="undOvr"/>
                </m:naryPr>
                <m:sub>
                  <m:r>
                    <m:rPr/>
                    <m:t>i = 1</m:t>
                  </m:r>
                </m:sub>
                <m:sup>
                  <m:r>
                    <m:rPr/>
                    <m:t>n</m:t>
                  </m:r>
                </m:sup>
                <m:e>
                  <m:sSub>
                    <m:sSubPr/>
                    <m:e>
                      <m:r>
                        <m:rPr/>
                        <m:t>EpithelialAbundance</m:t>
                      </m:r>
                    </m:e>
                    <m:sub>
                      <m:r>
                        <m:rPr/>
                        <m:t>i</m:t>
                      </m:r>
                    </m:sub>
                  </m:sSub>
                </m:e>
              </m:nary>
            </m:den>
          </m:f>
        </m:oMath>
      </m:oMathPara>
    </w:p>
    <w:p w14:paraId="7C143395">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000000"/>
          <w:sz w:val="24"/>
          <w:szCs w:val="24"/>
        </w:rPr>
        <w:t>其中，i表示空间spot，ReconstructedMLH1_i和CandidateAbundance_i分别表示重建的CNV候选恶性上皮成分的MLH1表达和丰度</w:t>
      </w:r>
      <w:r>
        <w:rPr>
          <w:rFonts w:ascii="Times New Roman" w:hAnsi="Times New Roman" w:eastAsia="宋体" w:cs="Times New Roman"/>
          <w:color w:val="FF0000"/>
          <w:sz w:val="24"/>
          <w:szCs w:val="24"/>
        </w:rPr>
        <w:t>，EpithelialAbundance_i为第i个spot中重建的CNV候选恶性上皮成分与其余上皮成分的丰度之和。将候选成分在12,079个共享且经参考过滤的模型基因上的分配计数按spot归一化至总量10,000，再进行自然对数log(1+x)转换，所得MLH1值定义为ReconstructedMLH1_i。该重建使用参数后验均值代入公式计算，归一化分母为候选成分在全部模型基因上的分配计数总和</w:t>
      </w:r>
      <w:r>
        <w:rPr>
          <w:rFonts w:ascii="Times New Roman" w:hAnsi="Times New Roman" w:eastAsia="宋体" w:cs="Times New Roman"/>
          <w:color w:val="000000"/>
          <w:sz w:val="24"/>
          <w:szCs w:val="24"/>
        </w:rPr>
        <w:t>。该代理特征结合重建表达与</w:t>
      </w:r>
      <w:r>
        <w:rPr>
          <w:rFonts w:ascii="Times New Roman" w:hAnsi="Times New Roman" w:eastAsia="宋体" w:cs="Times New Roman"/>
          <w:color w:val="FF0000"/>
          <w:sz w:val="24"/>
          <w:szCs w:val="24"/>
        </w:rPr>
        <w:t>候选成分在全部</w:t>
      </w:r>
      <w:r>
        <w:rPr>
          <w:rFonts w:ascii="Times New Roman" w:hAnsi="Times New Roman" w:eastAsia="宋体" w:cs="Times New Roman"/>
          <w:color w:val="000000"/>
          <w:sz w:val="24"/>
          <w:szCs w:val="24"/>
        </w:rPr>
        <w:t>上皮</w:t>
      </w:r>
      <w:r>
        <w:rPr>
          <w:rFonts w:ascii="Times New Roman" w:hAnsi="Times New Roman" w:eastAsia="宋体" w:cs="Times New Roman"/>
          <w:color w:val="FF0000"/>
          <w:sz w:val="24"/>
          <w:szCs w:val="24"/>
        </w:rPr>
        <w:t>中的</w:t>
      </w:r>
      <w:r>
        <w:rPr>
          <w:rFonts w:ascii="Times New Roman" w:hAnsi="Times New Roman" w:eastAsia="宋体" w:cs="Times New Roman"/>
          <w:color w:val="000000"/>
          <w:sz w:val="24"/>
          <w:szCs w:val="24"/>
        </w:rPr>
        <w:t>占比。</w:t>
      </w:r>
      <w:r>
        <w:rPr>
          <w:rFonts w:ascii="Times New Roman" w:hAnsi="Times New Roman" w:eastAsia="宋体" w:cs="Times New Roman"/>
          <w:color w:val="000000"/>
          <w:sz w:val="24"/>
          <w:szCs w:val="24"/>
        </w:rPr>
        <w:t>空间队列使用</w:t>
      </w:r>
      <w:r>
        <w:rPr>
          <w:rFonts w:ascii="Times New Roman" w:hAnsi="Times New Roman" w:eastAsia="宋体" w:cs="Times New Roman"/>
          <w:color w:val="FF0000"/>
          <w:sz w:val="24"/>
          <w:szCs w:val="24"/>
        </w:rPr>
        <w:t>scRNA开发集拟合并</w:t>
      </w:r>
      <w:r>
        <w:rPr>
          <w:rFonts w:ascii="Times New Roman" w:hAnsi="Times New Roman" w:eastAsia="宋体" w:cs="Times New Roman"/>
          <w:color w:val="000000"/>
          <w:sz w:val="24"/>
          <w:szCs w:val="24"/>
        </w:rPr>
        <w:t>冻结的标准化参数和收缩LDA，</w:t>
      </w:r>
      <w:r>
        <w:rPr>
          <w:rFonts w:ascii="Times New Roman" w:hAnsi="Times New Roman" w:eastAsia="宋体" w:cs="Times New Roman"/>
          <w:color w:val="FF0000"/>
          <w:sz w:val="24"/>
          <w:szCs w:val="24"/>
        </w:rPr>
        <w:t>同一患者</w:t>
      </w:r>
      <w:r>
        <w:rPr>
          <w:rFonts w:ascii="Times New Roman" w:hAnsi="Times New Roman" w:eastAsia="宋体" w:cs="Times New Roman"/>
          <w:color w:val="000000"/>
          <w:sz w:val="24"/>
          <w:szCs w:val="24"/>
        </w:rPr>
        <w:t>两张切片</w:t>
      </w:r>
      <w:r>
        <w:rPr>
          <w:rFonts w:ascii="Times New Roman" w:hAnsi="Times New Roman" w:eastAsia="宋体" w:cs="Times New Roman"/>
          <w:color w:val="FF0000"/>
          <w:sz w:val="24"/>
          <w:szCs w:val="24"/>
        </w:rPr>
        <w:t>的模型输出</w:t>
      </w:r>
      <w:r>
        <w:rPr>
          <w:rFonts w:ascii="Times New Roman" w:hAnsi="Times New Roman" w:eastAsia="宋体" w:cs="Times New Roman"/>
          <w:color w:val="000000"/>
          <w:sz w:val="24"/>
          <w:szCs w:val="24"/>
        </w:rPr>
        <w:t>概率取均值形成患者分数</w:t>
      </w:r>
      <w:r>
        <w:rPr>
          <w:rFonts w:ascii="Times New Roman" w:hAnsi="Times New Roman" w:eastAsia="宋体" w:cs="Times New Roman"/>
          <w:color w:val="FF0000"/>
          <w:sz w:val="24"/>
          <w:szCs w:val="24"/>
        </w:rPr>
        <w:t>；本文将该输出用作连续评分</w:t>
      </w:r>
      <w:r>
        <w:rPr>
          <w:rFonts w:ascii="Times New Roman" w:hAnsi="Times New Roman" w:eastAsia="宋体" w:cs="Times New Roman"/>
          <w:color w:val="000000"/>
          <w:sz w:val="24"/>
          <w:szCs w:val="24"/>
        </w:rPr>
        <w:t>，</w:t>
      </w:r>
      <w:r>
        <w:rPr>
          <w:rFonts w:ascii="Times New Roman" w:hAnsi="Times New Roman" w:eastAsia="宋体" w:cs="Times New Roman"/>
          <w:color w:val="FF0000"/>
          <w:sz w:val="24"/>
          <w:szCs w:val="24"/>
        </w:rPr>
        <w:t>不将其解释为经校准的临床概率。</w:t>
      </w:r>
      <w:r>
        <w:rPr>
          <w:rFonts w:ascii="Times New Roman" w:hAnsi="Times New Roman" w:eastAsia="宋体" w:cs="Times New Roman"/>
          <w:color w:val="000000"/>
          <w:sz w:val="24"/>
          <w:szCs w:val="24"/>
        </w:rPr>
        <w:t>标签仅用于描述</w:t>
      </w:r>
      <w:r>
        <w:rPr>
          <w:rFonts w:ascii="Times New Roman" w:hAnsi="Times New Roman" w:eastAsia="宋体" w:cs="Times New Roman"/>
          <w:color w:val="FF0000"/>
          <w:sz w:val="24"/>
          <w:szCs w:val="24"/>
        </w:rPr>
        <w:t>模型分数与来源分组的对应关系</w:t>
      </w:r>
      <w:r>
        <w:rPr>
          <w:rFonts w:ascii="Times New Roman" w:hAnsi="Times New Roman" w:eastAsia="宋体" w:cs="Times New Roman"/>
          <w:color w:val="000000"/>
          <w:sz w:val="24"/>
          <w:szCs w:val="24"/>
        </w:rPr>
        <w:t>。</w:t>
      </w:r>
    </w:p>
    <w:p w14:paraId="5ED9F312">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i w:val="0"/>
          <w:iCs w:val="0"/>
          <w:caps w:val="0"/>
          <w:color w:val="000000"/>
          <w:spacing w:val="0"/>
          <w:sz w:val="24"/>
          <w:szCs w:val="24"/>
          <w:shd w:val="clear" w:fill="FFFFFF"/>
        </w:rPr>
      </w:pPr>
    </w:p>
    <w:p w14:paraId="44913F10">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color w:val="000000"/>
          <w:sz w:val="28"/>
          <w:szCs w:val="28"/>
        </w:rPr>
        <w:t>bulk RNA特征构建</w:t>
      </w:r>
    </w:p>
    <w:p w14:paraId="2B1718C3">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000000"/>
          <w:sz w:val="24"/>
          <w:szCs w:val="24"/>
        </w:rPr>
        <w:t>TCGA-COADREAD使用HiSeqV2基因水平RNA-seq表达矩阵，GEO队列使用已保存的基因表达矩阵；重复基因行取算术均值。</w:t>
      </w:r>
      <w:r>
        <w:rPr>
          <w:rFonts w:ascii="Times New Roman" w:hAnsi="Times New Roman" w:eastAsia="宋体" w:cs="Times New Roman"/>
          <w:i w:val="0"/>
          <w:iCs w:val="0"/>
          <w:caps w:val="0"/>
          <w:spacing w:val="0"/>
          <w:shd w:val="clear" w:fill="FFFFFF"/>
          <w:color w:val="000000"/>
          <w:sz w:val="24"/>
          <w:szCs w:val="24"/>
        </w:rPr>
        <w:t>BayesPrism</w:t>
      </w:r>
      <w:r>
        <w:rPr>
          <w:rFonts w:ascii="Times New Roman" w:hAnsi="Times New Roman" w:eastAsia="宋体" w:cs="Times New Roman"/>
          <w:i w:val="0"/>
          <w:iCs w:val="0"/>
          <w:caps w:val="0"/>
          <w:spacing w:val="0"/>
          <w:shd w:val="clear" w:fill="FFFFFF"/>
          <w:color w:val="FF0000"/>
          <w:sz w:val="24"/>
          <w:szCs w:val="24"/>
        </w:rPr>
        <w:t>分析前，依据记录</w:t>
      </w:r>
      <w:r>
        <w:rPr>
          <w:rFonts w:ascii="Times New Roman" w:hAnsi="Times New Roman" w:eastAsia="宋体" w:cs="Times New Roman"/>
          <w:i w:val="0"/>
          <w:iCs w:val="0"/>
          <w:caps w:val="0"/>
          <w:spacing w:val="0"/>
          <w:shd w:val="clear" w:fill="FFFFFF"/>
          <w:color w:val="000000"/>
          <w:sz w:val="24"/>
          <w:szCs w:val="24"/>
        </w:rPr>
        <w:t>的表达尺度</w:t>
      </w:r>
      <w:r>
        <w:rPr>
          <w:rFonts w:ascii="Times New Roman" w:hAnsi="Times New Roman" w:eastAsia="宋体" w:cs="Times New Roman"/>
          <w:i w:val="0"/>
          <w:iCs w:val="0"/>
          <w:caps w:val="0"/>
          <w:spacing w:val="0"/>
          <w:shd w:val="clear" w:fill="FFFFFF"/>
          <w:color w:val="FF0000"/>
          <w:sz w:val="24"/>
          <w:szCs w:val="24"/>
        </w:rPr>
        <w:t>进行反变换：</w:t>
      </w:r>
      <w:r>
        <w:rPr>
          <w:rFonts w:ascii="Times New Roman" w:hAnsi="Times New Roman" w:eastAsia="宋体" w:cs="Times New Roman"/>
          <w:i w:val="0"/>
          <w:iCs w:val="0"/>
          <w:caps w:val="0"/>
          <w:spacing w:val="0"/>
          <w:shd w:val="clear" w:fill="FFFFFF"/>
          <w:color w:val="000000"/>
          <w:sz w:val="24"/>
          <w:szCs w:val="24"/>
        </w:rPr>
        <w:t>记录为log</w:t>
      </w:r>
      <w:r>
        <w:rPr>
          <w:rFonts w:ascii="Times New Roman" w:hAnsi="Times New Roman" w:eastAsia="宋体" w:cs="Times New Roman"/>
          <w:i w:val="0"/>
          <w:iCs w:val="0"/>
          <w:caps w:val="0"/>
          <w:spacing w:val="0"/>
          <w:shd w:val="clear" w:fill="FFFFFF"/>
          <w:color w:val="FF0000"/>
          <w:sz w:val="24"/>
          <w:szCs w:val="24"/>
        </w:rPr>
        <w:t>₂</w:t>
      </w:r>
      <w:r>
        <w:rPr>
          <w:rFonts w:ascii="Times New Roman" w:hAnsi="Times New Roman" w:eastAsia="宋体" w:cs="Times New Roman"/>
          <w:i w:val="0"/>
          <w:iCs w:val="0"/>
          <w:caps w:val="0"/>
          <w:spacing w:val="0"/>
          <w:shd w:val="clear" w:fill="FFFFFF"/>
          <w:color w:val="000000"/>
          <w:sz w:val="24"/>
          <w:szCs w:val="24"/>
        </w:rPr>
        <w:t>(RSEM+1)的矩阵按2</w:t>
      </w:r>
      <w:r>
        <w:rPr>
          <w:rFonts w:ascii="Times New Roman" w:hAnsi="Times New Roman" w:eastAsia="宋体" w:cs="Times New Roman"/>
          <w:i w:val="0"/>
          <w:iCs w:val="0"/>
          <w:caps w:val="0"/>
          <w:spacing w:val="0"/>
          <w:shd w:val="clear" w:fill="FFFFFF"/>
          <w:color w:val="FF0000"/>
          <w:sz w:val="24"/>
          <w:szCs w:val="24"/>
        </w:rPr>
        <w:t>ˣ</w:t>
      </w:r>
      <w:r>
        <w:rPr>
          <w:rFonts w:ascii="Times New Roman" w:hAnsi="Times New Roman" w:eastAsia="宋体" w:cs="Times New Roman"/>
          <w:i w:val="0"/>
          <w:iCs w:val="0"/>
          <w:caps w:val="0"/>
          <w:spacing w:val="0"/>
          <w:shd w:val="clear" w:fill="FFFFFF"/>
          <w:color w:val="000000"/>
          <w:sz w:val="24"/>
          <w:szCs w:val="24"/>
        </w:rPr>
        <w:t>−1还原，记录为log</w:t>
      </w:r>
      <w:r>
        <w:rPr>
          <w:rFonts w:ascii="Times New Roman" w:hAnsi="Times New Roman" w:eastAsia="宋体" w:cs="Times New Roman"/>
          <w:i w:val="0"/>
          <w:iCs w:val="0"/>
          <w:caps w:val="0"/>
          <w:spacing w:val="0"/>
          <w:shd w:val="clear" w:fill="FFFFFF"/>
          <w:color w:val="FF0000"/>
          <w:sz w:val="24"/>
          <w:szCs w:val="24"/>
        </w:rPr>
        <w:t>₂</w:t>
      </w:r>
      <w:r>
        <w:rPr>
          <w:rFonts w:ascii="Times New Roman" w:hAnsi="Times New Roman" w:eastAsia="宋体" w:cs="Times New Roman"/>
          <w:i w:val="0"/>
          <w:iCs w:val="0"/>
          <w:caps w:val="0"/>
          <w:spacing w:val="0"/>
          <w:shd w:val="clear" w:fill="FFFFFF"/>
          <w:color w:val="000000"/>
          <w:sz w:val="24"/>
          <w:szCs w:val="24"/>
        </w:rPr>
        <w:t>强度的矩阵按2</w:t>
      </w:r>
      <w:r>
        <w:rPr>
          <w:rFonts w:ascii="Times New Roman" w:hAnsi="Times New Roman" w:eastAsia="宋体" w:cs="Times New Roman"/>
          <w:i w:val="0"/>
          <w:iCs w:val="0"/>
          <w:caps w:val="0"/>
          <w:spacing w:val="0"/>
          <w:shd w:val="clear" w:fill="FFFFFF"/>
          <w:color w:val="FF0000"/>
          <w:sz w:val="24"/>
          <w:szCs w:val="24"/>
        </w:rPr>
        <w:t>ˣ</w:t>
      </w:r>
      <w:r>
        <w:rPr>
          <w:rFonts w:ascii="Times New Roman" w:hAnsi="Times New Roman" w:eastAsia="宋体" w:cs="Times New Roman"/>
          <w:i w:val="0"/>
          <w:iCs w:val="0"/>
          <w:caps w:val="0"/>
          <w:spacing w:val="0"/>
          <w:shd w:val="clear" w:fill="FFFFFF"/>
          <w:color w:val="000000"/>
          <w:sz w:val="24"/>
          <w:szCs w:val="24"/>
        </w:rPr>
        <w:t>还原</w:t>
      </w:r>
      <w:r>
        <w:rPr>
          <w:rFonts w:ascii="Times New Roman" w:hAnsi="Times New Roman" w:eastAsia="宋体" w:cs="Times New Roman"/>
          <w:i w:val="0"/>
          <w:iCs w:val="0"/>
          <w:caps w:val="0"/>
          <w:spacing w:val="0"/>
          <w:shd w:val="clear" w:fill="FFFFFF"/>
          <w:color w:val="FF0000"/>
          <w:sz w:val="24"/>
          <w:szCs w:val="24"/>
        </w:rPr>
        <w:t>，</w:t>
      </w:r>
      <w:r>
        <w:rPr>
          <w:rFonts w:ascii="Times New Roman" w:hAnsi="Times New Roman" w:eastAsia="宋体" w:cs="Times New Roman"/>
          <w:i w:val="0"/>
          <w:iCs w:val="0"/>
          <w:caps w:val="0"/>
          <w:spacing w:val="0"/>
          <w:shd w:val="clear" w:fill="FFFFFF"/>
          <w:color w:val="000000"/>
          <w:sz w:val="24"/>
          <w:szCs w:val="24"/>
        </w:rPr>
        <w:t>线性强度</w:t>
      </w:r>
      <w:r>
        <w:rPr>
          <w:rFonts w:ascii="Times New Roman" w:hAnsi="Times New Roman" w:eastAsia="宋体" w:cs="Times New Roman"/>
          <w:i w:val="0"/>
          <w:iCs w:val="0"/>
          <w:caps w:val="0"/>
          <w:spacing w:val="0"/>
          <w:shd w:val="clear" w:fill="FFFFFF"/>
          <w:color w:val="FF0000"/>
          <w:sz w:val="24"/>
          <w:szCs w:val="24"/>
        </w:rPr>
        <w:t>及计数</w:t>
      </w:r>
      <w:r>
        <w:rPr>
          <w:rFonts w:ascii="Times New Roman" w:hAnsi="Times New Roman" w:eastAsia="宋体" w:cs="Times New Roman"/>
          <w:i w:val="0"/>
          <w:iCs w:val="0"/>
          <w:caps w:val="0"/>
          <w:spacing w:val="0"/>
          <w:shd w:val="clear" w:fill="FFFFFF"/>
          <w:color w:val="000000"/>
          <w:sz w:val="24"/>
          <w:szCs w:val="24"/>
        </w:rPr>
        <w:t>保持原尺度</w:t>
      </w:r>
      <w:r>
        <w:rPr>
          <w:rFonts w:ascii="Times New Roman" w:hAnsi="Times New Roman" w:eastAsia="宋体" w:cs="Times New Roman"/>
          <w:i w:val="0"/>
          <w:iCs w:val="0"/>
          <w:caps w:val="0"/>
          <w:spacing w:val="0"/>
          <w:shd w:val="clear" w:fill="FFFFFF"/>
          <w:color w:val="000000"/>
          <w:sz w:val="24"/>
          <w:szCs w:val="24"/>
        </w:rPr>
        <w:t>。</w:t>
      </w:r>
      <w:r>
        <w:rPr>
          <w:rFonts w:ascii="Times New Roman" w:hAnsi="Times New Roman" w:eastAsia="宋体" w:cs="Times New Roman"/>
          <w:i w:val="0"/>
          <w:iCs w:val="0"/>
          <w:caps w:val="0"/>
          <w:spacing w:val="0"/>
          <w:shd w:val="clear" w:fill="FFFFFF"/>
          <w:color w:val="FF0000"/>
          <w:sz w:val="24"/>
          <w:szCs w:val="24"/>
        </w:rPr>
        <w:t>输入检查包括非</w:t>
      </w:r>
      <w:r>
        <w:rPr>
          <w:rFonts w:ascii="Times New Roman" w:hAnsi="Times New Roman" w:eastAsia="宋体" w:cs="Times New Roman"/>
          <w:i w:val="0"/>
          <w:iCs w:val="0"/>
          <w:caps w:val="0"/>
          <w:spacing w:val="0"/>
          <w:shd w:val="clear" w:fill="FFFFFF"/>
          <w:color w:val="000000"/>
          <w:sz w:val="24"/>
          <w:szCs w:val="24"/>
        </w:rPr>
        <w:t>负</w:t>
      </w:r>
      <w:r>
        <w:rPr>
          <w:rFonts w:ascii="Times New Roman" w:hAnsi="Times New Roman" w:eastAsia="宋体" w:cs="Times New Roman"/>
          <w:i w:val="0"/>
          <w:iCs w:val="0"/>
          <w:caps w:val="0"/>
          <w:spacing w:val="0"/>
          <w:shd w:val="clear" w:fill="FFFFFF"/>
          <w:color w:val="FF0000"/>
          <w:sz w:val="24"/>
          <w:szCs w:val="24"/>
        </w:rPr>
        <w:t>性</w:t>
      </w:r>
      <w:r>
        <w:rPr>
          <w:rFonts w:ascii="Times New Roman" w:hAnsi="Times New Roman" w:eastAsia="宋体" w:cs="Times New Roman"/>
          <w:i w:val="0"/>
          <w:iCs w:val="0"/>
          <w:caps w:val="0"/>
          <w:spacing w:val="0"/>
          <w:shd w:val="clear" w:fill="FFFFFF"/>
          <w:color w:val="000000"/>
          <w:sz w:val="24"/>
          <w:szCs w:val="24"/>
        </w:rPr>
        <w:t>、有限</w:t>
      </w:r>
      <w:r>
        <w:rPr>
          <w:rFonts w:ascii="Times New Roman" w:hAnsi="Times New Roman" w:eastAsia="宋体" w:cs="Times New Roman"/>
          <w:i w:val="0"/>
          <w:iCs w:val="0"/>
          <w:caps w:val="0"/>
          <w:spacing w:val="0"/>
          <w:shd w:val="clear" w:fill="FFFFFF"/>
          <w:color w:val="FF0000"/>
          <w:sz w:val="24"/>
          <w:szCs w:val="24"/>
        </w:rPr>
        <w:t>性和尺度可</w:t>
      </w:r>
      <w:r>
        <w:rPr>
          <w:rFonts w:ascii="Times New Roman" w:hAnsi="Times New Roman" w:eastAsia="宋体" w:cs="Times New Roman"/>
          <w:i w:val="0"/>
          <w:iCs w:val="0"/>
          <w:caps w:val="0"/>
          <w:spacing w:val="0"/>
          <w:shd w:val="clear" w:fill="FFFFFF"/>
          <w:color w:val="000000"/>
          <w:sz w:val="24"/>
          <w:szCs w:val="24"/>
        </w:rPr>
        <w:t>追溯</w:t>
      </w:r>
      <w:r>
        <w:rPr>
          <w:rFonts w:ascii="Times New Roman" w:hAnsi="Times New Roman" w:eastAsia="宋体" w:cs="Times New Roman"/>
          <w:i w:val="0"/>
          <w:iCs w:val="0"/>
          <w:caps w:val="0"/>
          <w:spacing w:val="0"/>
          <w:shd w:val="clear" w:fill="FFFFFF"/>
          <w:color w:val="FF0000"/>
          <w:sz w:val="24"/>
          <w:szCs w:val="24"/>
        </w:rPr>
        <w:t>性，任一检查不通过时终</w:t>
      </w:r>
      <w:r>
        <w:rPr>
          <w:rFonts w:ascii="Times New Roman" w:hAnsi="Times New Roman" w:eastAsia="宋体" w:cs="Times New Roman"/>
          <w:i w:val="0"/>
          <w:iCs w:val="0"/>
          <w:caps w:val="0"/>
          <w:spacing w:val="0"/>
          <w:shd w:val="clear" w:fill="FFFFFF"/>
          <w:color w:val="000000"/>
          <w:sz w:val="24"/>
          <w:szCs w:val="24"/>
        </w:rPr>
        <w:t>止</w:t>
      </w:r>
      <w:r>
        <w:rPr>
          <w:rFonts w:ascii="Times New Roman" w:hAnsi="Times New Roman" w:eastAsia="宋体" w:cs="Times New Roman"/>
          <w:i w:val="0"/>
          <w:iCs w:val="0"/>
          <w:caps w:val="0"/>
          <w:spacing w:val="0"/>
          <w:shd w:val="clear" w:fill="FFFFFF"/>
          <w:color w:val="FF0000"/>
          <w:sz w:val="24"/>
          <w:szCs w:val="24"/>
        </w:rPr>
        <w:t>对应队列</w:t>
      </w:r>
      <w:r>
        <w:rPr>
          <w:rFonts w:ascii="Times New Roman" w:hAnsi="Times New Roman" w:eastAsia="宋体" w:cs="Times New Roman"/>
          <w:i w:val="0"/>
          <w:iCs w:val="0"/>
          <w:caps w:val="0"/>
          <w:spacing w:val="0"/>
          <w:shd w:val="clear" w:fill="FFFFFF"/>
          <w:color w:val="000000"/>
          <w:sz w:val="24"/>
          <w:szCs w:val="24"/>
        </w:rPr>
        <w:t>处理</w:t>
      </w:r>
      <w:r>
        <w:rPr>
          <w:rFonts w:ascii="Times New Roman" w:hAnsi="Times New Roman" w:eastAsia="宋体" w:cs="Times New Roman"/>
          <w:i w:val="0"/>
          <w:iCs w:val="0"/>
          <w:caps w:val="0"/>
          <w:spacing w:val="0"/>
          <w:shd w:val="clear" w:fill="FFFFFF"/>
          <w:color w:val="FF0000"/>
          <w:sz w:val="24"/>
          <w:szCs w:val="24"/>
        </w:rPr>
        <w:t>。反变换后的微阵列强度保留其平台特有测量含义。连续线性表达矩阵予以存档；运行前对整张bulk输入逐项使用NumPy rint取最近整数（半整数取最近偶数）并转换为int64</w:t>
      </w:r>
      <w:r>
        <w:rPr>
          <w:rFonts w:ascii="Times New Roman" w:hAnsi="Times New Roman" w:eastAsia="宋体" w:cs="Times New Roman"/>
          <w:i w:val="0"/>
          <w:iCs w:val="0"/>
          <w:caps w:val="0"/>
          <w:spacing w:val="0"/>
          <w:shd w:val="clear" w:fill="FFFFFF"/>
          <w:color w:val="000000"/>
          <w:sz w:val="24"/>
          <w:szCs w:val="24"/>
        </w:rPr>
        <w:t>，</w:t>
      </w:r>
      <w:r>
        <w:rPr>
          <w:rFonts w:ascii="Times New Roman" w:hAnsi="Times New Roman" w:eastAsia="宋体" w:cs="Times New Roman"/>
          <w:i w:val="0"/>
          <w:iCs w:val="0"/>
          <w:caps w:val="0"/>
          <w:spacing w:val="0"/>
          <w:shd w:val="clear" w:fill="FFFFFF"/>
          <w:color w:val="FF0000"/>
          <w:sz w:val="24"/>
          <w:szCs w:val="24"/>
        </w:rPr>
        <w:t>取整矩阵</w:t>
      </w:r>
      <w:r>
        <w:rPr>
          <w:rFonts w:ascii="Times New Roman" w:hAnsi="Times New Roman" w:eastAsia="宋体" w:cs="Times New Roman"/>
          <w:i w:val="0"/>
          <w:iCs w:val="0"/>
          <w:caps w:val="0"/>
          <w:spacing w:val="0"/>
          <w:shd w:val="clear" w:fill="FFFFFF"/>
          <w:color w:val="000000"/>
          <w:sz w:val="24"/>
          <w:szCs w:val="24"/>
        </w:rPr>
        <w:t>用</w:t>
      </w:r>
      <w:r>
        <w:rPr>
          <w:rFonts w:ascii="Times New Roman" w:hAnsi="Times New Roman" w:eastAsia="宋体" w:cs="Times New Roman"/>
          <w:i w:val="0"/>
          <w:iCs w:val="0"/>
          <w:caps w:val="0"/>
          <w:spacing w:val="0"/>
          <w:shd w:val="clear" w:fill="FFFFFF"/>
          <w:color w:val="FF0000"/>
          <w:sz w:val="24"/>
          <w:szCs w:val="24"/>
        </w:rPr>
        <w:t>于初始Gibbs推</w:t>
      </w:r>
      <w:r>
        <w:rPr>
          <w:rFonts w:ascii="Times New Roman" w:hAnsi="Times New Roman" w:eastAsia="宋体" w:cs="Times New Roman"/>
          <w:i w:val="0"/>
          <w:iCs w:val="0"/>
          <w:caps w:val="0"/>
          <w:spacing w:val="0"/>
          <w:shd w:val="clear" w:fill="FFFFFF"/>
          <w:color w:val="000000"/>
          <w:sz w:val="24"/>
          <w:szCs w:val="24"/>
        </w:rPr>
        <w:t>断、</w:t>
      </w:r>
      <w:r>
        <w:rPr>
          <w:rFonts w:ascii="Times New Roman" w:hAnsi="Times New Roman" w:eastAsia="宋体" w:cs="Times New Roman"/>
          <w:i w:val="0"/>
          <w:iCs w:val="0"/>
          <w:caps w:val="0"/>
          <w:spacing w:val="0"/>
          <w:shd w:val="clear" w:fill="FFFFFF"/>
          <w:color w:val="FF0000"/>
          <w:sz w:val="24"/>
          <w:szCs w:val="24"/>
        </w:rPr>
        <w:t>队列内参考更新及最终丰度估计</w:t>
      </w:r>
      <w:r>
        <w:rPr>
          <w:rFonts w:ascii="Times New Roman" w:hAnsi="Times New Roman" w:eastAsia="宋体" w:cs="Times New Roman"/>
          <w:i w:val="0"/>
          <w:iCs w:val="0"/>
          <w:caps w:val="0"/>
          <w:spacing w:val="0"/>
          <w:shd w:val="clear" w:fill="FFFFFF"/>
          <w:color w:val="000000"/>
          <w:sz w:val="24"/>
          <w:szCs w:val="24"/>
        </w:rPr>
        <w:t>。</w:t>
      </w:r>
    </w:p>
    <w:p>
      <w:pPr>
        <w:jc w:val="center"/>
        <w:spacing w:before="120" w:after="120" w:line="240" w:lineRule="auto"/>
      </w:pP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000000"/>
          <w:sz w:val="24"/>
          <w:szCs w:val="24"/>
        </w:rPr>
        <w:t>两个开发队列</w:t>
      </w:r>
      <w:r>
        <w:rPr>
          <w:rFonts w:ascii="Times New Roman" w:hAnsi="Times New Roman" w:eastAsia="宋体" w:cs="Times New Roman"/>
          <w:i w:val="0"/>
          <w:iCs w:val="0"/>
          <w:caps w:val="0"/>
          <w:spacing w:val="0"/>
          <w:shd w:val="clear" w:fill="FFFFFF"/>
          <w:color w:val="FF0000"/>
          <w:sz w:val="24"/>
          <w:szCs w:val="24"/>
        </w:rPr>
        <w:t>与</w:t>
      </w:r>
      <w:r>
        <w:rPr>
          <w:rFonts w:ascii="Times New Roman" w:hAnsi="Times New Roman" w:eastAsia="宋体" w:cs="Times New Roman"/>
          <w:i w:val="0"/>
          <w:iCs w:val="0"/>
          <w:caps w:val="0"/>
          <w:spacing w:val="0"/>
          <w:shd w:val="clear" w:fill="FFFFFF"/>
          <w:color w:val="000000"/>
          <w:sz w:val="24"/>
          <w:szCs w:val="24"/>
        </w:rPr>
        <w:t>六个回顾性</w:t>
      </w:r>
      <w:r>
        <w:rPr>
          <w:rFonts w:ascii="Times New Roman" w:hAnsi="Times New Roman" w:eastAsia="宋体" w:cs="Times New Roman"/>
          <w:i w:val="0"/>
          <w:iCs w:val="0"/>
          <w:caps w:val="0"/>
          <w:spacing w:val="0"/>
          <w:shd w:val="clear" w:fill="FFFFFF"/>
          <w:color w:val="FF0000"/>
          <w:sz w:val="24"/>
          <w:szCs w:val="24"/>
        </w:rPr>
        <w:t>GEO队列</w:t>
      </w:r>
      <w:r>
        <w:rPr>
          <w:rFonts w:ascii="Times New Roman" w:hAnsi="Times New Roman" w:eastAsia="宋体" w:cs="Times New Roman"/>
          <w:i w:val="0"/>
          <w:iCs w:val="0"/>
          <w:caps w:val="0"/>
          <w:spacing w:val="0"/>
          <w:shd w:val="clear" w:fill="FFFFFF"/>
          <w:color w:val="000000"/>
          <w:sz w:val="24"/>
          <w:szCs w:val="24"/>
        </w:rPr>
        <w:t>分别</w:t>
      </w:r>
      <w:r>
        <w:rPr>
          <w:rFonts w:ascii="Times New Roman" w:hAnsi="Times New Roman" w:eastAsia="宋体" w:cs="Times New Roman"/>
          <w:i w:val="0"/>
          <w:iCs w:val="0"/>
          <w:caps w:val="0"/>
          <w:spacing w:val="0"/>
          <w:shd w:val="clear" w:fill="FFFFFF"/>
          <w:color w:val="FF0000"/>
          <w:sz w:val="24"/>
          <w:szCs w:val="24"/>
        </w:rPr>
        <w:t>采用</w:t>
      </w:r>
      <w:r>
        <w:rPr>
          <w:rFonts w:ascii="Times New Roman" w:hAnsi="Times New Roman" w:eastAsia="宋体" w:cs="Times New Roman"/>
          <w:i w:val="0"/>
          <w:iCs w:val="0"/>
          <w:caps w:val="0"/>
          <w:spacing w:val="0"/>
          <w:shd w:val="clear" w:fill="FFFFFF"/>
          <w:color w:val="FF0000"/>
          <w:sz w:val="24"/>
          <w:szCs w:val="24"/>
        </w:rPr>
        <w:t>BayesPrism[32]的</w:t>
      </w:r>
      <w:r>
        <w:rPr>
          <w:rFonts w:ascii="Times New Roman" w:hAnsi="Times New Roman" w:eastAsia="宋体" w:cs="Times New Roman"/>
          <w:i w:val="0"/>
          <w:iCs w:val="0"/>
          <w:caps w:val="0"/>
          <w:spacing w:val="0"/>
          <w:shd w:val="clear" w:fill="FFFFFF"/>
          <w:color w:val="000000"/>
          <w:sz w:val="24"/>
          <w:szCs w:val="24"/>
        </w:rPr>
        <w:t>Python</w:t>
      </w:r>
      <w:r>
        <w:rPr>
          <w:rFonts w:ascii="Times New Roman" w:hAnsi="Times New Roman" w:eastAsia="宋体" w:cs="Times New Roman"/>
          <w:i w:val="0"/>
          <w:iCs w:val="0"/>
          <w:caps w:val="0"/>
          <w:spacing w:val="0"/>
          <w:shd w:val="clear" w:fill="FFFFFF"/>
          <w:color w:val="FF0000"/>
          <w:sz w:val="24"/>
          <w:szCs w:val="24"/>
        </w:rPr>
        <w:t>移植pybayesprism</w:t>
      </w:r>
      <w:r>
        <w:rPr>
          <w:rFonts w:ascii="Times New Roman" w:hAnsi="Times New Roman" w:eastAsia="宋体" w:cs="Times New Roman"/>
          <w:i w:val="0"/>
          <w:iCs w:val="0"/>
          <w:caps w:val="0"/>
          <w:spacing w:val="0"/>
          <w:shd w:val="clear" w:fill="FFFFFF"/>
          <w:color w:val="000000"/>
          <w:sz w:val="24"/>
          <w:szCs w:val="24"/>
        </w:rPr>
        <w:t xml:space="preserve"> </w:t>
      </w:r>
      <w:r>
        <w:rPr>
          <w:rFonts w:ascii="Times New Roman" w:hAnsi="Times New Roman" w:eastAsia="宋体" w:cs="Times New Roman"/>
          <w:i w:val="0"/>
          <w:iCs w:val="0"/>
          <w:caps w:val="0"/>
          <w:spacing w:val="0"/>
          <w:shd w:val="clear" w:fill="FFFFFF"/>
          <w:color w:val="FF0000"/>
          <w:sz w:val="24"/>
          <w:szCs w:val="24"/>
        </w:rPr>
        <w:t>0.1.0[37]（含存档本地修复；仓库ziluwang829/pyBayesPrism）</w:t>
      </w:r>
      <w:r>
        <w:rPr>
          <w:rFonts w:ascii="Times New Roman" w:hAnsi="Times New Roman" w:eastAsia="宋体" w:cs="Times New Roman"/>
          <w:i w:val="0"/>
          <w:iCs w:val="0"/>
          <w:caps w:val="0"/>
          <w:spacing w:val="0"/>
          <w:shd w:val="clear" w:fill="FFFFFF"/>
          <w:color w:val="000000"/>
          <w:sz w:val="24"/>
          <w:szCs w:val="24"/>
        </w:rPr>
        <w:t>。参考</w:t>
      </w:r>
      <w:r>
        <w:rPr>
          <w:rFonts w:ascii="Times New Roman" w:hAnsi="Times New Roman" w:eastAsia="宋体" w:cs="Times New Roman"/>
          <w:i w:val="0"/>
          <w:iCs w:val="0"/>
          <w:caps w:val="0"/>
          <w:spacing w:val="0"/>
          <w:shd w:val="clear" w:fill="FFFFFF"/>
          <w:color w:val="FF0000"/>
          <w:sz w:val="24"/>
          <w:szCs w:val="24"/>
        </w:rPr>
        <w:t>由GSE178341.h5ad的原始counts层构建，</w:t>
      </w:r>
      <w:r>
        <w:rPr>
          <w:rFonts w:ascii="Times New Roman" w:hAnsi="Times New Roman" w:eastAsia="宋体" w:cs="Times New Roman"/>
          <w:i w:val="0"/>
          <w:iCs w:val="0"/>
          <w:caps w:val="0"/>
          <w:spacing w:val="0"/>
          <w:shd w:val="clear" w:fill="FFFFFF"/>
          <w:color w:val="000000"/>
          <w:sz w:val="24"/>
          <w:szCs w:val="24"/>
        </w:rPr>
        <w:t>固定</w:t>
      </w:r>
      <w:r>
        <w:rPr>
          <w:rFonts w:ascii="Times New Roman" w:hAnsi="Times New Roman" w:eastAsia="宋体" w:cs="Times New Roman"/>
          <w:i w:val="0"/>
          <w:iCs w:val="0"/>
          <w:caps w:val="0"/>
          <w:spacing w:val="0"/>
          <w:shd w:val="clear" w:fill="FFFFFF"/>
          <w:color w:val="FF0000"/>
          <w:sz w:val="24"/>
          <w:szCs w:val="24"/>
        </w:rPr>
        <w:t>为</w:t>
      </w:r>
      <w:r>
        <w:rPr>
          <w:rFonts w:ascii="Times New Roman" w:hAnsi="Times New Roman" w:eastAsia="宋体" w:cs="Times New Roman"/>
          <w:i w:val="0"/>
          <w:iCs w:val="0"/>
          <w:caps w:val="0"/>
          <w:spacing w:val="0"/>
          <w:shd w:val="clear" w:fill="FFFFFF"/>
          <w:color w:val="000000"/>
          <w:sz w:val="24"/>
          <w:szCs w:val="24"/>
        </w:rPr>
        <w:t>71个非上皮亚型及Epi</w:t>
      </w:r>
      <w:r>
        <w:rPr>
          <w:rFonts w:ascii="Times New Roman" w:hAnsi="Times New Roman" w:eastAsia="宋体" w:cs="Times New Roman"/>
          <w:i w:val="0"/>
          <w:iCs w:val="0"/>
          <w:caps w:val="0"/>
          <w:spacing w:val="0"/>
          <w:shd w:val="clear" w:fill="FFFFFF"/>
          <w:color w:val="000000"/>
          <w:sz w:val="24"/>
          <w:szCs w:val="24"/>
        </w:rPr>
        <w:t>，不进行</w:t>
      </w:r>
      <w:r>
        <w:rPr>
          <w:rFonts w:ascii="Times New Roman" w:hAnsi="Times New Roman" w:eastAsia="宋体" w:cs="Times New Roman"/>
          <w:i w:val="0"/>
          <w:iCs w:val="0"/>
          <w:caps w:val="0"/>
          <w:spacing w:val="0"/>
          <w:shd w:val="clear" w:fill="FFFFFF"/>
          <w:color w:val="FF0000"/>
          <w:sz w:val="24"/>
          <w:szCs w:val="24"/>
        </w:rPr>
        <w:t>逐细胞总量归一化或对数转换。参考过滤后有17,039个基因</w:t>
      </w:r>
      <w:r>
        <w:rPr>
          <w:rFonts w:ascii="Times New Roman" w:hAnsi="Times New Roman" w:eastAsia="宋体" w:cs="Times New Roman"/>
          <w:i w:val="0"/>
          <w:iCs w:val="0"/>
          <w:caps w:val="0"/>
          <w:spacing w:val="0"/>
          <w:shd w:val="clear" w:fill="FFFFFF"/>
          <w:color w:val="FF0000"/>
          <w:sz w:val="24"/>
          <w:szCs w:val="24"/>
        </w:rPr>
        <w:t>，</w:t>
      </w:r>
      <w:r>
        <w:rPr>
          <w:rFonts w:ascii="Times New Roman" w:hAnsi="Times New Roman" w:eastAsia="宋体" w:cs="Times New Roman"/>
          <w:i w:val="0"/>
          <w:iCs w:val="0"/>
          <w:caps w:val="0"/>
          <w:spacing w:val="0"/>
          <w:shd w:val="clear" w:fill="FFFFFF"/>
          <w:color w:val="FF0000"/>
          <w:sz w:val="24"/>
          <w:szCs w:val="24"/>
        </w:rPr>
        <w:t>各队列使用其可测交集，八队列参考重叠基因数为9,505–15,319。Gibbs链长度参数设为1,000，预热期为500次迭代（burn-in=500），间隔参数thin=2；alpha=1，MAP sigma=2。</w:t>
      </w:r>
      <w:r>
        <w:rPr>
          <w:rFonts w:ascii="Times New Roman" w:hAnsi="Times New Roman" w:eastAsia="宋体" w:cs="Times New Roman"/>
          <w:i w:val="0"/>
          <w:iCs w:val="0"/>
          <w:caps w:val="0"/>
          <w:spacing w:val="0"/>
          <w:shd w:val="clear" w:fill="FFFFFF"/>
          <w:color w:val="FF0000"/>
          <w:sz w:val="24"/>
          <w:szCs w:val="24"/>
        </w:rPr>
        <w:t>采用更</w:t>
      </w:r>
      <w:r>
        <w:rPr>
          <w:rFonts w:ascii="Times New Roman" w:hAnsi="Times New Roman" w:eastAsia="宋体" w:cs="Times New Roman"/>
          <w:i w:val="0"/>
          <w:iCs w:val="0"/>
          <w:caps w:val="0"/>
          <w:spacing w:val="0"/>
          <w:shd w:val="clear" w:fill="FFFFFF"/>
          <w:color w:val="000000"/>
          <w:sz w:val="24"/>
          <w:szCs w:val="24"/>
        </w:rPr>
        <w:t>新</w:t>
      </w:r>
      <w:r>
        <w:rPr>
          <w:rFonts w:ascii="Times New Roman" w:hAnsi="Times New Roman" w:eastAsia="宋体" w:cs="Times New Roman"/>
          <w:i w:val="0"/>
          <w:iCs w:val="0"/>
          <w:caps w:val="0"/>
          <w:spacing w:val="0"/>
          <w:shd w:val="clear" w:fill="FFFFFF"/>
          <w:color w:val="FF0000"/>
          <w:sz w:val="24"/>
          <w:szCs w:val="24"/>
        </w:rPr>
        <w:t>参考后</w:t>
      </w:r>
      <w:r>
        <w:rPr>
          <w:rFonts w:ascii="Times New Roman" w:hAnsi="Times New Roman" w:eastAsia="宋体" w:cs="Times New Roman"/>
          <w:i w:val="0"/>
          <w:iCs w:val="0"/>
          <w:caps w:val="0"/>
          <w:spacing w:val="0"/>
          <w:shd w:val="clear" w:fill="FFFFFF"/>
          <w:color w:val="000000"/>
          <w:sz w:val="24"/>
          <w:szCs w:val="24"/>
        </w:rPr>
        <w:t>的</w:t>
      </w:r>
      <w:r>
        <w:rPr>
          <w:rFonts w:ascii="Times New Roman" w:hAnsi="Times New Roman" w:eastAsia="宋体" w:cs="Times New Roman"/>
          <w:i w:val="0"/>
          <w:iCs w:val="0"/>
          <w:caps w:val="0"/>
          <w:spacing w:val="0"/>
          <w:shd w:val="clear" w:fill="FFFFFF"/>
          <w:color w:val="FF0000"/>
          <w:sz w:val="24"/>
          <w:szCs w:val="24"/>
        </w:rPr>
        <w:t>后验平均丰度posterior_theta_f.theta（final_fractions.csv），并以各</w:t>
      </w:r>
      <w:r>
        <w:rPr>
          <w:rFonts w:ascii="Times New Roman" w:hAnsi="Times New Roman" w:eastAsia="宋体" w:cs="Times New Roman"/>
          <w:i w:val="0"/>
          <w:iCs w:val="0"/>
          <w:caps w:val="0"/>
          <w:spacing w:val="0"/>
          <w:shd w:val="clear" w:fill="FFFFFF"/>
          <w:color w:val="000000"/>
          <w:sz w:val="24"/>
          <w:szCs w:val="24"/>
        </w:rPr>
        <w:t>亚型丰度</w:t>
      </w:r>
      <w:r>
        <w:rPr>
          <w:rFonts w:ascii="Times New Roman" w:hAnsi="Times New Roman" w:eastAsia="宋体" w:cs="Times New Roman"/>
          <w:i w:val="0"/>
          <w:iCs w:val="0"/>
          <w:caps w:val="0"/>
          <w:spacing w:val="0"/>
          <w:shd w:val="clear" w:fill="FFFFFF"/>
          <w:color w:val="FF0000"/>
          <w:sz w:val="24"/>
          <w:szCs w:val="24"/>
        </w:rPr>
        <w:t>除以同一样本</w:t>
      </w:r>
      <w:r>
        <w:rPr>
          <w:rFonts w:ascii="Times New Roman" w:hAnsi="Times New Roman" w:eastAsia="宋体" w:cs="Times New Roman"/>
          <w:i w:val="0"/>
          <w:iCs w:val="0"/>
          <w:caps w:val="0"/>
          <w:spacing w:val="0"/>
          <w:shd w:val="clear" w:fill="FFFFFF"/>
          <w:color w:val="000000"/>
          <w:sz w:val="24"/>
          <w:szCs w:val="24"/>
        </w:rPr>
        <w:t>所属主要细胞大类</w:t>
      </w:r>
      <w:r>
        <w:rPr>
          <w:rFonts w:ascii="Times New Roman" w:hAnsi="Times New Roman" w:eastAsia="宋体" w:cs="Times New Roman"/>
          <w:i w:val="0"/>
          <w:iCs w:val="0"/>
          <w:caps w:val="0"/>
          <w:spacing w:val="0"/>
          <w:shd w:val="clear" w:fill="FFFFFF"/>
          <w:color w:val="FF0000"/>
          <w:sz w:val="24"/>
          <w:szCs w:val="24"/>
        </w:rPr>
        <w:t>的丰度总和，形成分类器</w:t>
      </w:r>
      <w:r>
        <w:rPr>
          <w:rFonts w:ascii="Times New Roman" w:hAnsi="Times New Roman" w:eastAsia="宋体" w:cs="Times New Roman"/>
          <w:i w:val="0"/>
          <w:iCs w:val="0"/>
          <w:caps w:val="0"/>
          <w:spacing w:val="0"/>
          <w:shd w:val="clear" w:fill="FFFFFF"/>
          <w:color w:val="FF0000"/>
          <w:sz w:val="24"/>
          <w:szCs w:val="24"/>
        </w:rPr>
        <w:t>输入</w:t>
      </w:r>
      <w:r>
        <w:rPr>
          <w:rFonts w:ascii="Times New Roman" w:hAnsi="Times New Roman" w:eastAsia="宋体" w:cs="Times New Roman"/>
          <w:i w:val="0"/>
          <w:iCs w:val="0"/>
          <w:caps w:val="0"/>
          <w:spacing w:val="0"/>
          <w:shd w:val="clear" w:fill="FFFFFF"/>
          <w:color w:val="000000"/>
          <w:sz w:val="24"/>
          <w:szCs w:val="24"/>
        </w:rPr>
        <w:t>。</w:t>
      </w:r>
      <w:r>
        <w:rPr>
          <w:rFonts w:ascii="Times New Roman" w:hAnsi="Times New Roman" w:eastAsia="宋体" w:cs="Times New Roman"/>
          <w:i w:val="0"/>
          <w:iCs w:val="0"/>
          <w:caps w:val="0"/>
          <w:spacing w:val="0"/>
          <w:shd w:val="clear" w:fill="FFFFFF"/>
          <w:color w:val="FF0000"/>
          <w:sz w:val="24"/>
          <w:szCs w:val="24"/>
        </w:rPr>
        <w:t>各队列独立更新参考，软件修复、输入层、实际运行基因及采样记录见补充方法和随附复现资料。</w:t>
      </w:r>
    </w:p>
    <w:p>
      <w:pPr>
        <w:jc w:val="center"/>
        <w:spacing w:before="120" w:after="120" w:line="240" w:lineRule="auto"/>
        <w:keepNext w:val="1"/>
      </w:pPr>
      <m:oMathPara>
        <m:oMathParaPr>
          <m:jc m:val="center"/>
        </m:oMathParaPr>
        <m:oMath>
          <m:sSub>
            <m:e>
              <m:r>
                <m:rPr>
                  <m:sty m:val="p"/>
                </m:rPr>
                <w:rPr>
                  <w:rFonts w:ascii="Times New Roman" w:hAnsi="Times New Roman" w:eastAsia="宋体" w:cs="Times New Roman"/>
                  <w:sz w:val="24"/>
                  <w:szCs w:val="24"/>
                </w:rPr>
                <m:t>z</m:t>
              </m:r>
            </m:e>
            <m:sub>
              <m:r>
                <m:rPr>
                  <m:sty m:val="p"/>
                </m:rPr>
                <w:rPr>
                  <w:rFonts w:ascii="Times New Roman" w:hAnsi="Times New Roman" w:eastAsia="宋体" w:cs="Times New Roman"/>
                  <w:sz w:val="24"/>
                  <w:szCs w:val="24"/>
                </w:rPr>
                <m:t>g</m:t>
              </m:r>
            </m:sub>
          </m:sSub>
          <m:r>
            <m:rPr>
              <m:sty m:val="p"/>
            </m:rPr>
            <w:rPr>
              <w:rFonts w:ascii="Times New Roman" w:hAnsi="Times New Roman" w:eastAsia="宋体" w:cs="Times New Roman"/>
              <w:sz w:val="24"/>
              <w:szCs w:val="24"/>
            </w:rPr>
            <m:t> = </m:t>
          </m:r>
          <m:f>
            <m:num>
              <m:sSub>
                <m:e>
                  <m:r>
                    <m:rPr>
                      <m:sty m:val="p"/>
                    </m:rPr>
                    <w:rPr>
                      <w:rFonts w:ascii="Times New Roman" w:hAnsi="Times New Roman" w:eastAsia="宋体" w:cs="Times New Roman"/>
                      <w:sz w:val="24"/>
                      <w:szCs w:val="24"/>
                    </w:rPr>
                    <m:t>x</m:t>
                  </m:r>
                </m:e>
                <m:sub>
                  <m:r>
                    <m:rPr>
                      <m:sty m:val="p"/>
                    </m:rPr>
                    <w:rPr>
                      <w:rFonts w:ascii="Times New Roman" w:hAnsi="Times New Roman" w:eastAsia="宋体" w:cs="Times New Roman"/>
                      <w:sz w:val="24"/>
                      <w:szCs w:val="24"/>
                    </w:rPr>
                    <m:t>g</m:t>
                  </m:r>
                </m:sub>
              </m:sSub>
              <m:r>
                <m:rPr>
                  <m:sty m:val="p"/>
                </m:rPr>
                <w:rPr>
                  <w:rFonts w:ascii="Times New Roman" w:hAnsi="Times New Roman" w:eastAsia="宋体" w:cs="Times New Roman"/>
                  <w:sz w:val="24"/>
                  <w:szCs w:val="24"/>
                </w:rPr>
                <m:t> − </m:t>
              </m:r>
              <m:sSub>
                <m:e>
                  <m:r>
                    <m:rPr>
                      <m:sty m:val="p"/>
                    </m:rPr>
                    <w:rPr>
                      <w:rFonts w:ascii="Times New Roman" w:hAnsi="Times New Roman" w:eastAsia="宋体" w:cs="Times New Roman"/>
                      <w:sz w:val="24"/>
                      <w:szCs w:val="24"/>
                    </w:rPr>
                    <m:t>μ</m:t>
                  </m:r>
                </m:e>
                <m:sub>
                  <m:r>
                    <m:rPr>
                      <m:sty m:val="p"/>
                    </m:rPr>
                    <w:rPr>
                      <w:rFonts w:ascii="Times New Roman" w:hAnsi="Times New Roman" w:eastAsia="宋体" w:cs="Times New Roman"/>
                      <w:sz w:val="24"/>
                      <w:szCs w:val="24"/>
                    </w:rPr>
                    <m:t>g</m:t>
                  </m:r>
                </m:sub>
              </m:sSub>
            </m:num>
            <m:den>
              <m:sSub>
                <m:e>
                  <m:r>
                    <m:rPr>
                      <m:sty m:val="p"/>
                    </m:rPr>
                    <w:rPr>
                      <w:rFonts w:ascii="Times New Roman" w:hAnsi="Times New Roman" w:eastAsia="宋体" w:cs="Times New Roman"/>
                      <w:sz w:val="24"/>
                      <w:szCs w:val="24"/>
                    </w:rPr>
                    <m:t>σ</m:t>
                  </m:r>
                </m:e>
                <m:sub>
                  <m:r>
                    <m:rPr>
                      <m:sty m:val="p"/>
                    </m:rPr>
                    <w:rPr>
                      <w:rFonts w:ascii="Times New Roman" w:hAnsi="Times New Roman" w:eastAsia="宋体" w:cs="Times New Roman"/>
                      <w:sz w:val="24"/>
                      <w:szCs w:val="24"/>
                    </w:rPr>
                    <m:t>g</m:t>
                  </m:r>
                </m:sub>
              </m:sSub>
            </m:den>
          </m:f>
        </m:oMath>
      </m:oMathPara>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FF0000"/>
          <w:sz w:val="24"/>
          <w:szCs w:val="24"/>
        </w:rPr>
        <w:t>MMR4使用</w:t>
      </w:r>
      <w:r>
        <w:rPr>
          <w:rFonts w:ascii="Times New Roman" w:hAnsi="Times New Roman" w:eastAsia="宋体" w:cs="Times New Roman"/>
          <w:i w:val="0"/>
          <w:iCs w:val="0"/>
          <w:caps w:val="0"/>
          <w:spacing w:val="0"/>
          <w:shd w:val="clear" w:fill="FFFFFF"/>
          <w:color w:val="000000"/>
          <w:sz w:val="24"/>
          <w:szCs w:val="24"/>
        </w:rPr>
        <w:t>MLH1、MSH2、MSH6和PMS2</w:t>
      </w:r>
      <w:r>
        <w:rPr>
          <w:rFonts w:ascii="Times New Roman" w:hAnsi="Times New Roman" w:eastAsia="宋体" w:cs="Times New Roman"/>
          <w:i w:val="0"/>
          <w:iCs w:val="0"/>
          <w:caps w:val="0"/>
          <w:spacing w:val="0"/>
          <w:shd w:val="clear" w:fill="FFFFFF"/>
          <w:color w:val="FF0000"/>
          <w:sz w:val="24"/>
          <w:szCs w:val="24"/>
        </w:rPr>
        <w:t>的队列内标准化表达。标准化前的四基因值取自各队列存档基因表达矩阵（expression.csv）：TCGA-COADREAD为log₂(RSEM标准化表达+1)，七个GEO队列为处理后的log₂微阵列表达。MMR4直接使用上述对数尺度值，不复用BayesPrism的线性尺度反变换或取整结果；矩阵对应关系及数值核对见补充表S12。四基因</w:t>
      </w:r>
      <w:r>
        <w:rPr>
          <w:rFonts w:ascii="Times New Roman" w:hAnsi="Times New Roman" w:eastAsia="宋体" w:cs="Times New Roman"/>
          <w:i w:val="0"/>
          <w:iCs w:val="0"/>
          <w:caps w:val="0"/>
          <w:spacing w:val="0"/>
          <w:shd w:val="clear" w:fill="FFFFFF"/>
          <w:color w:val="000000"/>
          <w:sz w:val="24"/>
          <w:szCs w:val="24"/>
        </w:rPr>
        <w:t>分别在每个队列内</w:t>
      </w:r>
      <w:r>
        <w:rPr>
          <w:rFonts w:ascii="Times New Roman" w:hAnsi="Times New Roman" w:eastAsia="宋体" w:cs="Times New Roman"/>
          <w:i w:val="0"/>
          <w:iCs w:val="0"/>
          <w:caps w:val="0"/>
          <w:spacing w:val="0"/>
          <w:shd w:val="clear" w:fill="FFFFFF"/>
          <w:color w:val="FF0000"/>
          <w:sz w:val="24"/>
          <w:szCs w:val="24"/>
        </w:rPr>
        <w:t>采用表达均值和样本标准差</w:t>
      </w:r>
      <w:r>
        <w:rPr>
          <w:rFonts w:ascii="Times New Roman" w:hAnsi="Times New Roman" w:eastAsia="宋体" w:cs="Times New Roman"/>
          <w:i w:val="0"/>
          <w:iCs w:val="0"/>
          <w:caps w:val="0"/>
          <w:spacing w:val="0"/>
          <w:shd w:val="clear" w:fill="FFFFFF"/>
          <w:color w:val="000000"/>
          <w:sz w:val="24"/>
          <w:szCs w:val="24"/>
        </w:rPr>
        <w:t>进行Z-score转换</w:t>
      </w:r>
      <w:r>
        <w:rPr>
          <w:rFonts w:ascii="Times New Roman" w:hAnsi="Times New Roman" w:eastAsia="宋体" w:cs="Times New Roman"/>
          <w:i w:val="0"/>
          <w:iCs w:val="0"/>
          <w:caps w:val="0"/>
          <w:spacing w:val="0"/>
          <w:shd w:val="clear" w:fill="FFFFFF"/>
          <w:color w:val="FF0000"/>
          <w:sz w:val="24"/>
          <w:szCs w:val="24"/>
        </w:rPr>
        <w:t>。被留出队列</w:t>
      </w:r>
      <w:r>
        <w:rPr>
          <w:rFonts w:ascii="Times New Roman" w:hAnsi="Times New Roman" w:eastAsia="宋体" w:cs="Times New Roman"/>
          <w:i w:val="0"/>
          <w:iCs w:val="0"/>
          <w:caps w:val="0"/>
          <w:spacing w:val="0"/>
          <w:shd w:val="clear" w:fill="FFFFFF"/>
          <w:color w:val="000000"/>
          <w:sz w:val="24"/>
          <w:szCs w:val="24"/>
        </w:rPr>
        <w:t>的标准化</w:t>
      </w:r>
      <w:r>
        <w:rPr>
          <w:rFonts w:ascii="Times New Roman" w:hAnsi="Times New Roman" w:eastAsia="宋体" w:cs="Times New Roman"/>
          <w:i w:val="0"/>
          <w:iCs w:val="0"/>
          <w:caps w:val="0"/>
          <w:spacing w:val="0"/>
          <w:shd w:val="clear" w:fill="FFFFFF"/>
          <w:color w:val="FF0000"/>
          <w:sz w:val="24"/>
          <w:szCs w:val="24"/>
        </w:rPr>
        <w:t>参数由该</w:t>
      </w:r>
      <w:r>
        <w:rPr>
          <w:rFonts w:ascii="Times New Roman" w:hAnsi="Times New Roman" w:eastAsia="宋体" w:cs="Times New Roman"/>
          <w:i w:val="0"/>
          <w:iCs w:val="0"/>
          <w:caps w:val="0"/>
          <w:spacing w:val="0"/>
          <w:shd w:val="clear" w:fill="FFFFFF"/>
          <w:color w:val="000000"/>
          <w:sz w:val="24"/>
          <w:szCs w:val="24"/>
        </w:rPr>
        <w:t>队列自身</w:t>
      </w:r>
      <w:r>
        <w:rPr>
          <w:rFonts w:ascii="Times New Roman" w:hAnsi="Times New Roman" w:eastAsia="宋体" w:cs="Times New Roman"/>
          <w:i w:val="0"/>
          <w:iCs w:val="0"/>
          <w:caps w:val="0"/>
          <w:spacing w:val="0"/>
          <w:shd w:val="clear" w:fill="FFFFFF"/>
          <w:color w:val="FF0000"/>
          <w:sz w:val="24"/>
          <w:szCs w:val="24"/>
        </w:rPr>
        <w:t>表达计算，过程不使用结局</w:t>
      </w:r>
      <w:r>
        <w:rPr>
          <w:rFonts w:ascii="Times New Roman" w:hAnsi="Times New Roman" w:eastAsia="宋体" w:cs="Times New Roman"/>
          <w:i w:val="0"/>
          <w:iCs w:val="0"/>
          <w:caps w:val="0"/>
          <w:spacing w:val="0"/>
          <w:shd w:val="clear" w:fill="FFFFFF"/>
          <w:color w:val="000000"/>
          <w:sz w:val="24"/>
          <w:szCs w:val="24"/>
        </w:rPr>
        <w:t>标</w:t>
      </w:r>
      <w:r>
        <w:rPr>
          <w:rFonts w:ascii="Times New Roman" w:hAnsi="Times New Roman" w:eastAsia="宋体" w:cs="Times New Roman"/>
          <w:i w:val="0"/>
          <w:iCs w:val="0"/>
          <w:caps w:val="0"/>
          <w:spacing w:val="0"/>
          <w:shd w:val="clear" w:fill="FFFFFF"/>
          <w:color w:val="FF0000"/>
          <w:sz w:val="24"/>
          <w:szCs w:val="24"/>
        </w:rPr>
        <w:t>签。该处理将各基因表达转换为</w:t>
      </w:r>
      <w:r>
        <w:rPr>
          <w:rFonts w:ascii="Times New Roman" w:hAnsi="Times New Roman" w:eastAsia="宋体" w:cs="Times New Roman"/>
          <w:i w:val="0"/>
          <w:iCs w:val="0"/>
          <w:caps w:val="0"/>
          <w:spacing w:val="0"/>
          <w:shd w:val="clear" w:fill="FFFFFF"/>
          <w:color w:val="000000"/>
          <w:sz w:val="24"/>
          <w:szCs w:val="24"/>
        </w:rPr>
        <w:t>队列</w:t>
      </w:r>
      <w:r>
        <w:rPr>
          <w:rFonts w:ascii="Times New Roman" w:hAnsi="Times New Roman" w:eastAsia="宋体" w:cs="Times New Roman"/>
          <w:i w:val="0"/>
          <w:iCs w:val="0"/>
          <w:caps w:val="0"/>
          <w:spacing w:val="0"/>
          <w:shd w:val="clear" w:fill="FFFFFF"/>
          <w:color w:val="FF0000"/>
          <w:sz w:val="24"/>
          <w:szCs w:val="24"/>
        </w:rPr>
        <w:t>内</w:t>
      </w:r>
      <w:r>
        <w:rPr>
          <w:rFonts w:ascii="Times New Roman" w:hAnsi="Times New Roman" w:eastAsia="宋体" w:cs="Times New Roman"/>
          <w:i w:val="0"/>
          <w:iCs w:val="0"/>
          <w:caps w:val="0"/>
          <w:spacing w:val="0"/>
          <w:shd w:val="clear" w:fill="FFFFFF"/>
          <w:color w:val="000000"/>
          <w:sz w:val="24"/>
          <w:szCs w:val="24"/>
        </w:rPr>
        <w:t>标准化</w:t>
      </w:r>
      <w:r>
        <w:rPr>
          <w:rFonts w:ascii="Times New Roman" w:hAnsi="Times New Roman" w:eastAsia="宋体" w:cs="Times New Roman"/>
          <w:i w:val="0"/>
          <w:iCs w:val="0"/>
          <w:caps w:val="0"/>
          <w:spacing w:val="0"/>
          <w:shd w:val="clear" w:fill="FFFFFF"/>
          <w:color w:val="FF0000"/>
          <w:sz w:val="24"/>
          <w:szCs w:val="24"/>
        </w:rPr>
        <w:t>值，因此MMR4</w:t>
      </w:r>
      <w:r>
        <w:rPr>
          <w:rFonts w:ascii="Times New Roman" w:hAnsi="Times New Roman" w:eastAsia="宋体" w:cs="Times New Roman"/>
          <w:i w:val="0"/>
          <w:iCs w:val="0"/>
          <w:caps w:val="0"/>
          <w:spacing w:val="0"/>
          <w:shd w:val="clear" w:fill="FFFFFF"/>
          <w:color w:val="000000"/>
          <w:sz w:val="24"/>
          <w:szCs w:val="24"/>
        </w:rPr>
        <w:t>评分</w:t>
      </w:r>
      <w:r>
        <w:rPr>
          <w:rFonts w:ascii="Times New Roman" w:hAnsi="Times New Roman" w:eastAsia="宋体" w:cs="Times New Roman"/>
          <w:i w:val="0"/>
          <w:iCs w:val="0"/>
          <w:caps w:val="0"/>
          <w:spacing w:val="0"/>
          <w:shd w:val="clear" w:fill="FFFFFF"/>
          <w:color w:val="FF0000"/>
          <w:sz w:val="24"/>
          <w:szCs w:val="24"/>
        </w:rPr>
        <w:t>依赖目标队列的表达</w:t>
      </w:r>
      <w:r>
        <w:rPr>
          <w:rFonts w:ascii="Times New Roman" w:hAnsi="Times New Roman" w:eastAsia="宋体" w:cs="Times New Roman"/>
          <w:i w:val="0"/>
          <w:iCs w:val="0"/>
          <w:caps w:val="0"/>
          <w:spacing w:val="0"/>
          <w:shd w:val="clear" w:fill="FFFFFF"/>
          <w:color w:val="000000"/>
          <w:sz w:val="24"/>
          <w:szCs w:val="24"/>
        </w:rPr>
        <w:t>分布</w:t>
      </w:r>
      <w:r>
        <w:rPr>
          <w:rFonts w:ascii="Times New Roman" w:hAnsi="Times New Roman" w:eastAsia="宋体" w:cs="Times New Roman"/>
          <w:i w:val="0"/>
          <w:iCs w:val="0"/>
          <w:caps w:val="0"/>
          <w:spacing w:val="0"/>
          <w:shd w:val="clear" w:fill="FFFFFF"/>
          <w:color w:val="FF0000"/>
          <w:sz w:val="24"/>
          <w:szCs w:val="24"/>
        </w:rPr>
        <w:t>，并不等</w:t>
      </w:r>
      <w:r>
        <w:rPr>
          <w:rFonts w:ascii="Times New Roman" w:hAnsi="Times New Roman" w:eastAsia="宋体" w:cs="Times New Roman"/>
          <w:i w:val="0"/>
          <w:iCs w:val="0"/>
          <w:caps w:val="0"/>
          <w:spacing w:val="0"/>
          <w:shd w:val="clear" w:fill="FFFFFF"/>
          <w:color w:val="000000"/>
          <w:sz w:val="24"/>
          <w:szCs w:val="24"/>
        </w:rPr>
        <w:t>于</w:t>
      </w:r>
      <w:r>
        <w:rPr>
          <w:rFonts w:ascii="Times New Roman" w:hAnsi="Times New Roman" w:eastAsia="宋体" w:cs="Times New Roman"/>
          <w:i w:val="0"/>
          <w:iCs w:val="0"/>
          <w:caps w:val="0"/>
          <w:spacing w:val="0"/>
          <w:shd w:val="clear" w:fill="FFFFFF"/>
          <w:color w:val="FF0000"/>
          <w:sz w:val="24"/>
          <w:szCs w:val="24"/>
        </w:rPr>
        <w:t>完成了模型评分</w:t>
      </w:r>
      <w:r>
        <w:rPr>
          <w:rFonts w:ascii="Times New Roman" w:hAnsi="Times New Roman" w:eastAsia="宋体" w:cs="Times New Roman"/>
          <w:i w:val="0"/>
          <w:iCs w:val="0"/>
          <w:caps w:val="0"/>
          <w:spacing w:val="0"/>
          <w:shd w:val="clear" w:fill="FFFFFF"/>
          <w:color w:val="000000"/>
          <w:sz w:val="24"/>
          <w:szCs w:val="24"/>
        </w:rPr>
        <w:t>的</w:t>
      </w:r>
      <w:r>
        <w:rPr>
          <w:rFonts w:ascii="Times New Roman" w:hAnsi="Times New Roman" w:eastAsia="宋体" w:cs="Times New Roman"/>
          <w:i w:val="0"/>
          <w:iCs w:val="0"/>
          <w:caps w:val="0"/>
          <w:spacing w:val="0"/>
          <w:shd w:val="clear" w:fill="FFFFFF"/>
          <w:color w:val="FF0000"/>
          <w:sz w:val="24"/>
          <w:szCs w:val="24"/>
        </w:rPr>
        <w:t>跨队列概率校准</w:t>
      </w:r>
      <w:r>
        <w:rPr>
          <w:rFonts w:ascii="Times New Roman" w:hAnsi="Times New Roman" w:eastAsia="宋体" w:cs="Times New Roman"/>
          <w:i w:val="0"/>
          <w:iCs w:val="0"/>
          <w:caps w:val="0"/>
          <w:spacing w:val="0"/>
          <w:shd w:val="clear" w:fill="FFFFFF"/>
          <w:color w:val="000000"/>
          <w:sz w:val="24"/>
          <w:szCs w:val="24"/>
        </w:rPr>
        <w:t>。</w:t>
      </w:r>
    </w:p>
    <w:p>
      <w:pPr>
        <w:jc w:val="center"/>
        <w:spacing w:before="120" w:after="120" w:line="240" w:lineRule="auto"/>
        <w:keepNext w:val="1"/>
      </w:pPr>
      <m:oMathPara>
        <m:oMathParaPr>
          <m:jc m:val="center"/>
        </m:oMathParaPr>
        <m:oMath>
          <m:sSub>
            <m:e>
              <m:r>
                <m:rPr>
                  <m:sty m:val="p"/>
                </m:rPr>
                <w:rPr>
                  <w:rFonts w:ascii="Times New Roman" w:hAnsi="Times New Roman" w:eastAsia="宋体" w:cs="Times New Roman"/>
                  <w:sz w:val="24"/>
                  <w:szCs w:val="24"/>
                </w:rPr>
                <m:t>s</m:t>
              </m:r>
            </m:e>
            <m:sub>
              <m:r>
                <m:rPr>
                  <m:sty m:val="p"/>
                </m:rPr>
                <w:rPr>
                  <w:rFonts w:ascii="Times New Roman" w:hAnsi="Times New Roman" w:eastAsia="宋体" w:cs="Times New Roman"/>
                  <w:sz w:val="24"/>
                  <w:szCs w:val="24"/>
                </w:rPr>
                <m:t>g</m:t>
              </m:r>
            </m:sub>
          </m:sSub>
          <m:r>
            <m:rPr>
              <m:sty m:val="p"/>
            </m:rPr>
            <w:rPr>
              <w:rFonts w:ascii="Times New Roman" w:hAnsi="Times New Roman" w:eastAsia="宋体" w:cs="Times New Roman"/>
              <w:sz w:val="24"/>
              <w:szCs w:val="24"/>
            </w:rPr>
            <m:t> = </m:t>
          </m:r>
          <m:f>
            <m:num>
              <m:r>
                <m:rPr>
                  <m:sty m:val="p"/>
                </m:rPr>
                <w:rPr>
                  <w:rFonts w:ascii="Times New Roman" w:hAnsi="Times New Roman" w:eastAsia="宋体" w:cs="Times New Roman"/>
                  <w:sz w:val="24"/>
                  <w:szCs w:val="24"/>
                </w:rPr>
                <m:t>1</m:t>
              </m:r>
            </m:num>
            <m:den>
              <m:r>
                <m:rPr>
                  <m:sty m:val="p"/>
                </m:rPr>
                <w:rPr>
                  <w:rFonts w:ascii="Times New Roman" w:hAnsi="Times New Roman" w:eastAsia="宋体" w:cs="Times New Roman"/>
                  <w:sz w:val="24"/>
                  <w:szCs w:val="24"/>
                </w:rPr>
                <m:t>1 + exp[−</m:t>
              </m:r>
              <m:f>
                <m:num>
                  <m:sSub>
                    <m:e>
                      <m:r>
                        <m:rPr>
                          <m:sty m:val="p"/>
                        </m:rPr>
                        <w:rPr>
                          <w:rFonts w:ascii="Times New Roman" w:hAnsi="Times New Roman" w:eastAsia="宋体" w:cs="Times New Roman"/>
                          <w:sz w:val="24"/>
                          <w:szCs w:val="24"/>
                        </w:rPr>
                        <m:t>c</m:t>
                      </m:r>
                    </m:e>
                    <m:sub>
                      <m:r>
                        <m:rPr>
                          <m:sty m:val="p"/>
                        </m:rPr>
                        <w:rPr>
                          <w:rFonts w:ascii="Times New Roman" w:hAnsi="Times New Roman" w:eastAsia="宋体" w:cs="Times New Roman"/>
                          <w:sz w:val="24"/>
                          <w:szCs w:val="24"/>
                        </w:rPr>
                        <m:t>g</m:t>
                      </m:r>
                    </m:sub>
                  </m:sSub>
                  <m:r>
                    <m:rPr>
                      <m:sty m:val="p"/>
                    </m:rPr>
                    <w:rPr>
                      <w:rFonts w:ascii="Times New Roman" w:hAnsi="Times New Roman" w:eastAsia="宋体" w:cs="Times New Roman"/>
                      <w:sz w:val="24"/>
                      <w:szCs w:val="24"/>
                    </w:rPr>
                    <m:t> − </m:t>
                  </m:r>
                  <m:sSub>
                    <m:e>
                      <m:r>
                        <m:rPr>
                          <m:sty m:val="p"/>
                        </m:rPr>
                        <w:rPr>
                          <w:rFonts w:ascii="Times New Roman" w:hAnsi="Times New Roman" w:eastAsia="宋体" w:cs="Times New Roman"/>
                          <w:sz w:val="24"/>
                          <w:szCs w:val="24"/>
                        </w:rPr>
                        <m:t>z</m:t>
                      </m:r>
                    </m:e>
                    <m:sub>
                      <m:r>
                        <m:rPr>
                          <m:sty m:val="p"/>
                        </m:rPr>
                        <w:rPr>
                          <w:rFonts w:ascii="Times New Roman" w:hAnsi="Times New Roman" w:eastAsia="宋体" w:cs="Times New Roman"/>
                          <w:sz w:val="24"/>
                          <w:szCs w:val="24"/>
                        </w:rPr>
                        <m:t>g</m:t>
                      </m:r>
                    </m:sub>
                  </m:sSub>
                </m:num>
                <m:den>
                  <m:r>
                    <m:rPr>
                      <m:sty m:val="p"/>
                    </m:rPr>
                    <w:rPr>
                      <w:rFonts w:ascii="Times New Roman" w:hAnsi="Times New Roman" w:eastAsia="宋体" w:cs="Times New Roman"/>
                      <w:sz w:val="24"/>
                      <w:szCs w:val="24"/>
                    </w:rPr>
                    <m:t>0.5</m:t>
                  </m:r>
                </m:den>
              </m:f>
              <m:r>
                <m:rPr>
                  <m:sty m:val="p"/>
                </m:rPr>
                <w:rPr>
                  <w:rFonts w:ascii="Times New Roman" w:hAnsi="Times New Roman" w:eastAsia="宋体" w:cs="Times New Roman"/>
                  <w:sz w:val="24"/>
                  <w:szCs w:val="24"/>
                </w:rPr>
                <m:t>]</m:t>
              </m:r>
            </m:den>
          </m:f>
        </m:oMath>
      </m:oMathPara>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FF0000"/>
          <w:sz w:val="24"/>
          <w:szCs w:val="24"/>
        </w:rPr>
        <w:t>为评价MMR4的跨</w:t>
      </w:r>
      <w:r>
        <w:rPr>
          <w:rFonts w:ascii="Times New Roman" w:hAnsi="Times New Roman" w:eastAsia="宋体" w:cs="Times New Roman"/>
          <w:i w:val="0"/>
          <w:iCs w:val="0"/>
          <w:caps w:val="0"/>
          <w:spacing w:val="0"/>
          <w:shd w:val="clear" w:fill="FFFFFF"/>
          <w:color w:val="000000"/>
          <w:sz w:val="24"/>
          <w:szCs w:val="24"/>
        </w:rPr>
        <w:t>队列</w:t>
      </w:r>
      <w:r>
        <w:rPr>
          <w:rFonts w:ascii="Times New Roman" w:hAnsi="Times New Roman" w:eastAsia="宋体" w:cs="Times New Roman"/>
          <w:i w:val="0"/>
          <w:iCs w:val="0"/>
          <w:caps w:val="0"/>
          <w:spacing w:val="0"/>
          <w:shd w:val="clear" w:fill="FFFFFF"/>
          <w:color w:val="FF0000"/>
          <w:sz w:val="24"/>
          <w:szCs w:val="24"/>
        </w:rPr>
        <w:t>判别能力，以整</w:t>
      </w:r>
      <w:r>
        <w:rPr>
          <w:rFonts w:ascii="Times New Roman" w:hAnsi="Times New Roman" w:eastAsia="宋体" w:cs="Times New Roman"/>
          <w:i w:val="0"/>
          <w:iCs w:val="0"/>
          <w:caps w:val="0"/>
          <w:spacing w:val="0"/>
          <w:shd w:val="clear" w:fill="FFFFFF"/>
          <w:color w:val="000000"/>
          <w:sz w:val="24"/>
          <w:szCs w:val="24"/>
        </w:rPr>
        <w:t>个</w:t>
      </w:r>
      <w:r>
        <w:rPr>
          <w:rFonts w:ascii="Times New Roman" w:hAnsi="Times New Roman" w:eastAsia="宋体" w:cs="Times New Roman"/>
          <w:i w:val="0"/>
          <w:iCs w:val="0"/>
          <w:caps w:val="0"/>
          <w:spacing w:val="0"/>
          <w:shd w:val="clear" w:fill="FFFFFF"/>
          <w:color w:val="FF0000"/>
          <w:sz w:val="24"/>
          <w:szCs w:val="24"/>
        </w:rPr>
        <w:t>数据集为单位开展八轮留一</w:t>
      </w:r>
      <w:r>
        <w:rPr>
          <w:rFonts w:ascii="Times New Roman" w:hAnsi="Times New Roman" w:eastAsia="宋体" w:cs="Times New Roman"/>
          <w:i w:val="0"/>
          <w:iCs w:val="0"/>
          <w:caps w:val="0"/>
          <w:spacing w:val="0"/>
          <w:shd w:val="clear" w:fill="FFFFFF"/>
          <w:color w:val="000000"/>
          <w:sz w:val="24"/>
          <w:szCs w:val="24"/>
        </w:rPr>
        <w:t>队列</w:t>
      </w:r>
      <w:r>
        <w:rPr>
          <w:rFonts w:ascii="Times New Roman" w:hAnsi="Times New Roman" w:eastAsia="宋体" w:cs="Times New Roman"/>
          <w:i w:val="0"/>
          <w:iCs w:val="0"/>
          <w:caps w:val="0"/>
          <w:spacing w:val="0"/>
          <w:shd w:val="clear" w:fill="FFFFFF"/>
          <w:color w:val="FF0000"/>
          <w:sz w:val="24"/>
          <w:szCs w:val="24"/>
        </w:rPr>
        <w:t>分析。每轮仅使用其余七个队列的表达和结局联合</w:t>
      </w:r>
      <w:r>
        <w:rPr>
          <w:rFonts w:ascii="Times New Roman" w:hAnsi="Times New Roman" w:eastAsia="宋体" w:cs="Times New Roman"/>
          <w:i w:val="0"/>
          <w:iCs w:val="0"/>
          <w:caps w:val="0"/>
          <w:spacing w:val="0"/>
          <w:shd w:val="clear" w:fill="FFFFFF"/>
          <w:color w:val="000000"/>
          <w:sz w:val="24"/>
          <w:szCs w:val="24"/>
        </w:rPr>
        <w:t>拟合四基因</w:t>
      </w:r>
      <w:r>
        <w:rPr>
          <w:rFonts w:ascii="Times New Roman" w:hAnsi="Times New Roman" w:eastAsia="宋体" w:cs="Times New Roman"/>
          <w:i w:val="0"/>
          <w:iCs w:val="0"/>
          <w:caps w:val="0"/>
          <w:spacing w:val="0"/>
          <w:shd w:val="clear" w:fill="FFFFFF"/>
          <w:color w:val="FF0000"/>
          <w:sz w:val="24"/>
          <w:szCs w:val="24"/>
        </w:rPr>
        <w:t>阈值，再计算被留出队列的MMR4评分。每个基因在−4至0之间以0.5为步长搜索，共6,561组组合，温度参数固定为0.5。目标函数为七个训练队列AUROC的等权均值；并列候选依次按评分0.5</w:t>
      </w:r>
      <w:r>
        <w:rPr>
          <w:rFonts w:ascii="Times New Roman" w:hAnsi="Times New Roman" w:eastAsia="宋体" w:cs="Times New Roman"/>
          <w:i w:val="0"/>
          <w:iCs w:val="0"/>
          <w:caps w:val="0"/>
          <w:spacing w:val="0"/>
          <w:shd w:val="clear" w:fill="FFFFFF"/>
          <w:color w:val="000000"/>
          <w:sz w:val="24"/>
          <w:szCs w:val="24"/>
        </w:rPr>
        <w:t>界值</w:t>
      </w:r>
      <w:r>
        <w:rPr>
          <w:rFonts w:ascii="Times New Roman" w:hAnsi="Times New Roman" w:eastAsia="宋体" w:cs="Times New Roman"/>
          <w:i w:val="0"/>
          <w:iCs w:val="0"/>
          <w:caps w:val="0"/>
          <w:spacing w:val="0"/>
          <w:shd w:val="clear" w:fill="FFFFFF"/>
          <w:color w:val="FF0000"/>
          <w:sz w:val="24"/>
          <w:szCs w:val="24"/>
        </w:rPr>
        <w:t>下的队列等权平衡准确率及</w:t>
      </w:r>
      <w:r>
        <w:rPr>
          <w:rFonts w:ascii="Times New Roman" w:hAnsi="Times New Roman" w:eastAsia="宋体" w:cs="Times New Roman"/>
          <w:i w:val="0"/>
          <w:iCs w:val="0"/>
          <w:caps w:val="0"/>
          <w:spacing w:val="0"/>
          <w:shd w:val="clear" w:fill="FFFFFF"/>
          <w:color w:val="000000"/>
          <w:sz w:val="24"/>
          <w:szCs w:val="24"/>
        </w:rPr>
        <w:t>MLH1、MSH2、MSH6</w:t>
      </w:r>
      <w:r>
        <w:rPr>
          <w:rFonts w:ascii="Times New Roman" w:hAnsi="Times New Roman" w:eastAsia="宋体" w:cs="Times New Roman"/>
          <w:i w:val="0"/>
          <w:iCs w:val="0"/>
          <w:caps w:val="0"/>
          <w:spacing w:val="0"/>
          <w:shd w:val="clear" w:fill="FFFFFF"/>
          <w:color w:val="FF0000"/>
          <w:sz w:val="24"/>
          <w:szCs w:val="24"/>
        </w:rPr>
        <w:t>、</w:t>
      </w:r>
      <w:r>
        <w:rPr>
          <w:rFonts w:ascii="Times New Roman" w:hAnsi="Times New Roman" w:eastAsia="宋体" w:cs="Times New Roman"/>
          <w:i w:val="0"/>
          <w:iCs w:val="0"/>
          <w:caps w:val="0"/>
          <w:spacing w:val="0"/>
          <w:shd w:val="clear" w:fill="FFFFFF"/>
          <w:color w:val="000000"/>
          <w:sz w:val="24"/>
          <w:szCs w:val="24"/>
        </w:rPr>
        <w:t>PMS2</w:t>
      </w:r>
      <w:r>
        <w:rPr>
          <w:rFonts w:ascii="Times New Roman" w:hAnsi="Times New Roman" w:eastAsia="宋体" w:cs="Times New Roman"/>
          <w:i w:val="0"/>
          <w:iCs w:val="0"/>
          <w:caps w:val="0"/>
          <w:spacing w:val="0"/>
          <w:shd w:val="clear" w:fill="FFFFFF"/>
          <w:color w:val="FF0000"/>
          <w:sz w:val="24"/>
          <w:szCs w:val="24"/>
        </w:rPr>
        <w:t>阈值向量</w:t>
      </w:r>
      <w:r>
        <w:rPr>
          <w:rFonts w:ascii="Times New Roman" w:hAnsi="Times New Roman" w:eastAsia="宋体" w:cs="Times New Roman"/>
          <w:i w:val="0"/>
          <w:iCs w:val="0"/>
          <w:caps w:val="0"/>
          <w:spacing w:val="0"/>
          <w:shd w:val="clear" w:fill="FFFFFF"/>
          <w:color w:val="000000"/>
          <w:sz w:val="24"/>
          <w:szCs w:val="24"/>
        </w:rPr>
        <w:t>的</w:t>
      </w:r>
      <w:r>
        <w:rPr>
          <w:rFonts w:ascii="Times New Roman" w:hAnsi="Times New Roman" w:eastAsia="宋体" w:cs="Times New Roman"/>
          <w:i w:val="0"/>
          <w:iCs w:val="0"/>
          <w:caps w:val="0"/>
          <w:spacing w:val="0"/>
          <w:shd w:val="clear" w:fill="FFFFFF"/>
          <w:color w:val="FF0000"/>
          <w:sz w:val="24"/>
          <w:szCs w:val="24"/>
        </w:rPr>
        <w:t>字典序最小值确定。训练宏平均AUROC与BA在排序比较前均舍入至小数点后12位，该舍入用于并列判定。被留出队列的结局不参与该轮阈值拟合。八组</w:t>
      </w:r>
      <w:r>
        <w:rPr>
          <w:rFonts w:ascii="Times New Roman" w:hAnsi="Times New Roman" w:eastAsia="宋体" w:cs="Times New Roman"/>
          <w:i w:val="0"/>
          <w:iCs w:val="0"/>
          <w:caps w:val="0"/>
          <w:spacing w:val="0"/>
          <w:shd w:val="clear" w:fill="FFFFFF"/>
          <w:color w:val="000000"/>
          <w:sz w:val="24"/>
          <w:szCs w:val="24"/>
        </w:rPr>
        <w:t>分别</w:t>
      </w:r>
      <w:r>
        <w:rPr>
          <w:rFonts w:ascii="Times New Roman" w:hAnsi="Times New Roman" w:eastAsia="宋体" w:cs="Times New Roman"/>
          <w:i w:val="0"/>
          <w:iCs w:val="0"/>
          <w:caps w:val="0"/>
          <w:spacing w:val="0"/>
          <w:shd w:val="clear" w:fill="FFFFFF"/>
          <w:color w:val="FF0000"/>
          <w:sz w:val="24"/>
          <w:szCs w:val="24"/>
        </w:rPr>
        <w:t>用于留出队列评分的训练阈值及训练队列记录见表2C</w:t>
      </w:r>
      <w:r>
        <w:rPr>
          <w:rFonts w:ascii="Times New Roman" w:hAnsi="Times New Roman" w:eastAsia="宋体" w:cs="Times New Roman"/>
          <w:i w:val="0"/>
          <w:iCs w:val="0"/>
          <w:caps w:val="0"/>
          <w:spacing w:val="0"/>
          <w:shd w:val="clear" w:fill="FFFFFF"/>
          <w:color w:val="000000"/>
          <w:sz w:val="24"/>
          <w:szCs w:val="24"/>
        </w:rPr>
        <w:t>和</w:t>
      </w:r>
      <w:r>
        <w:rPr>
          <w:rFonts w:ascii="Times New Roman" w:hAnsi="Times New Roman" w:eastAsia="宋体" w:cs="Times New Roman"/>
          <w:i w:val="0"/>
          <w:iCs w:val="0"/>
          <w:caps w:val="0"/>
          <w:spacing w:val="0"/>
          <w:shd w:val="clear" w:fill="FFFFFF"/>
          <w:color w:val="FF0000"/>
          <w:sz w:val="24"/>
          <w:szCs w:val="24"/>
        </w:rPr>
        <w:t>补充</w:t>
      </w:r>
      <w:r>
        <w:rPr>
          <w:rFonts w:ascii="Times New Roman" w:hAnsi="Times New Roman" w:eastAsia="宋体" w:cs="Times New Roman"/>
          <w:i w:val="0"/>
          <w:iCs w:val="0"/>
          <w:caps w:val="0"/>
          <w:spacing w:val="0"/>
          <w:shd w:val="clear" w:fill="FFFFFF"/>
          <w:color w:val="000000"/>
          <w:sz w:val="24"/>
          <w:szCs w:val="24"/>
        </w:rPr>
        <w:t>表S12。</w:t>
      </w:r>
    </w:p>
    <w:p>
      <w:pPr>
        <w:jc w:val="center"/>
        <w:spacing w:before="120" w:after="120" w:line="240" w:lineRule="auto"/>
        <w:keepNext w:val="1"/>
      </w:pPr>
      <m:oMathPara>
        <m:oMathParaPr>
          <m:jc m:val="center"/>
        </m:oMathParaPr>
        <m:oMath>
          <m:r>
            <m:rPr>
              <m:sty m:val="p"/>
            </m:rPr>
            <w:rPr>
              <w:rFonts w:ascii="Times New Roman" w:hAnsi="Times New Roman" w:eastAsia="宋体" w:cs="Times New Roman"/>
              <w:sz w:val="24"/>
              <w:szCs w:val="24"/>
            </w:rPr>
            <m:t>MMR4 = </m:t>
          </m:r>
          <m:limLow>
            <m:e>
              <m:r>
                <m:rPr>
                  <m:sty m:val="p"/>
                </m:rPr>
                <w:rPr>
                  <w:rFonts w:ascii="Times New Roman" w:hAnsi="Times New Roman" w:eastAsia="宋体" w:cs="Times New Roman"/>
                  <w:sz w:val="24"/>
                  <w:szCs w:val="24"/>
                </w:rPr>
                <m:t>max</m:t>
              </m:r>
            </m:e>
            <m:lim>
              <m:r>
                <m:rPr>
                  <m:sty m:val="p"/>
                </m:rPr>
                <w:rPr>
                  <w:rFonts w:ascii="Times New Roman" w:hAnsi="Times New Roman" w:eastAsia="宋体" w:cs="Times New Roman"/>
                  <w:sz w:val="24"/>
                  <w:szCs w:val="24"/>
                </w:rPr>
                <m:t>g</m:t>
              </m:r>
            </m:lim>
          </m:limLow>
          <m:r>
            <m:rPr>
              <m:sty m:val="p"/>
            </m:rPr>
            <w:rPr>
              <w:rFonts w:ascii="Times New Roman" w:hAnsi="Times New Roman" w:eastAsia="宋体" w:cs="Times New Roman"/>
              <w:sz w:val="24"/>
              <w:szCs w:val="24"/>
            </w:rPr>
            <m:t>(</m:t>
          </m:r>
          <m:sSub>
            <m:e>
              <m:r>
                <m:rPr>
                  <m:sty m:val="p"/>
                </m:rPr>
                <w:rPr>
                  <w:rFonts w:ascii="Times New Roman" w:hAnsi="Times New Roman" w:eastAsia="宋体" w:cs="Times New Roman"/>
                  <w:sz w:val="24"/>
                  <w:szCs w:val="24"/>
                </w:rPr>
                <m:t>s</m:t>
              </m:r>
            </m:e>
            <m:sub>
              <m:r>
                <m:rPr>
                  <m:sty m:val="p"/>
                </m:rPr>
                <w:rPr>
                  <w:rFonts w:ascii="Times New Roman" w:hAnsi="Times New Roman" w:eastAsia="宋体" w:cs="Times New Roman"/>
                  <w:sz w:val="24"/>
                  <w:szCs w:val="24"/>
                </w:rPr>
                <m:t>g</m:t>
              </m:r>
            </m:sub>
          </m:sSub>
          <m:r>
            <m:rPr>
              <m:sty m:val="p"/>
            </m:rPr>
            <w:rPr>
              <w:rFonts w:ascii="Times New Roman" w:hAnsi="Times New Roman" w:eastAsia="宋体" w:cs="Times New Roman"/>
              <w:sz w:val="24"/>
              <w:szCs w:val="24"/>
            </w:rPr>
            <m:t>)</m:t>
          </m:r>
        </m:oMath>
      </m:oMathPara>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000000"/>
          <w:sz w:val="24"/>
          <w:szCs w:val="24"/>
        </w:rPr>
        <w:t xml:space="preserve">四个基因均有可计算表达</w:t>
      </w:r>
      <w:r>
        <w:rPr>
          <w:rFonts w:ascii="Times New Roman" w:hAnsi="Times New Roman" w:eastAsia="宋体" w:cs="Times New Roman"/>
          <w:i w:val="0"/>
          <w:iCs w:val="0"/>
          <w:caps w:val="0"/>
          <w:spacing w:val="0"/>
          <w:shd w:val="clear" w:fill="FFFFFF"/>
          <w:color w:val="FF0000"/>
          <w:sz w:val="24"/>
          <w:szCs w:val="24"/>
        </w:rPr>
        <w:t xml:space="preserve">、</w:t>
      </w:r>
      <w:r>
        <w:rPr>
          <w:rFonts w:ascii="Times New Roman" w:hAnsi="Times New Roman" w:eastAsia="宋体" w:cs="Times New Roman"/>
          <w:i w:val="0"/>
          <w:iCs w:val="0"/>
          <w:caps w:val="0"/>
          <w:spacing w:val="0"/>
          <w:shd w:val="clear" w:fill="FFFFFF"/>
          <w:color w:val="000000"/>
          <w:sz w:val="24"/>
          <w:szCs w:val="24"/>
        </w:rPr>
        <w:t xml:space="preserve">且队列内</w:t>
      </w:r>
      <w:r>
        <w:rPr>
          <w:rFonts w:ascii="Times New Roman" w:hAnsi="Times New Roman" w:eastAsia="宋体" w:cs="Times New Roman"/>
          <w:i w:val="0"/>
          <w:iCs w:val="0"/>
          <w:caps w:val="0"/>
          <w:spacing w:val="0"/>
          <w:shd w:val="clear" w:fill="FFFFFF"/>
          <w:color w:val="FF0000"/>
          <w:sz w:val="24"/>
          <w:szCs w:val="24"/>
        </w:rPr>
        <w:t xml:space="preserve">样本</w:t>
      </w:r>
      <w:r>
        <w:rPr>
          <w:rFonts w:ascii="Times New Roman" w:hAnsi="Times New Roman" w:eastAsia="宋体" w:cs="Times New Roman"/>
          <w:i w:val="0"/>
          <w:iCs w:val="0"/>
          <w:caps w:val="0"/>
          <w:spacing w:val="0"/>
          <w:shd w:val="clear" w:fill="FFFFFF"/>
          <w:color w:val="000000"/>
          <w:sz w:val="24"/>
          <w:szCs w:val="24"/>
        </w:rPr>
        <w:t xml:space="preserve">标准差非零时计算MMR4</w:t>
      </w:r>
      <w:r>
        <w:rPr>
          <w:rFonts w:ascii="Times New Roman" w:hAnsi="Times New Roman" w:eastAsia="宋体" w:cs="Times New Roman"/>
          <w:i w:val="0"/>
          <w:iCs w:val="0"/>
          <w:caps w:val="0"/>
          <w:spacing w:val="0"/>
          <w:shd w:val="clear" w:fill="FFFFFF"/>
          <w:color w:val="FF0000"/>
          <w:sz w:val="24"/>
          <w:szCs w:val="24"/>
        </w:rPr>
        <w:t xml:space="preserve">。</w:t>
      </w:r>
      <w:r>
        <w:rPr>
          <w:rFonts w:ascii="Times New Roman" w:hAnsi="Times New Roman" w:eastAsia="宋体" w:cs="Times New Roman"/>
          <w:i w:val="0"/>
          <w:iCs w:val="0"/>
          <w:caps w:val="0"/>
          <w:spacing w:val="0"/>
          <w:shd w:val="clear" w:fill="FFFFFF"/>
          <w:color w:val="FF0000"/>
          <w:sz w:val="24"/>
          <w:szCs w:val="24"/>
        </w:rPr>
        <w:t xml:space="preserve">其定义为</w:t>
      </w:r>
      <w:r>
        <w:rPr>
          <w:rFonts w:ascii="Times New Roman" w:hAnsi="Times New Roman" w:eastAsia="宋体" w:cs="Times New Roman"/>
          <w:i w:val="0"/>
          <w:iCs w:val="0"/>
          <w:caps w:val="0"/>
          <w:spacing w:val="0"/>
          <w:shd w:val="clear" w:fill="FFFFFF"/>
          <w:color w:val="000000"/>
          <w:sz w:val="24"/>
          <w:szCs w:val="24"/>
        </w:rPr>
        <w:t xml:space="preserve">MMR4=max_g</w:t>
      </w:r>
      <w:r>
        <w:rPr>
          <w:rFonts w:ascii="Times New Roman" w:hAnsi="Times New Roman" w:eastAsia="宋体" w:cs="Times New Roman"/>
          <w:i w:val="0"/>
          <w:iCs w:val="0"/>
          <w:caps w:val="0"/>
          <w:spacing w:val="0"/>
          <w:shd w:val="clear" w:fill="FFFFFF"/>
          <w:color w:val="FF0000"/>
          <w:sz w:val="24"/>
          <w:szCs w:val="24"/>
        </w:rPr>
        <w:t xml:space="preserve">{s_g}=max_g{1/[1+exp</w:t>
      </w:r>
      <w:r>
        <w:rPr>
          <w:rFonts w:ascii="Times New Roman" w:hAnsi="Times New Roman" w:eastAsia="宋体" w:cs="Times New Roman"/>
          <w:i w:val="0"/>
          <w:iCs w:val="0"/>
          <w:caps w:val="0"/>
          <w:spacing w:val="0"/>
          <w:shd w:val="clear" w:fill="FFFFFF"/>
          <w:color w:val="000000"/>
          <w:sz w:val="24"/>
          <w:szCs w:val="24"/>
        </w:rPr>
        <w:t xml:space="preserve">(</w:t>
      </w:r>
      <w:r>
        <w:rPr>
          <w:rFonts w:ascii="Times New Roman" w:hAnsi="Times New Roman" w:eastAsia="宋体" w:cs="Times New Roman"/>
          <w:i w:val="0"/>
          <w:iCs w:val="0"/>
          <w:caps w:val="0"/>
          <w:spacing w:val="0"/>
          <w:shd w:val="clear" w:fill="FFFFFF"/>
          <w:color w:val="FF0000"/>
          <w:sz w:val="24"/>
          <w:szCs w:val="24"/>
        </w:rPr>
        <w:t xml:space="preserve">−</w:t>
      </w:r>
      <w:r>
        <w:rPr>
          <w:rFonts w:ascii="Times New Roman" w:hAnsi="Times New Roman" w:eastAsia="宋体" w:cs="Times New Roman"/>
          <w:i w:val="0"/>
          <w:iCs w:val="0"/>
          <w:caps w:val="0"/>
          <w:spacing w:val="0"/>
          <w:shd w:val="clear" w:fill="FFFFFF"/>
          <w:color w:val="000000"/>
          <w:sz w:val="24"/>
          <w:szCs w:val="24"/>
        </w:rPr>
        <w:t xml:space="preserve">(c_g−</w:t>
      </w:r>
      <w:r>
        <w:rPr>
          <w:rFonts w:ascii="Times New Roman" w:hAnsi="Times New Roman" w:eastAsia="宋体" w:cs="Times New Roman"/>
          <w:i w:val="0"/>
          <w:iCs w:val="0"/>
          <w:caps w:val="0"/>
          <w:spacing w:val="0"/>
          <w:shd w:val="clear" w:fill="FFFFFF"/>
          <w:color w:val="FF0000"/>
          <w:sz w:val="24"/>
          <w:szCs w:val="24"/>
        </w:rPr>
        <w:t xml:space="preserve">z_g</w:t>
      </w:r>
      <w:r>
        <w:rPr>
          <w:rFonts w:ascii="Times New Roman" w:hAnsi="Times New Roman" w:eastAsia="宋体" w:cs="Times New Roman"/>
          <w:i w:val="0"/>
          <w:iCs w:val="0"/>
          <w:caps w:val="0"/>
          <w:spacing w:val="0"/>
          <w:shd w:val="clear" w:fill="FFFFFF"/>
          <w:color w:val="000000"/>
          <w:sz w:val="24"/>
          <w:szCs w:val="24"/>
        </w:rPr>
        <w:t xml:space="preserve">)/0.5)</w:t>
      </w:r>
      <w:r>
        <w:rPr>
          <w:rFonts w:ascii="Times New Roman" w:hAnsi="Times New Roman" w:eastAsia="宋体" w:cs="Times New Roman"/>
          <w:i w:val="0"/>
          <w:iCs w:val="0"/>
          <w:caps w:val="0"/>
          <w:spacing w:val="0"/>
          <w:shd w:val="clear" w:fill="FFFFFF"/>
          <w:color w:val="FF0000"/>
          <w:sz w:val="24"/>
          <w:szCs w:val="24"/>
        </w:rPr>
        <w:t xml:space="preserve">]}，其中c_g为该轮七队列训练部分联合拟合的基因</w:t>
      </w:r>
      <w:r>
        <w:rPr>
          <w:rFonts w:ascii="Times New Roman" w:hAnsi="Times New Roman" w:eastAsia="宋体" w:cs="Times New Roman"/>
          <w:i w:val="0"/>
          <w:iCs w:val="0"/>
          <w:caps w:val="0"/>
          <w:spacing w:val="0"/>
          <w:shd w:val="clear" w:fill="FFFFFF"/>
          <w:color w:val="000000"/>
          <w:sz w:val="24"/>
          <w:szCs w:val="24"/>
        </w:rPr>
        <w:t xml:space="preserve">阈值，</w:t>
      </w:r>
      <w:r>
        <w:rPr>
          <w:rFonts w:ascii="Times New Roman" w:hAnsi="Times New Roman" w:eastAsia="宋体" w:cs="Times New Roman"/>
          <w:i w:val="0"/>
          <w:iCs w:val="0"/>
          <w:caps w:val="0"/>
          <w:spacing w:val="0"/>
          <w:shd w:val="clear" w:fill="FFFFFF"/>
          <w:color w:val="FF0000"/>
          <w:sz w:val="24"/>
          <w:szCs w:val="24"/>
        </w:rPr>
        <w:t xml:space="preserve">z_g为</w:t>
      </w:r>
      <w:r>
        <w:rPr>
          <w:rFonts w:ascii="Times New Roman" w:hAnsi="Times New Roman" w:eastAsia="宋体" w:cs="Times New Roman"/>
          <w:i w:val="0"/>
          <w:iCs w:val="0"/>
          <w:caps w:val="0"/>
          <w:spacing w:val="0"/>
          <w:shd w:val="clear" w:fill="FFFFFF"/>
          <w:color w:val="000000"/>
          <w:sz w:val="24"/>
          <w:szCs w:val="24"/>
        </w:rPr>
        <w:t xml:space="preserve">队列内标准化</w:t>
      </w:r>
      <w:r>
        <w:rPr>
          <w:rFonts w:ascii="Times New Roman" w:hAnsi="Times New Roman" w:eastAsia="宋体" w:cs="Times New Roman"/>
          <w:i w:val="0"/>
          <w:iCs w:val="0"/>
          <w:caps w:val="0"/>
          <w:spacing w:val="0"/>
          <w:shd w:val="clear" w:fill="FFFFFF"/>
          <w:color w:val="FF0000"/>
          <w:sz w:val="24"/>
          <w:szCs w:val="24"/>
        </w:rPr>
        <w:t xml:space="preserve">表达。</w:t>
      </w:r>
      <w:r>
        <w:rPr>
          <w:rFonts w:ascii="Times New Roman" w:hAnsi="Times New Roman" w:eastAsia="宋体" w:cs="Times New Roman"/>
          <w:i w:val="0"/>
          <w:iCs w:val="0"/>
          <w:caps w:val="0"/>
          <w:spacing w:val="0"/>
          <w:shd w:val="clear" w:fill="FFFFFF"/>
          <w:color w:val="000000"/>
          <w:sz w:val="24"/>
          <w:szCs w:val="24"/>
        </w:rPr>
        <w:t xml:space="preserve">基</w:t>
      </w:r>
      <w:r>
        <w:rPr>
          <w:rFonts w:ascii="Times New Roman" w:hAnsi="Times New Roman" w:eastAsia="宋体" w:cs="Times New Roman"/>
          <w:i w:val="0"/>
          <w:iCs w:val="0"/>
          <w:caps w:val="0"/>
          <w:spacing w:val="0"/>
          <w:shd w:val="clear" w:fill="FFFFFF"/>
          <w:color w:val="FF0000"/>
          <w:sz w:val="24"/>
          <w:szCs w:val="24"/>
        </w:rPr>
        <w:t xml:space="preserve">因表达降低时评分升高</w:t>
      </w:r>
      <w:r>
        <w:rPr>
          <w:rFonts w:ascii="Times New Roman" w:hAnsi="Times New Roman" w:eastAsia="宋体" w:cs="Times New Roman"/>
          <w:i w:val="0"/>
          <w:iCs w:val="0"/>
          <w:caps w:val="0"/>
          <w:spacing w:val="0"/>
          <w:shd w:val="clear" w:fill="FFFFFF"/>
          <w:color w:val="000000"/>
          <w:sz w:val="24"/>
          <w:szCs w:val="24"/>
        </w:rPr>
        <w:t xml:space="preserve">，</w:t>
      </w:r>
      <w:r>
        <w:rPr>
          <w:rFonts w:ascii="Times New Roman" w:hAnsi="Times New Roman" w:eastAsia="宋体" w:cs="Times New Roman"/>
          <w:i w:val="0"/>
          <w:iCs w:val="0"/>
          <w:caps w:val="0"/>
          <w:spacing w:val="0"/>
          <w:shd w:val="clear" w:fill="FFFFFF"/>
          <w:color w:val="FF0000"/>
          <w:sz w:val="24"/>
          <w:szCs w:val="24"/>
        </w:rPr>
        <w:t xml:space="preserve">四基因</w:t>
      </w:r>
      <w:r>
        <w:rPr>
          <w:rFonts w:ascii="Times New Roman" w:hAnsi="Times New Roman" w:eastAsia="宋体" w:cs="Times New Roman"/>
          <w:i w:val="0"/>
          <w:iCs w:val="0"/>
          <w:caps w:val="0"/>
          <w:spacing w:val="0"/>
          <w:shd w:val="clear" w:fill="FFFFFF"/>
          <w:color w:val="000000"/>
          <w:sz w:val="24"/>
          <w:szCs w:val="24"/>
        </w:rPr>
        <w:t xml:space="preserve">评</w:t>
      </w:r>
      <w:r>
        <w:rPr>
          <w:rFonts w:ascii="Times New Roman" w:hAnsi="Times New Roman" w:eastAsia="宋体" w:cs="Times New Roman"/>
          <w:i w:val="0"/>
          <w:iCs w:val="0"/>
          <w:caps w:val="0"/>
          <w:spacing w:val="0"/>
          <w:shd w:val="clear" w:fill="FFFFFF"/>
          <w:color w:val="FF0000"/>
          <w:sz w:val="24"/>
          <w:szCs w:val="24"/>
        </w:rPr>
        <w:t xml:space="preserve">分取最大值形成MMR4连续分数。</w:t>
      </w:r>
      <w:r>
        <w:rPr>
          <w:rFonts w:ascii="Times New Roman" w:hAnsi="Times New Roman" w:eastAsia="宋体" w:cs="Times New Roman"/>
          <w:i w:val="0"/>
          <w:iCs w:val="0"/>
          <w:caps w:val="0"/>
          <w:spacing w:val="0"/>
          <w:shd w:val="clear" w:fill="FFFFFF"/>
          <w:color w:val="FF0000"/>
          <w:sz w:val="24"/>
          <w:szCs w:val="24"/>
        </w:rPr>
        <w:t xml:space="preserve">该分数及其融合分数用于表型判别，概率校准需另行</w:t>
      </w:r>
      <w:r>
        <w:rPr>
          <w:rFonts w:ascii="Times New Roman" w:hAnsi="Times New Roman" w:eastAsia="宋体" w:cs="Times New Roman"/>
          <w:i w:val="0"/>
          <w:iCs w:val="0"/>
          <w:caps w:val="0"/>
          <w:spacing w:val="0"/>
          <w:shd w:val="clear" w:fill="FFFFFF"/>
          <w:color w:val="000000"/>
          <w:sz w:val="24"/>
          <w:szCs w:val="24"/>
        </w:rPr>
        <w:t xml:space="preserve">评</w:t>
      </w:r>
      <w:r>
        <w:rPr>
          <w:rFonts w:ascii="Times New Roman" w:hAnsi="Times New Roman" w:eastAsia="宋体" w:cs="Times New Roman"/>
          <w:i w:val="0"/>
          <w:iCs w:val="0"/>
          <w:caps w:val="0"/>
          <w:spacing w:val="0"/>
          <w:shd w:val="clear" w:fill="FFFFFF"/>
          <w:color w:val="FF0000"/>
          <w:sz w:val="24"/>
          <w:szCs w:val="24"/>
        </w:rPr>
        <w:t xml:space="preserve">估</w:t>
      </w:r>
      <w:r>
        <w:rPr>
          <w:rFonts w:ascii="Times New Roman" w:hAnsi="Times New Roman" w:eastAsia="宋体" w:cs="Times New Roman"/>
          <w:i w:val="0"/>
          <w:iCs w:val="0"/>
          <w:caps w:val="0"/>
          <w:spacing w:val="0"/>
          <w:shd w:val="clear" w:fill="FFFFFF"/>
          <w:color w:val="000000"/>
          <w:sz w:val="24"/>
          <w:szCs w:val="24"/>
        </w:rPr>
        <w:t xml:space="preserve">。</w:t>
      </w:r>
    </w:p>
    <w:p w14:paraId="27E4F67C">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i w:val="0"/>
          <w:iCs w:val="0"/>
          <w:caps w:val="0"/>
          <w:color w:val="000000"/>
          <w:spacing w:val="0"/>
          <w:sz w:val="24"/>
          <w:szCs w:val="24"/>
          <w:shd w:val="clear" w:fill="FFFFFF"/>
        </w:rPr>
      </w:pPr>
    </w:p>
    <w:p w14:paraId="691E9F8D">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color w:val="000000"/>
          <w:sz w:val="28"/>
          <w:szCs w:val="28"/>
        </w:rPr>
        <w:t>模型开发与统计分析</w:t>
      </w:r>
    </w:p>
    <w:p w14:paraId="39C06EF8">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000000"/>
          <w:sz w:val="24"/>
          <w:szCs w:val="24"/>
        </w:rPr>
        <w:t>单细胞模型以18个细胞亚型比例和</w:t>
      </w:r>
      <w:r>
        <w:rPr>
          <w:rFonts w:ascii="Times New Roman" w:hAnsi="Times New Roman" w:eastAsia="宋体" w:cs="Times New Roman"/>
          <w:color w:val="FF0000"/>
          <w:sz w:val="24"/>
          <w:szCs w:val="24"/>
        </w:rPr>
        <w:t>按上皮内</w:t>
      </w:r>
      <w:r>
        <w:rPr>
          <w:rFonts w:ascii="Times New Roman" w:hAnsi="Times New Roman" w:eastAsia="宋体" w:cs="Times New Roman"/>
          <w:color w:val="000000"/>
          <w:sz w:val="24"/>
          <w:szCs w:val="24"/>
        </w:rPr>
        <w:t>CNV候选恶性细胞</w:t>
      </w:r>
      <w:r>
        <w:rPr>
          <w:rFonts w:ascii="Times New Roman" w:hAnsi="Times New Roman" w:eastAsia="宋体" w:cs="Times New Roman"/>
          <w:color w:val="FF0000"/>
          <w:sz w:val="24"/>
          <w:szCs w:val="24"/>
        </w:rPr>
        <w:t>比例</w:t>
      </w:r>
      <w:r>
        <w:rPr>
          <w:rFonts w:ascii="Times New Roman" w:hAnsi="Times New Roman" w:eastAsia="宋体" w:cs="Times New Roman"/>
          <w:color w:val="000000"/>
          <w:sz w:val="24"/>
          <w:szCs w:val="24"/>
        </w:rPr>
        <w:t>加权</w:t>
      </w:r>
      <w:r>
        <w:rPr>
          <w:rFonts w:ascii="Times New Roman" w:hAnsi="Times New Roman" w:eastAsia="宋体" w:cs="Times New Roman"/>
          <w:color w:val="FF0000"/>
          <w:sz w:val="24"/>
          <w:szCs w:val="24"/>
        </w:rPr>
        <w:t>的</w:t>
      </w:r>
      <w:r>
        <w:rPr>
          <w:rFonts w:ascii="Times New Roman" w:hAnsi="Times New Roman" w:eastAsia="宋体" w:cs="Times New Roman"/>
          <w:color w:val="000000"/>
          <w:sz w:val="24"/>
          <w:szCs w:val="24"/>
        </w:rPr>
        <w:t>MLH1</w:t>
      </w:r>
      <w:r>
        <w:rPr>
          <w:rFonts w:ascii="Times New Roman" w:hAnsi="Times New Roman" w:eastAsia="宋体" w:cs="Times New Roman"/>
          <w:color w:val="000000"/>
          <w:sz w:val="24"/>
          <w:szCs w:val="24"/>
        </w:rPr>
        <w:t>构成19维输入，在GSE178341中进行固定特征集条件下的患者分组五折交叉验证。</w:t>
      </w:r>
      <w:r>
        <w:rPr>
          <w:rFonts w:ascii="Times New Roman" w:hAnsi="Times New Roman" w:eastAsia="宋体" w:cs="Times New Roman"/>
          <w:color w:val="000000"/>
          <w:sz w:val="24"/>
          <w:szCs w:val="24"/>
        </w:rPr>
        <w:t>Z-score</w:t>
      </w:r>
      <w:r>
        <w:rPr>
          <w:rFonts w:ascii="Times New Roman" w:hAnsi="Times New Roman" w:eastAsia="宋体" w:cs="Times New Roman"/>
          <w:color w:val="FF0000"/>
          <w:sz w:val="24"/>
          <w:szCs w:val="24"/>
        </w:rPr>
        <w:t>标准化参数</w:t>
      </w:r>
      <w:r>
        <w:rPr>
          <w:rFonts w:ascii="Times New Roman" w:hAnsi="Times New Roman" w:eastAsia="宋体" w:cs="Times New Roman"/>
          <w:color w:val="000000"/>
          <w:sz w:val="24"/>
          <w:szCs w:val="24"/>
        </w:rPr>
        <w:t>和收缩LDA仅在训练折拟合</w:t>
      </w:r>
      <w:r>
        <w:rPr>
          <w:rFonts w:ascii="Times New Roman" w:hAnsi="Times New Roman" w:eastAsia="宋体" w:cs="Times New Roman"/>
          <w:color w:val="000000"/>
          <w:sz w:val="24"/>
          <w:szCs w:val="24"/>
        </w:rPr>
        <w:t>；18亚型定义、MLH1加权方案及队列级CNV结果在该交叉验证中保持固定，因此OOF评价</w:t>
      </w:r>
      <w:r>
        <w:rPr>
          <w:rFonts w:ascii="Times New Roman" w:hAnsi="Times New Roman" w:eastAsia="宋体" w:cs="Times New Roman"/>
          <w:color w:val="FF0000"/>
          <w:sz w:val="24"/>
          <w:szCs w:val="24"/>
        </w:rPr>
        <w:t>以</w:t>
      </w:r>
      <w:r>
        <w:rPr>
          <w:rFonts w:ascii="Times New Roman" w:hAnsi="Times New Roman" w:eastAsia="宋体" w:cs="Times New Roman"/>
          <w:color w:val="000000"/>
          <w:sz w:val="24"/>
          <w:szCs w:val="24"/>
        </w:rPr>
        <w:t>既定特征表示</w:t>
      </w:r>
      <w:r>
        <w:rPr>
          <w:rFonts w:ascii="Times New Roman" w:hAnsi="Times New Roman" w:eastAsia="宋体" w:cs="Times New Roman"/>
          <w:color w:val="FF0000"/>
          <w:sz w:val="24"/>
          <w:szCs w:val="24"/>
        </w:rPr>
        <w:t>和上游CNV测量为条件</w:t>
      </w:r>
      <w:r>
        <w:rPr>
          <w:rFonts w:ascii="Times New Roman" w:hAnsi="Times New Roman" w:eastAsia="宋体" w:cs="Times New Roman"/>
          <w:color w:val="000000"/>
          <w:sz w:val="24"/>
          <w:szCs w:val="24"/>
        </w:rPr>
        <w:t>。完整开发集模型用于GSE132465和GSE200997的外部队列回顾性评价。未加权联合、仅18亚型和仅加权MLH1模型使用相同样本与折分；AUROC及配对差值采用结局分层患者bootstrap估计（2,000次，种子2026）[28,29]。</w:t>
      </w:r>
      <w:r>
        <w:rPr>
          <w:rFonts w:ascii="Times New Roman" w:hAnsi="Times New Roman" w:eastAsia="宋体" w:cs="Times New Roman"/>
          <w:color w:val="FF0000"/>
          <w:sz w:val="24"/>
          <w:szCs w:val="24"/>
        </w:rPr>
        <w:t>收缩LDA采用solver=lsqr、shrinkage=auto。事后配对显著性检验使用2,000次结局分层患者聚类bootstrap，双侧检验基于中心化的差值分布。开发队列包含来自62位患者的64个样本；AUROC直接以64个样本的预测分数计算，不先进行患者内汇总；交叉验证以患者为分组单位，置信区间以患者为聚类单位估计，同一患者的重复样本共同抽取。随机流仅以2026初始化一次，保存全部抽样索引。推断以固定预测分数为条件，未作多重比较校正，上游特征发现、CNV测量及模型重新拟合的不确定性未纳入区间估计。</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000000"/>
          <w:sz w:val="24"/>
          <w:szCs w:val="24"/>
        </w:rPr>
        <w:t xml:space="preserve">为检验加权特征中的组成信息及乘积形式，另设仅使用CNV定义的候选恶性上皮细胞比例、亚型比例联合该比例，以及将MLH1均值与比例分开输入的三个对照（补充表S7）。</w:t>
      </w:r>
      <w:r>
        <w:rPr>
          <w:rFonts w:ascii="Times New Roman" w:hAnsi="Times New Roman" w:eastAsia="宋体" w:cs="Times New Roman"/>
          <w:sz w:val="24"/>
          <w:szCs w:val="24"/>
          <w:color w:val="000000"/>
        </w:rPr>
        <w:t xml:space="preserve">q90、q95、q99及边界规则</w:t>
      </w:r>
      <w:r>
        <w:rPr>
          <w:rFonts w:ascii="Times New Roman" w:hAnsi="Times New Roman" w:eastAsia="宋体" w:cs="Times New Roman"/>
          <w:sz w:val="24"/>
          <w:szCs w:val="24"/>
          <w:color w:val="FF0000"/>
        </w:rPr>
        <w:t xml:space="preserve">的候选细胞计数和特征值比较见补充表S2–S3，相应分类性能</w:t>
      </w:r>
      <w:r>
        <w:rPr>
          <w:rFonts w:ascii="Times New Roman" w:hAnsi="Times New Roman" w:eastAsia="宋体" w:cs="Times New Roman"/>
          <w:sz w:val="24"/>
          <w:szCs w:val="24"/>
          <w:color w:val="000000"/>
        </w:rPr>
        <w:t xml:space="preserve">敏感性分析</w:t>
      </w:r>
      <w:r>
        <w:rPr>
          <w:rFonts w:ascii="Times New Roman" w:hAnsi="Times New Roman" w:eastAsia="宋体" w:cs="Times New Roman"/>
          <w:sz w:val="24"/>
          <w:szCs w:val="24"/>
          <w:color w:val="FF0000"/>
        </w:rPr>
        <w:t xml:space="preserve">见补充图S3。</w:t>
      </w:r>
      <w:r>
        <w:rPr>
          <w:rFonts w:ascii="Times New Roman" w:hAnsi="Times New Roman" w:eastAsia="宋体" w:cs="Times New Roman"/>
          <w:color w:val="FF0000"/>
          <w:sz w:val="24"/>
          <w:szCs w:val="24"/>
        </w:rPr>
        <w:t xml:space="preserve">少量候</w:t>
      </w:r>
      <w:r>
        <w:rPr>
          <w:rFonts w:ascii="Times New Roman" w:hAnsi="Times New Roman" w:eastAsia="宋体" w:cs="Times New Roman"/>
          <w:color w:val="000000"/>
          <w:sz w:val="24"/>
          <w:szCs w:val="24"/>
        </w:rPr>
        <w:t xml:space="preserve">选</w:t>
      </w:r>
      <w:r>
        <w:rPr>
          <w:rFonts w:ascii="Times New Roman" w:hAnsi="Times New Roman" w:eastAsia="宋体" w:cs="Times New Roman"/>
          <w:color w:val="FF0000"/>
          <w:sz w:val="24"/>
          <w:szCs w:val="24"/>
        </w:rPr>
        <w:t xml:space="preserve">细胞的固定预测敏感性见补充表S9</w:t>
      </w:r>
      <w:r>
        <w:rPr>
          <w:rFonts w:ascii="Times New Roman" w:hAnsi="Times New Roman" w:eastAsia="宋体" w:cs="Times New Roman"/>
          <w:color w:val="000000"/>
          <w:sz w:val="24"/>
          <w:szCs w:val="24"/>
        </w:rPr>
        <w:t xml:space="preserve">。</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sz w:val="24"/>
          <w:szCs w:val="24"/>
          <w:color w:val="FF0000"/>
        </w:rPr>
        <w:t xml:space="preserve">单细胞亚型筛选阈值敏感性分析固定GSE178341历史方向及定向AUROC排序，分别采用0.60、0.65、0.70和0.75界值。</w:t>
      </w:r>
      <w:r>
        <w:rPr>
          <w:rFonts w:ascii="Times New Roman" w:hAnsi="Times New Roman" w:eastAsia="宋体" w:cs="Times New Roman"/>
          <w:sz w:val="24"/>
          <w:szCs w:val="24"/>
          <w:color w:val="FF0000"/>
        </w:rPr>
        <w:t xml:space="preserve">各界值下纳入全部达标亚型，分别形成39、24、17和9亚型面板，均联合q95加权MLH1；原18亚型模型作为固定面板参照单独列示。</w:t>
      </w:r>
      <w:r>
        <w:rPr>
          <w:rFonts w:ascii="Times New Roman" w:hAnsi="Times New Roman" w:eastAsia="宋体" w:cs="Times New Roman"/>
          <w:sz w:val="24"/>
          <w:szCs w:val="24"/>
          <w:color w:val="FF0000"/>
        </w:rPr>
        <w:t xml:space="preserve">各面板沿用原患者五折划分，标准化及收缩LDA仅在相应训练折拟合，完整开发集模型用于两个回顾性队列评分。</w:t>
      </w:r>
      <w:r>
        <w:rPr>
          <w:rFonts w:ascii="Times New Roman" w:hAnsi="Times New Roman" w:eastAsia="宋体" w:cs="Times New Roman"/>
          <w:sz w:val="24"/>
          <w:szCs w:val="24"/>
          <w:color w:val="FF0000"/>
        </w:rPr>
        <w:t xml:space="preserve">候选方向及AUROC取自完整开发队列，上游注释与CNV测量保持固定，所得结果用于描述AUROC筛选阈值的条件性敏感性。</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sz w:val="24"/>
          <w:szCs w:val="24"/>
          <w:color w:val="FF0000"/>
        </w:rPr>
        <w:t xml:space="preserve">CNV阈值敏感性分析固定18亚型，分别按各队列基质参考分数的q90、q95和q99界定候选恶性上皮细胞。</w:t>
      </w:r>
      <w:r>
        <w:rPr>
          <w:rFonts w:ascii="Times New Roman" w:hAnsi="Times New Roman" w:eastAsia="宋体" w:cs="Times New Roman"/>
          <w:sz w:val="24"/>
          <w:szCs w:val="24"/>
          <w:color w:val="FF0000"/>
        </w:rPr>
        <w:t xml:space="preserve">各阈值下的加权MLH1均由同一CNV保留集合的表达及细胞计数计算。</w:t>
      </w:r>
      <w:r>
        <w:rPr>
          <w:rFonts w:ascii="Times New Roman" w:hAnsi="Times New Roman" w:eastAsia="宋体" w:cs="Times New Roman"/>
          <w:sz w:val="24"/>
          <w:szCs w:val="24"/>
          <w:color w:val="FF0000"/>
        </w:rPr>
        <w:t xml:space="preserve">各方案沿用相同患者折分，分别在训练折拟合标准化和收缩LDA，完整开发集模型用于回顾性队列评分。</w:t>
      </w:r>
      <w:r>
        <w:rPr>
          <w:rFonts w:ascii="Times New Roman" w:hAnsi="Times New Roman" w:eastAsia="宋体" w:cs="Times New Roman"/>
          <w:sz w:val="24"/>
          <w:szCs w:val="24"/>
          <w:color w:val="FF0000"/>
        </w:rPr>
        <w:t xml:space="preserve">另将q90和q99输入送入冻结的q95折内及完整开发集分类器，评价候选定义改变造成的输入扰动。</w:t>
      </w:r>
      <w:r>
        <w:rPr>
          <w:rFonts w:ascii="Times New Roman" w:hAnsi="Times New Roman" w:eastAsia="宋体" w:cs="Times New Roman"/>
          <w:sz w:val="24"/>
          <w:szCs w:val="24"/>
          <w:color w:val="FF0000"/>
        </w:rPr>
        <w:t xml:space="preserve">主分析沿用既往配置比较后保留的18亚型面板与q95候选定义。</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sz w:val="24"/>
          <w:szCs w:val="24"/>
          <w:color w:val="FF0000"/>
        </w:rPr>
        <w:t xml:space="preserve">bulk</w:t>
      </w:r>
      <w:r>
        <w:rPr>
          <w:rFonts w:ascii="Times New Roman" w:hAnsi="Times New Roman" w:eastAsia="宋体" w:cs="Times New Roman"/>
          <w:sz w:val="24"/>
          <w:szCs w:val="24"/>
          <w:color w:val="000000"/>
        </w:rPr>
        <w:t xml:space="preserve">亚型</w:t>
      </w:r>
      <w:r>
        <w:rPr>
          <w:rFonts w:ascii="Times New Roman" w:hAnsi="Times New Roman" w:eastAsia="宋体" w:cs="Times New Roman"/>
          <w:sz w:val="24"/>
          <w:szCs w:val="24"/>
          <w:color w:val="FF0000"/>
        </w:rPr>
        <w:t xml:space="preserve">候选来自GSE178341中定向AUROC&gt;0.70的17个非上皮亚型，关联方向按单细胞开发队列固定。</w:t>
      </w:r>
      <w:r>
        <w:rPr>
          <w:rFonts w:ascii="Times New Roman" w:hAnsi="Times New Roman" w:eastAsia="宋体" w:cs="Times New Roman"/>
          <w:sz w:val="24"/>
          <w:szCs w:val="24"/>
          <w:color w:val="FF0000"/>
        </w:rPr>
        <w:t xml:space="preserve">分别计算TCGA-COADREAD和GSE39582的单亚型定向AUROC，保留两个队列中与单细胞关联方向均一致的亚型，形成12亚型面板。</w:t>
      </w:r>
      <w:r>
        <w:rPr>
          <w:rFonts w:ascii="Times New Roman" w:hAnsi="Times New Roman" w:eastAsia="宋体" w:cs="Times New Roman"/>
          <w:sz w:val="24"/>
          <w:szCs w:val="24"/>
          <w:color w:val="FF0000"/>
        </w:rPr>
        <w:t xml:space="preserve">方向一致性以两开发队列定向AUROC均严格&gt;0.50为判据。</w:t>
      </w:r>
      <w:r>
        <w:rPr>
          <w:rFonts w:ascii="Times New Roman" w:hAnsi="Times New Roman" w:eastAsia="宋体" w:cs="Times New Roman"/>
          <w:color w:val="000000"/>
          <w:sz w:val="24"/>
          <w:szCs w:val="24"/>
        </w:rPr>
        <w:t xml:space="preserve">分类器</w:t>
      </w:r>
      <w:r>
        <w:rPr>
          <w:rFonts w:ascii="Times New Roman" w:hAnsi="Times New Roman" w:eastAsia="宋体" w:cs="Times New Roman"/>
          <w:color w:val="FF0000"/>
          <w:sz w:val="24"/>
          <w:szCs w:val="24"/>
        </w:rPr>
        <w:t xml:space="preserve">沿用存档的五折样本划分，特征Z-score参数仅由合并的</w:t>
      </w:r>
      <w:r>
        <w:rPr>
          <w:rFonts w:ascii="Times New Roman" w:hAnsi="Times New Roman" w:eastAsia="宋体" w:cs="Times New Roman"/>
          <w:color w:val="000000"/>
          <w:sz w:val="24"/>
          <w:szCs w:val="24"/>
        </w:rPr>
        <w:t xml:space="preserve">开发训练</w:t>
      </w:r>
      <w:r>
        <w:rPr>
          <w:rFonts w:ascii="Times New Roman" w:hAnsi="Times New Roman" w:eastAsia="宋体" w:cs="Times New Roman"/>
          <w:color w:val="FF0000"/>
          <w:sz w:val="24"/>
          <w:szCs w:val="24"/>
        </w:rPr>
        <w:t xml:space="preserve">部分估计</w:t>
      </w:r>
      <w:r>
        <w:rPr>
          <w:rFonts w:ascii="Times New Roman" w:hAnsi="Times New Roman" w:eastAsia="宋体" w:cs="Times New Roman"/>
          <w:color w:val="000000"/>
          <w:sz w:val="24"/>
          <w:szCs w:val="24"/>
        </w:rPr>
        <w:t xml:space="preserve">；GEO队列</w:t>
      </w:r>
      <w:r>
        <w:rPr>
          <w:rFonts w:ascii="Times New Roman" w:hAnsi="Times New Roman" w:eastAsia="宋体" w:cs="Times New Roman"/>
          <w:color w:val="FF0000"/>
          <w:sz w:val="24"/>
          <w:szCs w:val="24"/>
        </w:rPr>
        <w:t xml:space="preserve">使用</w:t>
      </w:r>
      <w:r>
        <w:rPr>
          <w:rFonts w:ascii="Times New Roman" w:hAnsi="Times New Roman" w:eastAsia="宋体" w:cs="Times New Roman"/>
          <w:color w:val="000000"/>
          <w:sz w:val="24"/>
          <w:szCs w:val="24"/>
        </w:rPr>
        <w:t xml:space="preserve">完整开发集</w:t>
      </w:r>
      <w:r>
        <w:rPr>
          <w:rFonts w:ascii="Times New Roman" w:hAnsi="Times New Roman" w:eastAsia="宋体" w:cs="Times New Roman"/>
          <w:color w:val="FF0000"/>
          <w:sz w:val="24"/>
          <w:szCs w:val="24"/>
        </w:rPr>
        <w:t xml:space="preserve">亚型模型及其标准化</w:t>
      </w:r>
      <w:r>
        <w:rPr>
          <w:rFonts w:ascii="Times New Roman" w:hAnsi="Times New Roman" w:eastAsia="宋体" w:cs="Times New Roman"/>
          <w:color w:val="000000"/>
          <w:sz w:val="24"/>
          <w:szCs w:val="24"/>
        </w:rPr>
        <w:t xml:space="preserve">参数</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主要MLP采用包含</w:t>
      </w:r>
      <w:r>
        <w:rPr>
          <w:rFonts w:ascii="Times New Roman" w:hAnsi="Times New Roman" w:eastAsia="宋体" w:cs="Times New Roman"/>
          <w:color w:val="000000"/>
          <w:sz w:val="24"/>
          <w:szCs w:val="24"/>
        </w:rPr>
        <w:t xml:space="preserve">4</w:t>
      </w:r>
      <w:r>
        <w:rPr>
          <w:rFonts w:ascii="Times New Roman" w:hAnsi="Times New Roman" w:eastAsia="宋体" w:cs="Times New Roman"/>
          <w:color w:val="FF0000"/>
          <w:sz w:val="24"/>
          <w:szCs w:val="24"/>
        </w:rPr>
        <w:t xml:space="preserve">个神经元的单隐藏层</w:t>
      </w:r>
      <w:r>
        <w:rPr>
          <w:rFonts w:ascii="Times New Roman" w:hAnsi="Times New Roman" w:eastAsia="宋体" w:cs="Times New Roman"/>
          <w:color w:val="FF0000"/>
          <w:sz w:val="24"/>
          <w:szCs w:val="24"/>
        </w:rPr>
        <w:t xml:space="preserve">、ReLU激活、L2正则化参数alpha=1、Adam优化及最大5,000次迭代；随机种子</w:t>
      </w:r>
      <w:r>
        <w:rPr>
          <w:rFonts w:ascii="Times New Roman" w:hAnsi="Times New Roman" w:eastAsia="宋体" w:cs="Times New Roman"/>
          <w:color w:val="000000"/>
          <w:sz w:val="24"/>
          <w:szCs w:val="24"/>
        </w:rPr>
        <w:t xml:space="preserve">为</w:t>
      </w:r>
      <w:r>
        <w:rPr>
          <w:rFonts w:ascii="Times New Roman" w:hAnsi="Times New Roman" w:eastAsia="宋体" w:cs="Times New Roman"/>
          <w:color w:val="FF0000"/>
          <w:sz w:val="24"/>
          <w:szCs w:val="24"/>
        </w:rPr>
        <w:t xml:space="preserve">2026。</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模型在每个训练折及完整开发集中分别</w:t>
      </w:r>
      <w:r>
        <w:rPr>
          <w:rFonts w:ascii="Times New Roman" w:hAnsi="Times New Roman" w:eastAsia="宋体" w:cs="Times New Roman"/>
          <w:sz w:val="24"/>
          <w:szCs w:val="24"/>
          <w:color w:val="000000"/>
        </w:rPr>
        <w:t xml:space="preserve">拟合，</w:t>
      </w:r>
      <w:r>
        <w:rPr>
          <w:rFonts w:ascii="Times New Roman" w:hAnsi="Times New Roman" w:eastAsia="宋体" w:cs="Times New Roman"/>
          <w:sz w:val="24"/>
          <w:szCs w:val="24"/>
          <w:color w:val="FF0000"/>
        </w:rPr>
        <w:t xml:space="preserve">并</w:t>
      </w:r>
      <w:r>
        <w:rPr>
          <w:rFonts w:ascii="Times New Roman" w:hAnsi="Times New Roman" w:eastAsia="宋体" w:cs="Times New Roman"/>
          <w:sz w:val="24"/>
          <w:szCs w:val="24"/>
          <w:color w:val="000000"/>
        </w:rPr>
        <w:t xml:space="preserve">使用分类器</w:t>
      </w:r>
      <w:r>
        <w:rPr>
          <w:rFonts w:ascii="Times New Roman" w:hAnsi="Times New Roman" w:eastAsia="宋体" w:cs="Times New Roman"/>
          <w:sz w:val="24"/>
          <w:szCs w:val="24"/>
          <w:color w:val="FF0000"/>
        </w:rPr>
        <w:t xml:space="preserve">直接输出的预测概率</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面板与既有反卷积特征固定，五折</w:t>
      </w:r>
      <w:r>
        <w:rPr>
          <w:rFonts w:ascii="Times New Roman" w:hAnsi="Times New Roman" w:eastAsia="宋体" w:cs="Times New Roman"/>
          <w:sz w:val="24"/>
          <w:szCs w:val="24"/>
          <w:color w:val="FF0000"/>
        </w:rPr>
        <w:t xml:space="preserve">评价</w:t>
      </w:r>
      <w:r>
        <w:rPr>
          <w:rFonts w:ascii="Times New Roman" w:hAnsi="Times New Roman" w:eastAsia="宋体" w:cs="Times New Roman"/>
          <w:sz w:val="24"/>
          <w:szCs w:val="24"/>
          <w:color w:val="FF0000"/>
        </w:rPr>
        <w:t xml:space="preserve">反映该特征表示下</w:t>
      </w:r>
      <w:r>
        <w:rPr>
          <w:rFonts w:ascii="Times New Roman" w:hAnsi="Times New Roman" w:eastAsia="宋体" w:cs="Times New Roman"/>
          <w:sz w:val="24"/>
          <w:szCs w:val="24"/>
          <w:color w:val="FF0000"/>
        </w:rPr>
        <w:t xml:space="preserve">的</w:t>
      </w:r>
      <w:r>
        <w:rPr>
          <w:rFonts w:ascii="Times New Roman" w:hAnsi="Times New Roman" w:eastAsia="宋体" w:cs="Times New Roman"/>
          <w:sz w:val="24"/>
          <w:szCs w:val="24"/>
          <w:color w:val="FF0000"/>
        </w:rPr>
        <w:t xml:space="preserve">下游</w:t>
      </w:r>
      <w:r>
        <w:rPr>
          <w:rFonts w:ascii="Times New Roman" w:hAnsi="Times New Roman" w:eastAsia="宋体" w:cs="Times New Roman"/>
          <w:sz w:val="24"/>
          <w:szCs w:val="24"/>
          <w:color w:val="FF0000"/>
        </w:rPr>
        <w:t xml:space="preserve">分类器</w:t>
      </w:r>
      <w:r>
        <w:rPr>
          <w:rFonts w:ascii="Times New Roman" w:hAnsi="Times New Roman" w:eastAsia="宋体" w:cs="Times New Roman"/>
          <w:sz w:val="24"/>
          <w:szCs w:val="24"/>
          <w:color w:val="FF0000"/>
        </w:rPr>
        <w:t xml:space="preserve">性能[30]</w:t>
      </w:r>
      <w:r>
        <w:rPr>
          <w:rFonts w:ascii="Times New Roman" w:hAnsi="Times New Roman" w:eastAsia="宋体" w:cs="Times New Roman"/>
          <w:sz w:val="24"/>
          <w:szCs w:val="24"/>
          <w:color w:val="FF0000"/>
        </w:rPr>
        <w:t xml:space="preserve">。</w:t>
      </w:r>
    </w:p>
    <w:p>
      <w:pPr>
        <w:ind w:firstLine="480" w:firstLineChars="200"/>
        <w:rPr>
          <w:rFonts w:ascii="Times New Roman" w:hAnsi="Times New Roman" w:eastAsia="宋体" w:cs="Times New Roman"/>
          <w:sz w:val="24"/>
          <w:szCs w:val="24"/>
        </w:rPr>
        <w:spacing w:after="80" w:line="480" w:lineRule="exact"/>
      </w:pPr>
      <w:r>
        <w:rPr>
          <w:rFonts w:ascii="Times New Roman" w:hAnsi="Times New Roman" w:eastAsia="宋体" w:cs="Times New Roman"/>
          <w:color w:val="FF0000"/>
          <w:sz w:val="24"/>
          <w:szCs w:val="24"/>
        </w:rPr>
        <w:t xml:space="preserve">为评价bulk亚型筛选的抽样敏感性，在TCGA-COADREAD与GSE39582内按队列和结局分层开展2,000次有放回bootstrap[29]，各层样本数保持不变。</w:t>
      </w:r>
      <w:r>
        <w:rPr>
          <w:rFonts w:ascii="Times New Roman" w:hAnsi="Times New Roman" w:eastAsia="宋体" w:cs="Times New Roman"/>
          <w:sz w:val="24"/>
          <w:szCs w:val="24"/>
          <w:color w:val="FF0000"/>
        </w:rPr>
        <w:t xml:space="preserve">固定17个候选及GSE178341方向，每次重新计算两开发队列的定向AUROC，并按均&gt;0.50的方向一致性规则确定入选集合。</w:t>
      </w:r>
      <w:r>
        <w:rPr>
          <w:rFonts w:ascii="Times New Roman" w:hAnsi="Times New Roman" w:eastAsia="宋体" w:cs="Times New Roman"/>
          <w:color w:val="FF0000"/>
          <w:sz w:val="24"/>
          <w:szCs w:val="24"/>
        </w:rPr>
        <w:t xml:space="preserve">以单亚型入选频率描述特征层面的抽样稳定性，全部候选的入选频率及集合重合度另列于补充表S14。</w:t>
      </w:r>
      <w:r>
        <w:rPr>
          <w:rFonts w:ascii="Times New Roman" w:hAnsi="Times New Roman" w:eastAsia="宋体" w:cs="Times New Roman"/>
          <w:color w:val="FF0000"/>
          <w:sz w:val="24"/>
          <w:szCs w:val="24"/>
        </w:rPr>
        <w:t xml:space="preserve">抽样单位为bulk样本，TCGA样本的患者标识互异，GEO按样本登记号抽取。</w:t>
      </w:r>
      <w:r>
        <w:rPr>
          <w:rFonts w:ascii="Times New Roman" w:hAnsi="Times New Roman" w:eastAsia="宋体" w:cs="Times New Roman"/>
          <w:color w:val="FF0000"/>
          <w:sz w:val="24"/>
          <w:szCs w:val="24"/>
        </w:rPr>
        <w:t xml:space="preserve">随机数生成器以2026初始化一次，逐次推进并保存抽样索引；六个GEO队列不参与该分析。</w:t>
      </w:r>
      <w:r>
        <w:rPr>
          <w:rFonts w:ascii="Times New Roman" w:hAnsi="Times New Roman" w:eastAsia="宋体" w:cs="Times New Roman"/>
          <w:color w:val="FF0000"/>
          <w:sz w:val="24"/>
          <w:szCs w:val="24"/>
        </w:rPr>
        <w:t xml:space="preserve">抽样分析保持反卷积结果固定，评价既定候选及测量条件下的筛选敏感性。</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sz w:val="24"/>
          <w:szCs w:val="24"/>
          <w:color w:val="FF0000"/>
        </w:rPr>
        <w:t xml:space="preserve">主分析采用固定等权</w:t>
      </w:r>
      <w:r>
        <w:rPr>
          <w:rFonts w:ascii="Times New Roman" w:hAnsi="Times New Roman" w:eastAsia="宋体" w:cs="Times New Roman"/>
          <w:sz w:val="24"/>
          <w:szCs w:val="24"/>
          <w:color w:val="000000"/>
        </w:rPr>
        <w:t xml:space="preserve">融合</w:t>
      </w:r>
      <w:r>
        <w:rPr>
          <w:rFonts w:ascii="Times New Roman" w:hAnsi="Times New Roman" w:eastAsia="宋体" w:cs="Times New Roman"/>
          <w:sz w:val="24"/>
          <w:szCs w:val="24"/>
          <w:color w:val="FF0000"/>
        </w:rPr>
        <w:t xml:space="preserve">，</w:t>
      </w:r>
      <w:r>
        <w:rPr>
          <w:rFonts w:ascii="Times New Roman" w:hAnsi="Times New Roman" w:eastAsia="宋体" w:cs="Times New Roman"/>
          <w:sz w:val="24"/>
          <w:szCs w:val="24"/>
          <w:color w:val="000000"/>
        </w:rPr>
        <w:t xml:space="preserve">分数定</w:t>
      </w:r>
      <w:r>
        <w:rPr>
          <w:rFonts w:ascii="Times New Roman" w:hAnsi="Times New Roman" w:eastAsia="宋体" w:cs="Times New Roman"/>
          <w:sz w:val="24"/>
          <w:szCs w:val="24"/>
          <w:color w:val="FF0000"/>
        </w:rPr>
        <w:t xml:space="preserve">义</w:t>
      </w:r>
      <w:r>
        <w:rPr>
          <w:rFonts w:ascii="Times New Roman" w:hAnsi="Times New Roman" w:eastAsia="宋体" w:cs="Times New Roman"/>
          <w:sz w:val="24"/>
          <w:szCs w:val="24"/>
          <w:color w:val="000000"/>
        </w:rPr>
        <w:t xml:space="preserve">为</w:t>
      </w:r>
      <w:r>
        <w:rPr>
          <w:rFonts w:ascii="Times New Roman" w:hAnsi="Times New Roman" w:eastAsia="宋体" w:cs="Times New Roman"/>
          <w:sz w:val="24"/>
          <w:szCs w:val="24"/>
          <w:color w:val="FF0000"/>
        </w:rPr>
        <w:t xml:space="preserve">F=</w:t>
      </w:r>
      <w:r>
        <w:rPr>
          <w:rFonts w:ascii="Times New Roman" w:hAnsi="Times New Roman" w:eastAsia="宋体" w:cs="Times New Roman"/>
          <w:sz w:val="24"/>
          <w:szCs w:val="24"/>
          <w:color w:val="000000"/>
        </w:rPr>
        <w:t xml:space="preserve">0.5×P＋0.5×MMR4，其中P为</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12</w:t>
      </w:r>
      <w:r>
        <w:rPr>
          <w:rFonts w:ascii="Times New Roman" w:hAnsi="Times New Roman" w:eastAsia="宋体" w:cs="Times New Roman"/>
          <w:sz w:val="24"/>
          <w:szCs w:val="24"/>
          <w:color w:val="000000"/>
        </w:rPr>
        <w:t xml:space="preserve">亚型</w:t>
      </w:r>
      <w:r>
        <w:rPr>
          <w:rFonts w:ascii="Times New Roman" w:hAnsi="Times New Roman" w:eastAsia="宋体" w:cs="Times New Roman"/>
          <w:sz w:val="24"/>
          <w:szCs w:val="24"/>
          <w:color w:val="000000"/>
        </w:rPr>
        <w:t xml:space="preserve">分类器</w:t>
      </w:r>
      <w:r>
        <w:rPr>
          <w:rFonts w:ascii="Times New Roman" w:hAnsi="Times New Roman" w:eastAsia="宋体" w:cs="Times New Roman"/>
          <w:sz w:val="24"/>
          <w:szCs w:val="24"/>
          <w:color w:val="FF0000"/>
        </w:rPr>
        <w:t xml:space="preserve">的预测概率</w:t>
      </w:r>
      <w:r>
        <w:rPr>
          <w:rFonts w:ascii="Times New Roman" w:hAnsi="Times New Roman" w:eastAsia="宋体" w:cs="Times New Roman"/>
          <w:sz w:val="24"/>
          <w:szCs w:val="24"/>
          <w:color w:val="000000"/>
        </w:rPr>
        <w:t xml:space="preserve">。</w:t>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亚型</w:t>
      </w:r>
      <w:r>
        <w:rPr>
          <w:rFonts w:ascii="Times New Roman" w:hAnsi="Times New Roman" w:eastAsia="宋体" w:cs="Times New Roman"/>
          <w:color w:val="FF0000"/>
          <w:sz w:val="24"/>
          <w:szCs w:val="24"/>
        </w:rPr>
        <w:t xml:space="preserve">分支在两个开发队列使用五折折外概率，在六个GEO队列使用完整开发集亚型模型的预测概率</w:t>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；各队列</w:t>
      </w:r>
      <w:r>
        <w:rPr>
          <w:rFonts w:ascii="Times New Roman" w:hAnsi="Times New Roman" w:eastAsia="宋体" w:cs="Times New Roman"/>
          <w:color w:val="FF0000"/>
          <w:sz w:val="24"/>
          <w:szCs w:val="24"/>
        </w:rPr>
        <w:t xml:space="preserve">均与对应的</w:t>
      </w:r>
      <w:r>
        <w:rPr>
          <w:rFonts w:ascii="Times New Roman" w:hAnsi="Times New Roman" w:eastAsia="宋体" w:cs="Times New Roman"/>
          <w:color w:val="FF0000"/>
          <w:sz w:val="24"/>
          <w:szCs w:val="24"/>
        </w:rPr>
        <w:t xml:space="preserve">MMR4</w:t>
      </w:r>
      <w:r>
        <w:rPr>
          <w:rFonts w:ascii="Times New Roman" w:hAnsi="Times New Roman" w:eastAsia="宋体" w:cs="Times New Roman"/>
          <w:color w:val="FF0000"/>
          <w:sz w:val="24"/>
          <w:szCs w:val="24"/>
        </w:rPr>
        <w:t xml:space="preserve">留一队列评分融合。</w:t>
      </w:r>
      <w:r>
        <w:rPr>
          <w:rFonts w:ascii="Times New Roman" w:hAnsi="Times New Roman" w:eastAsia="宋体" w:cs="Times New Roman"/>
          <w:color w:val="FF0000"/>
          <w:sz w:val="24"/>
          <w:szCs w:val="24"/>
        </w:rPr>
        <w:t xml:space="preserve">融合比例保持0.5∶0.5，</w:t>
      </w:r>
      <w:r>
        <w:rPr>
          <w:rFonts w:ascii="Times New Roman" w:hAnsi="Times New Roman" w:eastAsia="宋体" w:cs="Times New Roman"/>
          <w:color w:val="FF0000"/>
          <w:sz w:val="24"/>
          <w:szCs w:val="24"/>
        </w:rPr>
        <w:t xml:space="preserve">未开展基于评价队列</w:t>
      </w:r>
      <w:r>
        <w:rPr>
          <w:rFonts w:ascii="Times New Roman" w:hAnsi="Times New Roman" w:eastAsia="宋体" w:cs="Times New Roman"/>
          <w:color w:val="000000"/>
          <w:sz w:val="24"/>
          <w:szCs w:val="24"/>
        </w:rPr>
        <w:t xml:space="preserve">结</w:t>
      </w:r>
      <w:r>
        <w:rPr>
          <w:rFonts w:ascii="Times New Roman" w:hAnsi="Times New Roman" w:eastAsia="宋体" w:cs="Times New Roman"/>
          <w:color w:val="FF0000"/>
          <w:sz w:val="24"/>
          <w:szCs w:val="24"/>
        </w:rPr>
        <w:t xml:space="preserve">果的比例搜索</w:t>
      </w:r>
      <w:r>
        <w:rPr>
          <w:rFonts w:ascii="Times New Roman" w:hAnsi="Times New Roman" w:eastAsia="宋体" w:cs="Times New Roman"/>
          <w:color w:val="000000"/>
          <w:sz w:val="24"/>
          <w:szCs w:val="24"/>
        </w:rPr>
        <w:t xml:space="preserve">。这</w:t>
      </w:r>
      <w:r>
        <w:rPr>
          <w:rFonts w:ascii="Times New Roman" w:hAnsi="Times New Roman" w:eastAsia="宋体" w:cs="Times New Roman"/>
          <w:color w:val="FF0000"/>
          <w:sz w:val="24"/>
          <w:szCs w:val="24"/>
        </w:rPr>
        <w:t xml:space="preserve">里的五折划分仅对应亚型分类器，</w:t>
      </w:r>
      <w:r>
        <w:rPr>
          <w:rFonts w:ascii="Times New Roman" w:hAnsi="Times New Roman" w:eastAsia="宋体" w:cs="Times New Roman"/>
          <w:color w:val="000000"/>
          <w:sz w:val="24"/>
          <w:szCs w:val="24"/>
        </w:rPr>
        <w:t xml:space="preserve">MMR4</w:t>
      </w:r>
      <w:r>
        <w:rPr>
          <w:rFonts w:ascii="Times New Roman" w:hAnsi="Times New Roman" w:eastAsia="宋体" w:cs="Times New Roman"/>
          <w:color w:val="FF0000"/>
          <w:sz w:val="24"/>
          <w:szCs w:val="24"/>
        </w:rPr>
        <w:t xml:space="preserve">则按队列留出，融合评分结合了两种评价层级的预测</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FF0000"/>
          <w:sz w:val="24"/>
          <w:szCs w:val="24"/>
        </w:rPr>
        <w:t>逐队列报告AUROC、固定0.5判定界值下的平衡准确率（balanced accuracy，BA）、敏感度、特异度及Brier</w:t>
      </w:r>
      <w:r>
        <w:rPr>
          <w:rFonts w:ascii="Times New Roman" w:hAnsi="Times New Roman" w:eastAsia="宋体" w:cs="Times New Roman"/>
          <w:color w:val="FF0000"/>
          <w:sz w:val="24"/>
          <w:szCs w:val="24"/>
        </w:rPr>
        <w:t>分数</w:t>
      </w:r>
      <w:r>
        <w:rPr>
          <w:rFonts w:ascii="Times New Roman" w:hAnsi="Times New Roman" w:eastAsia="宋体" w:cs="Times New Roman"/>
          <w:color w:val="FF0000"/>
          <w:sz w:val="24"/>
          <w:szCs w:val="24"/>
        </w:rPr>
        <w:t>，并按队列等权汇总。</w:t>
      </w:r>
      <w:r>
        <w:rPr>
          <w:rFonts w:ascii="Times New Roman" w:hAnsi="Times New Roman" w:eastAsia="宋体" w:cs="Times New Roman"/>
          <w:sz w:val="24"/>
          <w:szCs w:val="24"/>
          <w:color w:val="FF0000"/>
        </w:rPr>
        <w:t>AUROC的置信区间、7亚型与12亚型</w:t>
      </w:r>
      <w:r>
        <w:rPr>
          <w:rFonts w:ascii="Times New Roman" w:hAnsi="Times New Roman" w:eastAsia="宋体" w:cs="Times New Roman"/>
          <w:sz w:val="24"/>
          <w:szCs w:val="24"/>
          <w:color w:val="000000"/>
        </w:rPr>
        <w:t>融合</w:t>
      </w:r>
      <w:r>
        <w:rPr>
          <w:rFonts w:ascii="Times New Roman" w:hAnsi="Times New Roman" w:eastAsia="宋体" w:cs="Times New Roman"/>
          <w:sz w:val="24"/>
          <w:szCs w:val="24"/>
          <w:color w:val="FF0000"/>
        </w:rPr>
        <w:t>模型的配对差值，以及12亚型融合相对MMR4单分支的配对差值，均采用2,000次队列内结局分层样本bootstrap估计。融合与MMR4按同一队列、同一样本及对应MMR4留出轮次配对，</w:t>
      </w:r>
      <w:r>
        <w:rPr>
          <w:rFonts w:ascii="Times New Roman" w:hAnsi="Times New Roman" w:eastAsia="宋体" w:cs="Times New Roman"/>
          <w:sz w:val="24"/>
          <w:szCs w:val="24"/>
          <w:color w:val="FF0000"/>
        </w:rPr>
        <w:t>每次使用相同抽样索引；宏平均差值由同次各队列差值等权汇总，以第2.5和97.5百分位构成95%置信区间。分析固定</w:t>
      </w:r>
      <w:r>
        <w:rPr>
          <w:rFonts w:ascii="Times New Roman" w:hAnsi="Times New Roman" w:eastAsia="宋体" w:cs="Times New Roman"/>
          <w:sz w:val="24"/>
          <w:szCs w:val="24"/>
          <w:color w:val="FF0000"/>
        </w:rPr>
        <w:t>预测</w:t>
      </w:r>
      <w:r>
        <w:rPr>
          <w:rFonts w:ascii="Times New Roman" w:hAnsi="Times New Roman" w:eastAsia="宋体" w:cs="Times New Roman"/>
          <w:sz w:val="24"/>
          <w:szCs w:val="24"/>
          <w:color w:val="000000"/>
        </w:rPr>
        <w:t>分数</w:t>
      </w:r>
      <w:r>
        <w:rPr>
          <w:rFonts w:ascii="Times New Roman" w:hAnsi="Times New Roman" w:eastAsia="宋体" w:cs="Times New Roman"/>
          <w:sz w:val="24"/>
          <w:szCs w:val="24"/>
          <w:color w:val="FF0000"/>
        </w:rPr>
        <w:t>、队列标准化参数及各轮阈值</w:t>
      </w:r>
      <w:r>
        <w:rPr>
          <w:rFonts w:ascii="Times New Roman" w:hAnsi="Times New Roman" w:eastAsia="宋体" w:cs="Times New Roman"/>
          <w:sz w:val="24"/>
          <w:szCs w:val="24"/>
          <w:color w:val="000000"/>
        </w:rPr>
        <w:t>，</w:t>
      </w:r>
      <w:r>
        <w:rPr>
          <w:rFonts w:ascii="Times New Roman" w:hAnsi="Times New Roman" w:eastAsia="宋体" w:cs="Times New Roman"/>
          <w:sz w:val="24"/>
          <w:szCs w:val="24"/>
          <w:color w:val="FF0000"/>
        </w:rPr>
        <w:t>不重新拟合模型或筛选特征；抽样索引及单次初始化并推进的2026随机流记录随附提供。</w:t>
      </w:r>
      <w:r>
        <w:rPr>
          <w:rFonts w:ascii="Times New Roman" w:hAnsi="Times New Roman" w:eastAsia="宋体" w:cs="Times New Roman"/>
          <w:color w:val="FF0000"/>
          <w:sz w:val="24"/>
          <w:szCs w:val="24"/>
        </w:rPr>
        <w:t>亚型开发队列与GEO队列的分组用于区分</w:t>
      </w:r>
      <w:r>
        <w:rPr>
          <w:rFonts w:ascii="Times New Roman" w:hAnsi="Times New Roman" w:eastAsia="宋体" w:cs="Times New Roman"/>
          <w:color w:val="000000"/>
          <w:sz w:val="24"/>
          <w:szCs w:val="24"/>
        </w:rPr>
        <w:t>亚型分类器</w:t>
      </w:r>
      <w:r>
        <w:rPr>
          <w:rFonts w:ascii="Times New Roman" w:hAnsi="Times New Roman" w:eastAsia="宋体" w:cs="Times New Roman"/>
          <w:color w:val="FF0000"/>
          <w:sz w:val="24"/>
          <w:szCs w:val="24"/>
        </w:rPr>
        <w:t>的拟合来源，MMR4的训练与留</w:t>
      </w:r>
      <w:r>
        <w:rPr>
          <w:rFonts w:ascii="Times New Roman" w:hAnsi="Times New Roman" w:eastAsia="宋体" w:cs="Times New Roman"/>
          <w:color w:val="000000"/>
          <w:sz w:val="24"/>
          <w:szCs w:val="24"/>
        </w:rPr>
        <w:t>出</w:t>
      </w:r>
      <w:r>
        <w:rPr>
          <w:rFonts w:ascii="Times New Roman" w:hAnsi="Times New Roman" w:eastAsia="宋体" w:cs="Times New Roman"/>
          <w:color w:val="FF0000"/>
          <w:sz w:val="24"/>
          <w:szCs w:val="24"/>
        </w:rPr>
        <w:t>关系则由每轮七队列拟合记录确定</w:t>
      </w:r>
      <w:r>
        <w:rPr>
          <w:rFonts w:ascii="Times New Roman" w:hAnsi="Times New Roman" w:eastAsia="宋体" w:cs="Times New Roman"/>
          <w:color w:val="000000"/>
          <w:sz w:val="24"/>
          <w:szCs w:val="24"/>
        </w:rPr>
        <w:t>。</w:t>
      </w:r>
      <w:r>
        <w:rPr>
          <w:rFonts w:ascii="Times New Roman" w:hAnsi="Times New Roman" w:eastAsia="宋体" w:cs="Times New Roman"/>
          <w:sz w:val="24"/>
          <w:szCs w:val="24"/>
          <w:color w:val="FF0000"/>
        </w:rPr>
        <w:t>MMR4留一队列评价保留12</w:t>
      </w:r>
      <w:r>
        <w:rPr>
          <w:rFonts w:ascii="Times New Roman" w:hAnsi="Times New Roman" w:eastAsia="宋体" w:cs="Times New Roman"/>
          <w:sz w:val="24"/>
          <w:szCs w:val="24"/>
          <w:color w:val="000000"/>
        </w:rPr>
        <w:t>亚型</w:t>
      </w:r>
      <w:r>
        <w:rPr>
          <w:rFonts w:ascii="Times New Roman" w:hAnsi="Times New Roman" w:eastAsia="宋体" w:cs="Times New Roman"/>
          <w:sz w:val="24"/>
          <w:szCs w:val="24"/>
          <w:color w:val="FF0000"/>
        </w:rPr>
        <w:t>面板</w:t>
      </w:r>
      <w:r>
        <w:rPr>
          <w:rFonts w:ascii="Times New Roman" w:hAnsi="Times New Roman" w:eastAsia="宋体" w:cs="Times New Roman"/>
          <w:sz w:val="24"/>
          <w:szCs w:val="24"/>
          <w:color w:val="000000"/>
        </w:rPr>
        <w:t>、反卷积特征</w:t>
      </w:r>
      <w:r>
        <w:rPr>
          <w:rFonts w:ascii="Times New Roman" w:hAnsi="Times New Roman" w:eastAsia="宋体" w:cs="Times New Roman"/>
          <w:sz w:val="24"/>
          <w:szCs w:val="24"/>
          <w:color w:val="FF0000"/>
        </w:rPr>
        <w:t>及亚型模型预测，所得融合性能</w:t>
      </w:r>
      <w:r>
        <w:rPr>
          <w:rFonts w:ascii="Times New Roman" w:hAnsi="Times New Roman" w:eastAsia="宋体" w:cs="Times New Roman"/>
          <w:sz w:val="24"/>
          <w:szCs w:val="24"/>
          <w:color w:val="000000"/>
        </w:rPr>
        <w:t>为</w:t>
      </w:r>
      <w:r>
        <w:rPr>
          <w:rFonts w:ascii="Times New Roman" w:hAnsi="Times New Roman" w:eastAsia="宋体" w:cs="Times New Roman"/>
          <w:sz w:val="24"/>
          <w:szCs w:val="24"/>
          <w:color w:val="FF0000"/>
        </w:rPr>
        <w:t>这些既定上游</w:t>
      </w:r>
      <w:r>
        <w:rPr>
          <w:rFonts w:ascii="Times New Roman" w:hAnsi="Times New Roman" w:eastAsia="宋体" w:cs="Times New Roman"/>
          <w:sz w:val="24"/>
          <w:szCs w:val="24"/>
          <w:color w:val="000000"/>
        </w:rPr>
        <w:t>条件</w:t>
      </w:r>
      <w:r>
        <w:rPr>
          <w:rFonts w:ascii="Times New Roman" w:hAnsi="Times New Roman" w:eastAsia="宋体" w:cs="Times New Roman"/>
          <w:sz w:val="24"/>
          <w:szCs w:val="24"/>
          <w:color w:val="FF0000"/>
        </w:rPr>
        <w:t>下的回顾性估计，不是对完整融合开发流程逐轮重建后的留队列验证</w:t>
      </w:r>
      <w:r>
        <w:rPr>
          <w:rFonts w:ascii="Times New Roman" w:hAnsi="Times New Roman" w:eastAsia="宋体" w:cs="Times New Roman"/>
          <w:sz w:val="24"/>
          <w:szCs w:val="24"/>
          <w:color w:val="000000"/>
        </w:rPr>
        <w:t>。</w:t>
      </w:r>
      <w:r>
        <w:rPr>
          <w:rFonts w:ascii="Times New Roman" w:hAnsi="Times New Roman" w:eastAsia="宋体" w:cs="Times New Roman"/>
          <w:sz w:val="24"/>
          <w:szCs w:val="24"/>
          <w:color w:val="FF0000"/>
        </w:rPr>
        <w:t>入选数量的抽样分布描述面板规模的稳定性，集合重合度采用Jaccard指数。完整12亚型集合的复现要求全部面板亚型入选且其他候选均不入选，入选12个亚型的数量频率与完整集合复现率分别列于补充表S14。</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000000"/>
          <w:sz w:val="24"/>
          <w:szCs w:val="24"/>
        </w:rPr>
        <w:t xml:space="preserve">队列级CNV使用共同参考、近邻图和簇级分数，单个患者的候选细胞定义可能依赖同队列其他患者。</w:t>
      </w:r>
      <w:r>
        <w:rPr>
          <w:rFonts w:ascii="Times New Roman" w:hAnsi="Times New Roman" w:eastAsia="宋体" w:cs="Times New Roman"/>
          <w:i w:val="0"/>
          <w:iCs w:val="0"/>
          <w:caps w:val="0"/>
          <w:spacing w:val="0"/>
          <w:shd w:val="clear" w:fill="FFFFFF"/>
          <w:color w:val="FF0000"/>
          <w:sz w:val="24"/>
          <w:szCs w:val="24"/>
        </w:rPr>
        <w:t xml:space="preserve">scRNA交叉验证固定这一上游测量过程，</w:t>
      </w:r>
      <w:r>
        <w:rPr>
          <w:rFonts w:ascii="Times New Roman" w:hAnsi="Times New Roman" w:eastAsia="宋体" w:cs="Times New Roman"/>
          <w:i w:val="0"/>
          <w:iCs w:val="0"/>
          <w:caps w:val="0"/>
          <w:spacing w:val="0"/>
          <w:shd w:val="clear" w:fill="FFFFFF"/>
          <w:color w:val="000000"/>
          <w:sz w:val="24"/>
          <w:szCs w:val="24"/>
        </w:rPr>
        <w:t xml:space="preserve">评价</w:t>
      </w:r>
      <w:r>
        <w:rPr>
          <w:rFonts w:ascii="Times New Roman" w:hAnsi="Times New Roman" w:eastAsia="宋体" w:cs="Times New Roman"/>
          <w:i w:val="0"/>
          <w:iCs w:val="0"/>
          <w:caps w:val="0"/>
          <w:spacing w:val="0"/>
          <w:shd w:val="clear" w:fill="FFFFFF"/>
          <w:color w:val="FF0000"/>
          <w:sz w:val="24"/>
          <w:szCs w:val="24"/>
        </w:rPr>
        <w:t xml:space="preserve">目标为既</w:t>
      </w:r>
      <w:r>
        <w:rPr>
          <w:rFonts w:ascii="Times New Roman" w:hAnsi="Times New Roman" w:eastAsia="宋体" w:cs="Times New Roman"/>
          <w:i w:val="0"/>
          <w:iCs w:val="0"/>
          <w:caps w:val="0"/>
          <w:spacing w:val="0"/>
          <w:shd w:val="clear" w:fill="FFFFFF"/>
          <w:color w:val="000000"/>
          <w:sz w:val="24"/>
          <w:szCs w:val="24"/>
        </w:rPr>
        <w:t xml:space="preserve">定特征集下的</w:t>
      </w:r>
      <w:r>
        <w:rPr>
          <w:rFonts w:ascii="Times New Roman" w:hAnsi="Times New Roman" w:eastAsia="宋体" w:cs="Times New Roman"/>
          <w:i w:val="0"/>
          <w:iCs w:val="0"/>
          <w:caps w:val="0"/>
          <w:spacing w:val="0"/>
          <w:shd w:val="clear" w:fill="FFFFFF"/>
          <w:color w:val="FF0000"/>
          <w:sz w:val="24"/>
          <w:szCs w:val="24"/>
        </w:rPr>
        <w:t xml:space="preserve">下游</w:t>
      </w:r>
      <w:r>
        <w:rPr>
          <w:rFonts w:ascii="Times New Roman" w:hAnsi="Times New Roman" w:eastAsia="宋体" w:cs="Times New Roman"/>
          <w:i w:val="0"/>
          <w:iCs w:val="0"/>
          <w:caps w:val="0"/>
          <w:spacing w:val="0"/>
          <w:shd w:val="clear" w:fill="FFFFFF"/>
          <w:color w:val="000000"/>
          <w:sz w:val="24"/>
          <w:szCs w:val="24"/>
        </w:rPr>
        <w:t xml:space="preserve">分类器表现。</w:t>
      </w:r>
    </w:p>
    <w:p w14:paraId="4BE9E471">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p>
    <w:p w14:paraId="7CA1402D">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color w:val="000000"/>
          <w:sz w:val="28"/>
          <w:szCs w:val="28"/>
        </w:rPr>
        <w:t>结果</w:t>
      </w:r>
    </w:p>
    <w:p w14:paraId="684923AF">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color w:val="000000"/>
          <w:sz w:val="28"/>
          <w:szCs w:val="28"/>
        </w:rPr>
        <w:t>开发与回顾性评价概况</w:t>
      </w:r>
    </w:p>
    <w:p w14:paraId="351E299D">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sz w:val="24"/>
          <w:szCs w:val="24"/>
          <w:color w:val="FF0000"/>
        </w:rPr>
        <w:t>scRNA联合模型及仅18亚型模型的结果列于</w:t>
      </w:r>
      <w:r>
        <w:rPr>
          <w:rFonts w:ascii="Times New Roman" w:hAnsi="Times New Roman" w:eastAsia="宋体" w:cs="Times New Roman"/>
          <w:sz w:val="24"/>
          <w:szCs w:val="24"/>
          <w:color w:val="000000"/>
        </w:rPr>
        <w:t>表2</w:t>
      </w:r>
      <w:r>
        <w:rPr>
          <w:rFonts w:ascii="Times New Roman" w:hAnsi="Times New Roman" w:eastAsia="宋体" w:cs="Times New Roman"/>
          <w:sz w:val="24"/>
          <w:szCs w:val="24"/>
          <w:color w:val="FF0000"/>
        </w:rPr>
        <w:t>A，bulk 12亚型MLP、MMR4留一队列评分及固定等权融合的结果列于表2B。</w:t>
      </w:r>
      <w:r>
        <w:rPr>
          <w:rFonts w:ascii="Times New Roman" w:hAnsi="Times New Roman" w:eastAsia="宋体" w:cs="Times New Roman"/>
          <w:color w:val="FF0000"/>
          <w:sz w:val="24"/>
          <w:szCs w:val="24"/>
        </w:rPr>
        <w:t>表2C列示八轮MMR4评价的留出队列及对应阈值。bulk结果分别在两个亚型开发队列、六个GEO队列及全部八队列内采用队列等权宏平均</w:t>
      </w:r>
      <w:r>
        <w:rPr>
          <w:rFonts w:ascii="Times New Roman" w:hAnsi="Times New Roman" w:eastAsia="宋体" w:cs="Times New Roman"/>
          <w:color w:val="000000"/>
          <w:sz w:val="24"/>
          <w:szCs w:val="24"/>
        </w:rPr>
        <w:t>汇总</w:t>
      </w:r>
      <w:r>
        <w:rPr>
          <w:rFonts w:ascii="Times New Roman" w:hAnsi="Times New Roman" w:eastAsia="宋体" w:cs="Times New Roman"/>
          <w:color w:val="FF0000"/>
          <w:sz w:val="24"/>
          <w:szCs w:val="24"/>
        </w:rPr>
        <w:t>，空间分支作为单独的</w:t>
      </w:r>
      <w:r>
        <w:rPr>
          <w:rFonts w:ascii="Times New Roman" w:hAnsi="Times New Roman" w:eastAsia="宋体" w:cs="Times New Roman"/>
          <w:color w:val="000000"/>
          <w:sz w:val="24"/>
          <w:szCs w:val="24"/>
        </w:rPr>
        <w:t>技术可行性</w:t>
      </w:r>
      <w:r>
        <w:rPr>
          <w:rFonts w:ascii="Times New Roman" w:hAnsi="Times New Roman" w:eastAsia="宋体" w:cs="Times New Roman"/>
          <w:color w:val="FF0000"/>
          <w:sz w:val="24"/>
          <w:szCs w:val="24"/>
        </w:rPr>
        <w:t>分析报告</w:t>
      </w:r>
      <w:r>
        <w:rPr>
          <w:rFonts w:ascii="Times New Roman" w:hAnsi="Times New Roman" w:eastAsia="宋体" w:cs="Times New Roman"/>
          <w:color w:val="000000"/>
          <w:sz w:val="24"/>
          <w:szCs w:val="24"/>
        </w:rPr>
        <w:t>。</w:t>
      </w:r>
    </w:p>
    <w:p>
      <w:pPr>
        <w:keepNext w:val="1"/>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表2A. 单细胞联合模型与仅18亚型模型的</w:t>
      </w:r>
      <w:r>
        <w:rPr>
          <w:rFonts w:ascii="Times New Roman" w:hAnsi="Times New Roman" w:eastAsia="宋体" w:cs="Times New Roman"/>
          <w:color w:val="FF0000"/>
          <w:sz w:val="24"/>
          <w:szCs w:val="24"/>
        </w:rPr>
        <w:t xml:space="preserve">判别性能</w:t>
      </w:r>
      <w:r>
        <w:rPr>
          <w:rFonts w:ascii="Times New Roman" w:hAnsi="Times New Roman" w:eastAsia="宋体" w:cs="Times New Roman"/>
          <w:color w:val="FF0000"/>
          <w:sz w:val="24"/>
          <w:szCs w:val="24"/>
        </w:rPr>
        <w:t xml:space="preserve">。</w:t>
      </w:r>
    </w:p>
    <w:tbl>
      <w:tblPr>
        <w:tblW w:w="9906" w:type="dxa"/>
        <w:tblLayout w:type="fixed"/>
        <w:tblBorders>
          <w:top w:val="single" w:sz="4" w:color="B7B7B7"/>
          <w:bottom w:val="single" w:sz="4" w:color="B7B7B7"/>
          <w:insideH w:val="single" w:sz="4" w:color="B7B7B7"/>
        </w:tblBorders>
        <w:tblCellMar>
          <w:top w:w="65" w:type="dxa"/>
          <w:bottom w:w="65" w:type="dxa"/>
          <w:left w:w="90" w:type="dxa"/>
          <w:right w:w="90" w:type="dxa"/>
        </w:tblCellMar>
      </w:tblPr>
      <w:tblGrid>
        <w:gridCol w:w="2200"/>
        <w:gridCol w:w="2250"/>
        <w:gridCol w:w="1550"/>
        <w:gridCol w:w="1700"/>
        <w:gridCol w:w="2206"/>
      </w:tblGrid>
      <w:tr>
        <w:trPr>
          <w:cantSplit/>
          <w:tblHeader/>
        </w:trPr>
        <w:tc>
          <w:tcPr>
            <w:tcW w:w="22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Model</w:t>
            </w:r>
          </w:p>
        </w:tc>
        <w:tc>
          <w:tcPr>
            <w:tcW w:w="22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Evaluation</w:t>
            </w:r>
            <w:r>
              <w:rPr>
                <w:rFonts w:ascii="Times New Roman" w:hAnsi="Times New Roman" w:eastAsia="宋体" w:cs="Times New Roman"/>
                <w:color w:val="000000"/>
                <w:b/>
                <w:sz w:val="24"/>
                <w:szCs w:val="24"/>
              </w:rPr>
              <w:t xml:space="preserve"> </w:t>
            </w:r>
            <w:r>
              <w:rPr>
                <w:rFonts w:ascii="Times New Roman" w:hAnsi="Times New Roman" w:eastAsia="宋体" w:cs="Times New Roman"/>
                <w:color w:val="FF0000"/>
                <w:b/>
                <w:sz w:val="24"/>
                <w:szCs w:val="24"/>
              </w:rPr>
              <w:t xml:space="preserve">level</w:t>
            </w:r>
          </w:p>
        </w:tc>
        <w:tc>
          <w:tcPr>
            <w:tcW w:w="15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b/>
                <w:sz w:val="24"/>
                <w:szCs w:val="24"/>
              </w:rPr>
              <w:t xml:space="preserve">Cohort</w:t>
            </w:r>
          </w:p>
        </w:tc>
        <w:tc>
          <w:tcPr>
            <w:tcW w:w="17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000000"/>
                <w:sz w:val="24"/>
                <w:szCs w:val="24"/>
              </w:rPr>
              <w:t xml:space="preserve"/>
            </w:r>
            <w:r>
              <w:rPr>
                <w:rFonts w:ascii="Times New Roman" w:hAnsi="Times New Roman" w:eastAsia="宋体" w:cs="Times New Roman"/>
                <w:b/>
                <w:color w:val="000000"/>
                <w:sz w:val="24"/>
                <w:szCs w:val="24"/>
              </w:rPr>
              <w:t xml:space="preserve">n (positive/negative)</w:t>
            </w:r>
            <w:r>
              <w:rPr>
                <w:rFonts w:ascii="Times New Roman" w:hAnsi="Times New Roman" w:eastAsia="宋体" w:cs="Times New Roman"/>
                <w:b/>
                <w:color w:val="000000"/>
                <w:sz w:val="24"/>
                <w:szCs w:val="24"/>
              </w:rPr>
              <w:t xml:space="preserve"/>
            </w:r>
            <w:r>
              <w:rPr>
                <w:rFonts w:ascii="Times New Roman" w:hAnsi="Times New Roman" w:eastAsia="宋体" w:cs="Times New Roman"/>
                <w:b/>
                <w:color w:val="000000"/>
                <w:sz w:val="24"/>
                <w:szCs w:val="24"/>
              </w:rPr>
              <w:t xml:space="preserve"/>
            </w:r>
            <w:r>
              <w:rPr>
                <w:rFonts w:ascii="Times New Roman" w:hAnsi="Times New Roman" w:eastAsia="宋体" w:cs="Times New Roman"/>
                <w:b/>
                <w:color w:val="000000"/>
                <w:sz w:val="24"/>
                <w:szCs w:val="24"/>
              </w:rPr>
              <w:t xml:space="preserve"/>
            </w:r>
            <w:r>
              <w:rPr>
                <w:rFonts w:ascii="Times New Roman" w:hAnsi="Times New Roman" w:eastAsia="宋体" w:cs="Times New Roman"/>
                <w:b/>
                <w:color w:val="000000"/>
                <w:sz w:val="24"/>
                <w:szCs w:val="24"/>
              </w:rPr>
              <w:t xml:space="preserve"/>
            </w:r>
          </w:p>
        </w:tc>
        <w:tc>
          <w:tcPr>
            <w:tcW w:w="2206"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b/>
                <w:sz w:val="24"/>
                <w:szCs w:val="24"/>
              </w:rPr>
              <w:t xml:space="preserve">AUROC (95% CI)</w:t>
            </w:r>
          </w:p>
        </w:tc>
      </w:tr>
      <w:tr>
        <w:trPr>
          <w:cantSplit/>
        </w:trPr>
        <w:tc>
          <w:tcPr>
            <w:tcW w:w="22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18 </w:t>
            </w:r>
            <w:r>
              <w:rPr>
                <w:rFonts w:ascii="Times New Roman" w:hAnsi="Times New Roman" w:eastAsia="宋体" w:cs="Times New Roman"/>
                <w:color w:val="FF0000"/>
                <w:sz w:val="24"/>
                <w:szCs w:val="24"/>
              </w:rPr>
              <w:t xml:space="preserve">subtypes</w:t>
            </w:r>
            <w:r>
              <w:rPr>
                <w:rFonts w:ascii="Times New Roman" w:hAnsi="Times New Roman" w:eastAsia="宋体" w:cs="Times New Roman"/>
                <w:color w:val="000000"/>
                <w:sz w:val="24"/>
                <w:szCs w:val="24"/>
              </w:rPr>
              <w:t xml:space="preserve"> + weighted MLH1</w:t>
            </w:r>
          </w:p>
        </w:tc>
        <w:tc>
          <w:tcPr>
            <w:tcW w:w="22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Fixed-feature</w:t>
            </w:r>
            <w:r>
              <w:rPr>
                <w:rFonts w:ascii="Times New Roman" w:hAnsi="Times New Roman" w:eastAsia="宋体" w:cs="Times New Roman"/>
                <w:color w:val="000000"/>
                <w:sz w:val="24"/>
                <w:szCs w:val="24"/>
              </w:rPr>
              <w:t xml:space="preserve"> grouped OOF</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GSE178341</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64 (35/29)</w:t>
            </w:r>
          </w:p>
        </w:tc>
        <w:tc>
          <w:tcPr>
            <w:tcW w:w="22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0.978 (0.939</w:t>
            </w:r>
            <w:r>
              <w:rPr>
                <w:rFonts w:ascii="Times New Roman" w:hAnsi="Times New Roman" w:eastAsia="宋体" w:cs="Times New Roman"/>
                <w:color w:val="FF0000"/>
                <w:sz w:val="24"/>
                <w:szCs w:val="24"/>
              </w:rPr>
              <w:t xml:space="preserve">–1.000</w:t>
            </w:r>
            <w:r>
              <w:rPr>
                <w:rFonts w:ascii="Times New Roman" w:hAnsi="Times New Roman" w:eastAsia="宋体" w:cs="Times New Roman"/>
                <w:color w:val="000000"/>
                <w:sz w:val="24"/>
                <w:szCs w:val="24"/>
              </w:rPr>
              <w:t xml:space="preserve">)</w:t>
            </w:r>
          </w:p>
        </w:tc>
      </w:tr>
      <w:tr>
        <w:trPr>
          <w:cantSplit/>
        </w:trPr>
        <w:tc>
          <w:tcPr>
            <w:tcW w:w="22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18 </w:t>
            </w:r>
            <w:r>
              <w:rPr>
                <w:rFonts w:ascii="Times New Roman" w:hAnsi="Times New Roman" w:eastAsia="宋体" w:cs="Times New Roman"/>
                <w:color w:val="FF0000"/>
                <w:sz w:val="24"/>
                <w:szCs w:val="24"/>
              </w:rPr>
              <w:t xml:space="preserve">subtypes</w:t>
            </w:r>
            <w:r>
              <w:rPr>
                <w:rFonts w:ascii="Times New Roman" w:hAnsi="Times New Roman" w:eastAsia="宋体" w:cs="Times New Roman"/>
                <w:color w:val="000000"/>
                <w:sz w:val="24"/>
                <w:szCs w:val="24"/>
              </w:rPr>
              <w:t xml:space="preserve"> + weighted MLH1</w:t>
            </w:r>
          </w:p>
        </w:tc>
        <w:tc>
          <w:tcPr>
            <w:tcW w:w="22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w:t>
            </w:r>
            <w:r>
              <w:rPr>
                <w:rFonts w:ascii="Times New Roman" w:hAnsi="Times New Roman" w:eastAsia="宋体" w:cs="Times New Roman"/>
                <w:color w:val="000000"/>
                <w:sz w:val="24"/>
                <w:szCs w:val="24"/>
              </w:rPr>
              <w:t xml:space="preserve"> evaluation</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GSE132465</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23 (4/19)</w:t>
            </w:r>
          </w:p>
        </w:tc>
        <w:tc>
          <w:tcPr>
            <w:tcW w:w="22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0.961 (0.855</w:t>
            </w:r>
            <w:r>
              <w:rPr>
                <w:rFonts w:ascii="Times New Roman" w:hAnsi="Times New Roman" w:eastAsia="宋体" w:cs="Times New Roman"/>
                <w:color w:val="FF0000"/>
                <w:sz w:val="24"/>
                <w:szCs w:val="24"/>
              </w:rPr>
              <w:t xml:space="preserve">–1.000</w:t>
            </w:r>
            <w:r>
              <w:rPr>
                <w:rFonts w:ascii="Times New Roman" w:hAnsi="Times New Roman" w:eastAsia="宋体" w:cs="Times New Roman"/>
                <w:color w:val="000000"/>
                <w:sz w:val="24"/>
                <w:szCs w:val="24"/>
              </w:rPr>
              <w:t xml:space="preserve">)</w:t>
            </w:r>
          </w:p>
        </w:tc>
      </w:tr>
      <w:tr>
        <w:trPr>
          <w:cantSplit/>
        </w:trPr>
        <w:tc>
          <w:tcPr>
            <w:tcW w:w="22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18 </w:t>
            </w:r>
            <w:r>
              <w:rPr>
                <w:rFonts w:ascii="Times New Roman" w:hAnsi="Times New Roman" w:eastAsia="宋体" w:cs="Times New Roman"/>
                <w:color w:val="FF0000"/>
                <w:sz w:val="24"/>
                <w:szCs w:val="24"/>
              </w:rPr>
              <w:t xml:space="preserve">subtypes</w:t>
            </w:r>
            <w:r>
              <w:rPr>
                <w:rFonts w:ascii="Times New Roman" w:hAnsi="Times New Roman" w:eastAsia="宋体" w:cs="Times New Roman"/>
                <w:color w:val="000000"/>
                <w:sz w:val="24"/>
                <w:szCs w:val="24"/>
              </w:rPr>
              <w:t xml:space="preserve"> + weighted MLH1</w:t>
            </w:r>
          </w:p>
        </w:tc>
        <w:tc>
          <w:tcPr>
            <w:tcW w:w="22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w:t>
            </w:r>
            <w:r>
              <w:rPr>
                <w:rFonts w:ascii="Times New Roman" w:hAnsi="Times New Roman" w:eastAsia="宋体" w:cs="Times New Roman"/>
                <w:color w:val="000000"/>
                <w:sz w:val="24"/>
                <w:szCs w:val="24"/>
              </w:rPr>
              <w:t xml:space="preserve"> evaluation</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GSE200997</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15 (2/13)</w:t>
            </w:r>
          </w:p>
        </w:tc>
        <w:tc>
          <w:tcPr>
            <w:tcW w:w="22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1.000 (1.000</w:t>
            </w:r>
            <w:r>
              <w:rPr>
                <w:rFonts w:ascii="Times New Roman" w:hAnsi="Times New Roman" w:eastAsia="宋体" w:cs="Times New Roman"/>
                <w:color w:val="FF0000"/>
                <w:sz w:val="24"/>
                <w:szCs w:val="24"/>
              </w:rPr>
              <w:t xml:space="preserve">–1.000</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 †</w:t>
            </w:r>
          </w:p>
        </w:tc>
      </w:tr>
      <w:tr>
        <w:trPr>
          <w:cantSplit/>
        </w:trPr>
        <w:tc>
          <w:tcPr>
            <w:tcW w:w="22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18 </w:t>
            </w:r>
            <w:r>
              <w:rPr>
                <w:rFonts w:ascii="Times New Roman" w:hAnsi="Times New Roman" w:eastAsia="宋体" w:cs="Times New Roman"/>
                <w:color w:val="FF0000"/>
                <w:sz w:val="24"/>
                <w:szCs w:val="24"/>
              </w:rPr>
              <w:t xml:space="preserve">subtypes</w:t>
            </w:r>
            <w:r>
              <w:rPr>
                <w:rFonts w:ascii="Times New Roman" w:hAnsi="Times New Roman" w:eastAsia="宋体" w:cs="Times New Roman"/>
                <w:color w:val="000000"/>
                <w:sz w:val="24"/>
                <w:szCs w:val="24"/>
              </w:rPr>
              <w:t xml:space="preserve"> only</w:t>
            </w:r>
          </w:p>
        </w:tc>
        <w:tc>
          <w:tcPr>
            <w:tcW w:w="22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Fixed-feature</w:t>
            </w:r>
            <w:r>
              <w:rPr>
                <w:rFonts w:ascii="Times New Roman" w:hAnsi="Times New Roman" w:eastAsia="宋体" w:cs="Times New Roman"/>
                <w:color w:val="000000"/>
                <w:sz w:val="24"/>
                <w:szCs w:val="24"/>
              </w:rPr>
              <w:t xml:space="preserve"> grouped OOF</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GSE178341</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64 (35/29)</w:t>
            </w:r>
          </w:p>
        </w:tc>
        <w:tc>
          <w:tcPr>
            <w:tcW w:w="22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0.962 (0.912</w:t>
            </w:r>
            <w:r>
              <w:rPr>
                <w:rFonts w:ascii="Times New Roman" w:hAnsi="Times New Roman" w:eastAsia="宋体" w:cs="Times New Roman"/>
                <w:color w:val="FF0000"/>
                <w:sz w:val="24"/>
                <w:szCs w:val="24"/>
              </w:rPr>
              <w:t xml:space="preserve">–0.993</w:t>
            </w:r>
            <w:r>
              <w:rPr>
                <w:rFonts w:ascii="Times New Roman" w:hAnsi="Times New Roman" w:eastAsia="宋体" w:cs="Times New Roman"/>
                <w:color w:val="000000"/>
                <w:sz w:val="24"/>
                <w:szCs w:val="24"/>
              </w:rPr>
              <w:t xml:space="preserve">)</w:t>
            </w:r>
          </w:p>
        </w:tc>
      </w:tr>
      <w:tr>
        <w:trPr>
          <w:cantSplit/>
        </w:trPr>
        <w:tc>
          <w:tcPr>
            <w:tcW w:w="22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18 </w:t>
            </w:r>
            <w:r>
              <w:rPr>
                <w:rFonts w:ascii="Times New Roman" w:hAnsi="Times New Roman" w:eastAsia="宋体" w:cs="Times New Roman"/>
                <w:color w:val="FF0000"/>
                <w:sz w:val="24"/>
                <w:szCs w:val="24"/>
              </w:rPr>
              <w:t xml:space="preserve">subtypes</w:t>
            </w:r>
            <w:r>
              <w:rPr>
                <w:rFonts w:ascii="Times New Roman" w:hAnsi="Times New Roman" w:eastAsia="宋体" w:cs="Times New Roman"/>
                <w:color w:val="000000"/>
                <w:sz w:val="24"/>
                <w:szCs w:val="24"/>
              </w:rPr>
              <w:t xml:space="preserve"> only</w:t>
            </w:r>
          </w:p>
        </w:tc>
        <w:tc>
          <w:tcPr>
            <w:tcW w:w="22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w:t>
            </w:r>
            <w:r>
              <w:rPr>
                <w:rFonts w:ascii="Times New Roman" w:hAnsi="Times New Roman" w:eastAsia="宋体" w:cs="Times New Roman"/>
                <w:color w:val="000000"/>
                <w:sz w:val="24"/>
                <w:szCs w:val="24"/>
              </w:rPr>
              <w:t xml:space="preserve"> evaluation</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GSE132465</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23 (4/19)</w:t>
            </w:r>
          </w:p>
        </w:tc>
        <w:tc>
          <w:tcPr>
            <w:tcW w:w="22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0.842 (0.605</w:t>
            </w:r>
            <w:r>
              <w:rPr>
                <w:rFonts w:ascii="Times New Roman" w:hAnsi="Times New Roman" w:eastAsia="宋体" w:cs="Times New Roman"/>
                <w:color w:val="FF0000"/>
                <w:sz w:val="24"/>
                <w:szCs w:val="24"/>
              </w:rPr>
              <w:t xml:space="preserve">–1.000</w:t>
            </w:r>
            <w:r>
              <w:rPr>
                <w:rFonts w:ascii="Times New Roman" w:hAnsi="Times New Roman" w:eastAsia="宋体" w:cs="Times New Roman"/>
                <w:color w:val="000000"/>
                <w:sz w:val="24"/>
                <w:szCs w:val="24"/>
              </w:rPr>
              <w:t xml:space="preserve">)</w:t>
            </w:r>
          </w:p>
        </w:tc>
      </w:tr>
      <w:tr>
        <w:trPr>
          <w:cantSplit/>
        </w:trPr>
        <w:tc>
          <w:tcPr>
            <w:tcW w:w="22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18 </w:t>
            </w:r>
            <w:r>
              <w:rPr>
                <w:rFonts w:ascii="Times New Roman" w:hAnsi="Times New Roman" w:eastAsia="宋体" w:cs="Times New Roman"/>
                <w:color w:val="FF0000"/>
                <w:sz w:val="24"/>
                <w:szCs w:val="24"/>
              </w:rPr>
              <w:t xml:space="preserve">subtypes</w:t>
            </w:r>
            <w:r>
              <w:rPr>
                <w:rFonts w:ascii="Times New Roman" w:hAnsi="Times New Roman" w:eastAsia="宋体" w:cs="Times New Roman"/>
                <w:color w:val="000000"/>
                <w:sz w:val="24"/>
                <w:szCs w:val="24"/>
              </w:rPr>
              <w:t xml:space="preserve"> only</w:t>
            </w:r>
          </w:p>
        </w:tc>
        <w:tc>
          <w:tcPr>
            <w:tcW w:w="22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w:t>
            </w:r>
            <w:r>
              <w:rPr>
                <w:rFonts w:ascii="Times New Roman" w:hAnsi="Times New Roman" w:eastAsia="宋体" w:cs="Times New Roman"/>
                <w:color w:val="000000"/>
                <w:sz w:val="24"/>
                <w:szCs w:val="24"/>
              </w:rPr>
              <w:t xml:space="preserve"> evaluation</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GSE200997</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15 (2/13)</w:t>
            </w:r>
          </w:p>
        </w:tc>
        <w:tc>
          <w:tcPr>
            <w:tcW w:w="22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1.000 (1.000</w:t>
            </w:r>
            <w:r>
              <w:rPr>
                <w:rFonts w:ascii="Times New Roman" w:hAnsi="Times New Roman" w:eastAsia="宋体" w:cs="Times New Roman"/>
                <w:color w:val="FF0000"/>
                <w:sz w:val="24"/>
                <w:szCs w:val="24"/>
              </w:rPr>
              <w:t xml:space="preserve">–1.000</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 †</w:t>
            </w:r>
          </w:p>
        </w:tc>
      </w:tr>
    </w:tbl>
    <w:p>
      <w:pPr>
        <w:keepNext w:val="1"/>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FF0000"/>
        </w:rPr>
        <w:t xml:space="preserve">表2B. </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MLP、</w:t>
      </w:r>
      <w:r>
        <w:rPr>
          <w:rFonts w:ascii="Times New Roman" w:hAnsi="Times New Roman" w:eastAsia="宋体" w:cs="Times New Roman"/>
          <w:sz w:val="24"/>
          <w:szCs w:val="24"/>
          <w:color w:val="FF0000"/>
        </w:rPr>
        <w:t xml:space="preserve">MMR4留一队列评分</w:t>
      </w:r>
      <w:r>
        <w:rPr>
          <w:rFonts w:ascii="Times New Roman" w:hAnsi="Times New Roman" w:eastAsia="宋体" w:cs="Times New Roman"/>
          <w:sz w:val="24"/>
          <w:szCs w:val="24"/>
          <w:color w:val="FF0000"/>
        </w:rPr>
        <w:t xml:space="preserve">及固定等权融合的队列宏平均性能。</w:t>
      </w:r>
    </w:p>
    <w:tbl>
      <w:tblPr>
        <w:tblW w:w="9906" w:type="dxa"/>
        <w:tblLayout w:type="fixed"/>
        <w:tblBorders>
          <w:top w:val="single" w:sz="4" w:color="B7B7B7"/>
          <w:bottom w:val="single" w:sz="4" w:color="B7B7B7"/>
          <w:insideH w:val="single" w:sz="4" w:color="B7B7B7"/>
        </w:tblBorders>
        <w:tblCellMar>
          <w:top w:w="65" w:type="dxa"/>
          <w:bottom w:w="65" w:type="dxa"/>
          <w:left w:w="85" w:type="dxa"/>
          <w:right w:w="85" w:type="dxa"/>
        </w:tblCellMar>
      </w:tblPr>
      <w:tblGrid>
        <w:gridCol w:w="2450"/>
        <w:gridCol w:w="2756"/>
        <w:gridCol w:w="1550"/>
        <w:gridCol w:w="1500"/>
        <w:gridCol w:w="1650"/>
      </w:tblGrid>
      <w:tr>
        <w:trPr>
          <w:cantSplit/>
          <w:tblHeader/>
        </w:trPr>
        <w:tc>
          <w:tcPr>
            <w:tcW w:w="24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Component</w:t>
            </w:r>
          </w:p>
        </w:tc>
        <w:tc>
          <w:tcPr>
            <w:tcW w:w="2756"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Cohort subset</w:t>
            </w:r>
          </w:p>
        </w:tc>
        <w:tc>
          <w:tcPr>
            <w:tcW w:w="15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Macro-AUROC</w:t>
            </w:r>
          </w:p>
        </w:tc>
        <w:tc>
          <w:tcPr>
            <w:tcW w:w="15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Macro-BA</w:t>
            </w:r>
          </w:p>
        </w:tc>
        <w:tc>
          <w:tcPr>
            <w:tcW w:w="16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Macro-Brier</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Twelve-subtype MLP</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Two subtype-development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0.8095</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0.6122</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0.1008</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Cohort-held-out MMR4</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Two subtype-development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0.9020</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0.8586</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0.0882</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Fusion 0.50:0.50</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Two subtype-development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0.9335</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0.8555</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0.0705</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Twelve-subtype MLP</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Six retrospective GEO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0.7690</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0.6182</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0.1271</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Cohort-held-out MMR4</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Six retrospective GEO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0.9053</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0.8555</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0.1025</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Fusion 0.50:0.50</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Six retrospective GEO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0.9387</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0.8115</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0.0873</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Twelve-subtype MLP</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All eight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0.7791</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0.6167</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0.1205</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Cohort-held-out MMR4</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All eight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0.9044</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0.8563</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0.0989</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Fusion 0.50:0.50</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All eight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0.9374</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0.8225</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0.0831</w:t>
            </w:r>
          </w:p>
        </w:tc>
      </w:tr>
    </w:tbl>
    <w:p>
      <w:pPr>
        <w:keepNext w:val="1"/>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表2C. 八轮MMR4留一队列评价中由其余七个队列拟合的四基因Z-score阈值。</w:t>
      </w:r>
    </w:p>
    <w:tbl>
      <w:tblPr>
        <w:tblW w:w="9906" w:type="dxa"/>
        <w:tblLayout w:type="fixed"/>
        <w:tblBorders>
          <w:top w:val="single" w:sz="4" w:color="B7B7B7"/>
          <w:bottom w:val="single" w:sz="4" w:color="B7B7B7"/>
          <w:insideH w:val="single" w:sz="4" w:color="B7B7B7"/>
        </w:tblBorders>
        <w:tblCellMar>
          <w:top w:w="65" w:type="dxa"/>
          <w:bottom w:w="65" w:type="dxa"/>
          <w:left w:w="85" w:type="dxa"/>
          <w:right w:w="85" w:type="dxa"/>
        </w:tblCellMar>
      </w:tblPr>
      <w:tblGrid>
        <w:gridCol w:w="3056"/>
        <w:gridCol w:w="1350"/>
        <w:gridCol w:w="1375"/>
        <w:gridCol w:w="1375"/>
        <w:gridCol w:w="1375"/>
        <w:gridCol w:w="1375"/>
      </w:tblGrid>
      <w:tr>
        <w:trPr>
          <w:cantSplit/>
          <w:tblHeader/>
        </w:trPr>
        <w:tc>
          <w:tcPr>
            <w:tcW w:w="3056"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Held-out cohort</w:t>
            </w:r>
          </w:p>
        </w:tc>
        <w:tc>
          <w:tcPr>
            <w:tcW w:w="13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Training cohorts (n)</w:t>
            </w:r>
          </w:p>
        </w:tc>
        <w:tc>
          <w:tcPr>
            <w:tcW w:w="1375"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MLH1</w:t>
            </w:r>
          </w:p>
        </w:tc>
        <w:tc>
          <w:tcPr>
            <w:tcW w:w="1375"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MSH2</w:t>
            </w:r>
          </w:p>
        </w:tc>
        <w:tc>
          <w:tcPr>
            <w:tcW w:w="1375"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MSH6</w:t>
            </w:r>
          </w:p>
        </w:tc>
        <w:tc>
          <w:tcPr>
            <w:tcW w:w="1375"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PMS2</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GSE24550</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GSE25071</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GSE27544</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GSE35896</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GSE39084</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GSE39582</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GSE75316</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-3.0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TCGA-COADREAD</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-4.0</w:t>
            </w:r>
          </w:p>
        </w:tc>
      </w:tr>
    </w:tbl>
    <w:p w14:paraId="3D17600B">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注：OOF</w:t>
      </w:r>
      <w:r>
        <w:rPr>
          <w:rFonts w:ascii="Times New Roman" w:hAnsi="Times New Roman" w:eastAsia="宋体" w:cs="Times New Roman"/>
          <w:color w:val="FF0000"/>
          <w:sz w:val="24"/>
          <w:szCs w:val="24"/>
        </w:rPr>
        <w:t>为折外预测</w:t>
      </w:r>
      <w:r>
        <w:rPr>
          <w:rFonts w:ascii="Times New Roman" w:hAnsi="Times New Roman" w:eastAsia="宋体" w:cs="Times New Roman"/>
          <w:color w:val="000000"/>
          <w:sz w:val="24"/>
          <w:szCs w:val="24"/>
        </w:rPr>
        <w:t>，</w:t>
      </w:r>
      <w:r>
        <w:rPr>
          <w:rFonts w:ascii="Times New Roman" w:hAnsi="Times New Roman" w:eastAsia="宋体" w:cs="Times New Roman"/>
          <w:color w:val="FF0000"/>
          <w:sz w:val="24"/>
          <w:szCs w:val="24"/>
        </w:rPr>
        <w:t>LOCO为留一队列评价，</w:t>
      </w:r>
      <w:r>
        <w:rPr>
          <w:rFonts w:ascii="Times New Roman" w:hAnsi="Times New Roman" w:eastAsia="宋体" w:cs="Times New Roman"/>
          <w:color w:val="000000"/>
          <w:sz w:val="24"/>
          <w:szCs w:val="24"/>
        </w:rPr>
        <w:t>CI</w:t>
      </w:r>
      <w:r>
        <w:rPr>
          <w:rFonts w:ascii="Times New Roman" w:hAnsi="Times New Roman" w:eastAsia="宋体" w:cs="Times New Roman"/>
          <w:color w:val="FF0000"/>
          <w:sz w:val="24"/>
          <w:szCs w:val="24"/>
        </w:rPr>
        <w:t>为</w:t>
      </w:r>
      <w:r>
        <w:rPr>
          <w:rFonts w:ascii="Times New Roman" w:hAnsi="Times New Roman" w:eastAsia="宋体" w:cs="Times New Roman"/>
          <w:color w:val="000000"/>
          <w:sz w:val="24"/>
          <w:szCs w:val="24"/>
        </w:rPr>
        <w:t>置信区间</w:t>
      </w:r>
      <w:r>
        <w:rPr>
          <w:rFonts w:ascii="Times New Roman" w:hAnsi="Times New Roman" w:eastAsia="宋体" w:cs="Times New Roman"/>
          <w:color w:val="FF0000"/>
          <w:sz w:val="24"/>
          <w:szCs w:val="24"/>
        </w:rPr>
        <w:t>，BA为评分界值0.5下的平衡准确率</w:t>
      </w:r>
      <w:r>
        <w:rPr>
          <w:rFonts w:ascii="Times New Roman" w:hAnsi="Times New Roman" w:eastAsia="宋体" w:cs="Times New Roman"/>
          <w:color w:val="000000"/>
          <w:sz w:val="24"/>
          <w:szCs w:val="24"/>
        </w:rPr>
        <w:t>。</w:t>
      </w:r>
      <w:r>
        <w:rPr>
          <w:rFonts w:ascii="Times New Roman" w:hAnsi="Times New Roman" w:eastAsia="宋体" w:cs="Times New Roman"/>
          <w:color w:val="FF0000"/>
          <w:sz w:val="24"/>
          <w:szCs w:val="24"/>
        </w:rPr>
        <w:t>bulk指标按各分组内队列等权汇总。</w:t>
      </w:r>
      <w:r>
        <w:rPr>
          <w:rFonts w:ascii="Times New Roman" w:hAnsi="Times New Roman" w:eastAsia="宋体" w:cs="Times New Roman"/>
          <w:sz w:val="24"/>
          <w:szCs w:val="24"/>
          <w:color w:val="FF0000"/>
        </w:rPr>
        <w:t>12亚型分类器在两个亚型开发队列采用五折折外预测，在GEO队列采用完整开发集模型预测；表2B按亚型模型</w:t>
      </w:r>
      <w:r>
        <w:rPr>
          <w:rFonts w:ascii="Times New Roman" w:hAnsi="Times New Roman" w:eastAsia="宋体" w:cs="Times New Roman"/>
          <w:sz w:val="24"/>
          <w:szCs w:val="24"/>
          <w:color w:val="000000"/>
        </w:rPr>
        <w:t>的</w:t>
      </w:r>
      <w:r>
        <w:rPr>
          <w:rFonts w:ascii="Times New Roman" w:hAnsi="Times New Roman" w:eastAsia="宋体" w:cs="Times New Roman"/>
          <w:sz w:val="24"/>
          <w:szCs w:val="24"/>
          <w:color w:val="FF0000"/>
        </w:rPr>
        <w:t>开发用途对队列分组，亚型分支的五折预测与MMR4的留一队列评分分别生成。</w:t>
      </w:r>
      <w:r>
        <w:rPr>
          <w:rFonts w:ascii="Times New Roman" w:hAnsi="Times New Roman" w:eastAsia="宋体" w:cs="Times New Roman"/>
          <w:color w:val="FF0000"/>
          <w:sz w:val="24"/>
          <w:szCs w:val="24"/>
        </w:rPr>
        <w:t>MMR4在每轮由其余七个队列重新拟合阈值，被留出队列</w:t>
      </w:r>
      <w:r>
        <w:rPr>
          <w:rFonts w:ascii="Times New Roman" w:hAnsi="Times New Roman" w:eastAsia="宋体" w:cs="Times New Roman"/>
          <w:color w:val="FF0000"/>
          <w:sz w:val="24"/>
          <w:szCs w:val="24"/>
        </w:rPr>
        <w:t>的</w:t>
      </w:r>
      <w:r>
        <w:rPr>
          <w:rFonts w:ascii="Times New Roman" w:hAnsi="Times New Roman" w:eastAsia="宋体" w:cs="Times New Roman"/>
          <w:color w:val="FF0000"/>
          <w:sz w:val="24"/>
          <w:szCs w:val="24"/>
        </w:rPr>
        <w:t>四基因表达按队列内分布进行无结局标签的标准化。融合比例</w:t>
      </w:r>
      <w:r>
        <w:rPr>
          <w:rFonts w:ascii="Times New Roman" w:hAnsi="Times New Roman" w:eastAsia="宋体" w:cs="Times New Roman"/>
          <w:color w:val="000000"/>
          <w:sz w:val="24"/>
          <w:szCs w:val="24"/>
        </w:rPr>
        <w:t>固定</w:t>
      </w:r>
      <w:r>
        <w:rPr>
          <w:rFonts w:ascii="Times New Roman" w:hAnsi="Times New Roman" w:eastAsia="宋体" w:cs="Times New Roman"/>
          <w:color w:val="FF0000"/>
          <w:sz w:val="24"/>
          <w:szCs w:val="24"/>
        </w:rPr>
        <w:t>为0.5∶0.5。亚型面板、反卷积测量及亚型模型预测在MMR4留一队列分析中保持固定，结果属于这些既定</w:t>
      </w:r>
      <w:r>
        <w:rPr>
          <w:rFonts w:ascii="Times New Roman" w:hAnsi="Times New Roman" w:eastAsia="宋体" w:cs="Times New Roman"/>
          <w:color w:val="000000"/>
          <w:sz w:val="24"/>
          <w:szCs w:val="24"/>
        </w:rPr>
        <w:t>条件下的</w:t>
      </w:r>
      <w:r>
        <w:rPr>
          <w:rFonts w:ascii="Times New Roman" w:hAnsi="Times New Roman" w:eastAsia="宋体" w:cs="Times New Roman"/>
          <w:color w:val="FF0000"/>
          <w:sz w:val="24"/>
          <w:szCs w:val="24"/>
        </w:rPr>
        <w:t>回顾性</w:t>
      </w:r>
      <w:r>
        <w:rPr>
          <w:rFonts w:ascii="Times New Roman" w:hAnsi="Times New Roman" w:eastAsia="宋体" w:cs="Times New Roman"/>
          <w:color w:val="000000"/>
          <w:sz w:val="24"/>
          <w:szCs w:val="24"/>
        </w:rPr>
        <w:t>评价。</w:t>
      </w:r>
      <w:r>
        <w:rPr>
          <w:rFonts w:ascii="Times New Roman" w:hAnsi="Times New Roman" w:eastAsia="宋体" w:cs="Times New Roman"/>
          <w:color w:val="FF0000"/>
          <w:sz w:val="24"/>
          <w:szCs w:val="24"/>
        </w:rPr>
        <w:t>表2C列示八组用于各轮评价的阈值，应用于新队列的统一参数需另行拟合并冻结。各评价队列均有既往探索暴露。</w:t>
      </w:r>
      <w:r>
        <w:rPr>
          <w:rFonts w:ascii="Times New Roman" w:hAnsi="Times New Roman" w:eastAsia="宋体" w:cs="Times New Roman"/>
          <w:sz w:val="24"/>
          <w:szCs w:val="24"/>
          <w:color w:val="FF0000"/>
        </w:rPr>
        <w:t>补充表S13列示12亚型MLP的逐队列结果、宏平均、逐样本评分及7亚型</w:t>
      </w:r>
      <w:r>
        <w:rPr>
          <w:rFonts w:ascii="Times New Roman" w:hAnsi="Times New Roman" w:eastAsia="宋体" w:cs="Times New Roman"/>
          <w:sz w:val="24"/>
          <w:szCs w:val="24"/>
          <w:color w:val="000000"/>
        </w:rPr>
        <w:t>和</w:t>
      </w:r>
      <w:r>
        <w:rPr>
          <w:rFonts w:ascii="Times New Roman" w:hAnsi="Times New Roman" w:eastAsia="宋体" w:cs="Times New Roman"/>
          <w:sz w:val="24"/>
          <w:szCs w:val="24"/>
          <w:color w:val="FF0000"/>
        </w:rPr>
        <w:t>12亚型的配对比较；历史十亚型与</w:t>
      </w:r>
      <w:r>
        <w:rPr>
          <w:rFonts w:ascii="Times New Roman" w:hAnsi="Times New Roman" w:eastAsia="宋体" w:cs="Times New Roman"/>
          <w:sz w:val="24"/>
          <w:szCs w:val="24"/>
          <w:color w:val="000000"/>
        </w:rPr>
        <w:t>11种分类器</w:t>
      </w:r>
      <w:r>
        <w:rPr>
          <w:rFonts w:ascii="Times New Roman" w:hAnsi="Times New Roman" w:eastAsia="宋体" w:cs="Times New Roman"/>
          <w:sz w:val="24"/>
          <w:szCs w:val="24"/>
          <w:color w:val="FF0000"/>
        </w:rPr>
        <w:t>结果单独存档</w:t>
      </w:r>
      <w:r>
        <w:rPr>
          <w:rFonts w:ascii="Times New Roman" w:hAnsi="Times New Roman" w:eastAsia="宋体" w:cs="Times New Roman"/>
          <w:sz w:val="24"/>
          <w:szCs w:val="24"/>
          <w:color w:val="000000"/>
        </w:rPr>
        <w:t>。</w:t>
      </w:r>
      <w:r>
        <w:rPr>
          <w:rFonts w:ascii="Times New Roman" w:hAnsi="Times New Roman" w:eastAsia="宋体" w:cs="Times New Roman"/>
          <w:color w:val="FF0000"/>
          <w:sz w:val="24"/>
          <w:szCs w:val="24"/>
        </w:rPr>
        <w:t xml:space="preserve">† </w:t>
      </w:r>
      <w:r>
        <w:rPr>
          <w:rFonts w:ascii="Times New Roman" w:hAnsi="Times New Roman" w:eastAsia="宋体" w:cs="Times New Roman"/>
          <w:color w:val="000000"/>
          <w:sz w:val="24"/>
          <w:szCs w:val="24"/>
        </w:rPr>
        <w:t>GSE200997仅含2例阳性，</w:t>
      </w:r>
      <w:r>
        <w:rPr>
          <w:rFonts w:ascii="Times New Roman" w:hAnsi="Times New Roman" w:eastAsia="宋体" w:cs="Times New Roman"/>
          <w:color w:val="FF0000"/>
          <w:sz w:val="24"/>
          <w:szCs w:val="24"/>
        </w:rPr>
        <w:t>其bootstrap置信区间</w:t>
      </w:r>
      <w:r>
        <w:rPr>
          <w:rFonts w:ascii="Times New Roman" w:hAnsi="Times New Roman" w:eastAsia="宋体" w:cs="Times New Roman"/>
          <w:color w:val="000000"/>
          <w:sz w:val="24"/>
          <w:szCs w:val="24"/>
        </w:rPr>
        <w:t>退化</w:t>
      </w:r>
      <w:r>
        <w:rPr>
          <w:rFonts w:ascii="Times New Roman" w:hAnsi="Times New Roman" w:eastAsia="宋体" w:cs="Times New Roman"/>
          <w:color w:val="FF0000"/>
          <w:sz w:val="24"/>
          <w:szCs w:val="24"/>
        </w:rPr>
        <w:t>为1.000–1.000，</w:t>
      </w:r>
      <w:r>
        <w:rPr>
          <w:rFonts w:ascii="Times New Roman" w:hAnsi="Times New Roman" w:eastAsia="宋体" w:cs="Times New Roman"/>
          <w:color w:val="000000"/>
          <w:sz w:val="24"/>
          <w:szCs w:val="24"/>
        </w:rPr>
        <w:t>不表示总体</w:t>
      </w:r>
      <w:r>
        <w:rPr>
          <w:rFonts w:ascii="Times New Roman" w:hAnsi="Times New Roman" w:eastAsia="宋体" w:cs="Times New Roman"/>
          <w:color w:val="FF0000"/>
          <w:sz w:val="24"/>
          <w:szCs w:val="24"/>
        </w:rPr>
        <w:t>判别</w:t>
      </w:r>
      <w:r>
        <w:rPr>
          <w:rFonts w:ascii="Times New Roman" w:hAnsi="Times New Roman" w:eastAsia="宋体" w:cs="Times New Roman"/>
          <w:color w:val="000000"/>
          <w:sz w:val="24"/>
          <w:szCs w:val="24"/>
        </w:rPr>
        <w:t>性能</w:t>
      </w:r>
      <w:r>
        <w:rPr>
          <w:rFonts w:ascii="Times New Roman" w:hAnsi="Times New Roman" w:eastAsia="宋体" w:cs="Times New Roman"/>
          <w:color w:val="FF0000"/>
          <w:sz w:val="24"/>
          <w:szCs w:val="24"/>
        </w:rPr>
        <w:t>的</w:t>
      </w:r>
      <w:r>
        <w:rPr>
          <w:rFonts w:ascii="Times New Roman" w:hAnsi="Times New Roman" w:eastAsia="宋体" w:cs="Times New Roman"/>
          <w:color w:val="000000"/>
          <w:sz w:val="24"/>
          <w:szCs w:val="24"/>
        </w:rPr>
        <w:t>不确定性</w:t>
      </w:r>
      <w:r>
        <w:rPr>
          <w:rFonts w:ascii="Times New Roman" w:hAnsi="Times New Roman" w:eastAsia="宋体" w:cs="Times New Roman"/>
          <w:color w:val="FF0000"/>
          <w:sz w:val="24"/>
          <w:szCs w:val="24"/>
        </w:rPr>
        <w:t>为零</w:t>
      </w:r>
      <w:r>
        <w:rPr>
          <w:rFonts w:ascii="Times New Roman" w:hAnsi="Times New Roman" w:eastAsia="宋体" w:cs="Times New Roman"/>
          <w:color w:val="000000"/>
          <w:sz w:val="24"/>
          <w:szCs w:val="24"/>
        </w:rPr>
        <w:t>。</w:t>
      </w:r>
      <w:r>
        <w:rPr>
          <w:rFonts w:ascii="Times New Roman" w:hAnsi="Times New Roman" w:eastAsia="宋体" w:cs="Times New Roman"/>
          <w:color w:val="FF0000"/>
          <w:sz w:val="24"/>
          <w:szCs w:val="24"/>
        </w:rPr>
        <w:t>表2B的性能指标保留4位小数，增量及其置信区间由未舍入的原值计算，显示值相减可能产生末位差异。融合相对MMR4的逐队列和宏平均配对区间见补充表S13。</w:t>
      </w:r>
    </w:p>
    <w:p w14:paraId="57D5F5C8">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ascii="Times New Roman" w:hAnsi="Times New Roman" w:eastAsia="宋体" w:cs="Times New Roman"/>
          <w:sz w:val="24"/>
          <w:szCs w:val="24"/>
        </w:rPr>
      </w:pPr>
    </w:p>
    <w:p w14:paraId="552F3BD1">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color w:val="000000"/>
          <w:sz w:val="28"/>
          <w:szCs w:val="28"/>
        </w:rPr>
        <w:t>单细胞模型结果</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开发阶段从71个候选亚型中确定</w:t>
      </w:r>
      <w:r>
        <w:rPr>
          <w:rFonts w:ascii="Times New Roman" w:hAnsi="Times New Roman" w:eastAsia="宋体" w:cs="Times New Roman"/>
          <w:color w:val="000000"/>
          <w:sz w:val="24"/>
          <w:szCs w:val="24"/>
        </w:rPr>
        <w:t xml:space="preserve">24个</w:t>
      </w:r>
      <w:r>
        <w:rPr>
          <w:rFonts w:ascii="Times New Roman" w:hAnsi="Times New Roman" w:eastAsia="宋体" w:cs="Times New Roman"/>
          <w:color w:val="FF0000"/>
          <w:sz w:val="24"/>
          <w:szCs w:val="24"/>
        </w:rPr>
        <w:t xml:space="preserve">定</w:t>
      </w:r>
      <w:r>
        <w:rPr>
          <w:rFonts w:ascii="Times New Roman" w:hAnsi="Times New Roman" w:eastAsia="宋体" w:cs="Times New Roman"/>
          <w:color w:val="000000"/>
          <w:sz w:val="24"/>
          <w:szCs w:val="24"/>
        </w:rPr>
        <w:t xml:space="preserve">向AUROC大于0.65的亚型</w:t>
      </w:r>
      <w:r>
        <w:rPr>
          <w:rFonts w:ascii="Times New Roman" w:hAnsi="Times New Roman" w:eastAsia="宋体" w:cs="Times New Roman"/>
          <w:color w:val="000000"/>
          <w:sz w:val="24"/>
          <w:szCs w:val="24"/>
        </w:rPr>
        <w:t xml:space="preserve">，并比较前10至24个特征的配置。</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固定18亚型面板由该排序的前18个亚型组成</w:t>
      </w:r>
      <w:r>
        <w:rPr>
          <w:rFonts w:ascii="Times New Roman" w:hAnsi="Times New Roman" w:eastAsia="宋体" w:cs="Times New Roman"/>
          <w:color w:val="FF0000"/>
          <w:sz w:val="24"/>
          <w:szCs w:val="24"/>
        </w:rPr>
        <w:t xml:space="preserve">，具体流程见补充图S1。</w:t>
      </w:r>
      <w:r>
        <w:rPr>
          <w:rFonts w:ascii="Times New Roman" w:hAnsi="Times New Roman" w:eastAsia="宋体" w:cs="Times New Roman"/>
          <w:color w:val="000000"/>
          <w:sz w:val="24"/>
          <w:szCs w:val="24"/>
        </w:rPr>
        <w:t xml:space="preserve">采用训练折Z-score后，</w:t>
      </w:r>
      <w:r>
        <w:rPr>
          <w:rFonts w:ascii="Times New Roman" w:hAnsi="Times New Roman" w:eastAsia="宋体" w:cs="Times New Roman"/>
          <w:color w:val="FF0000"/>
          <w:sz w:val="24"/>
          <w:szCs w:val="24"/>
        </w:rPr>
        <w:t xml:space="preserve">既往</w:t>
      </w:r>
      <w:r>
        <w:rPr>
          <w:rFonts w:ascii="Times New Roman" w:hAnsi="Times New Roman" w:eastAsia="宋体" w:cs="Times New Roman"/>
          <w:color w:val="000000"/>
          <w:sz w:val="24"/>
          <w:szCs w:val="24"/>
        </w:rPr>
        <w:t xml:space="preserve">18亚型</w:t>
      </w:r>
      <w:r>
        <w:rPr>
          <w:rFonts w:ascii="Times New Roman" w:hAnsi="Times New Roman" w:eastAsia="宋体" w:cs="Times New Roman"/>
          <w:color w:val="FF0000"/>
          <w:sz w:val="24"/>
          <w:szCs w:val="24"/>
        </w:rPr>
        <w:t xml:space="preserve">联合全上皮MLH1的</w:t>
      </w:r>
      <w:r>
        <w:rPr>
          <w:rFonts w:ascii="Times New Roman" w:hAnsi="Times New Roman" w:eastAsia="宋体" w:cs="Times New Roman"/>
          <w:color w:val="000000"/>
          <w:sz w:val="24"/>
          <w:szCs w:val="24"/>
        </w:rPr>
        <w:t xml:space="preserve">收缩LDA配置在GSE178341 OOF和GSE132465回顾性评价中的AUROC分别为0.971和0.921；19–24亚型配置分别为0.948–0.970和0.855–0.882（图2A–B）。</w:t>
      </w:r>
      <w:r>
        <w:rPr>
          <w:rFonts w:ascii="Times New Roman" w:hAnsi="Times New Roman" w:eastAsia="宋体" w:cs="Times New Roman"/>
          <w:color w:val="FF0000"/>
          <w:sz w:val="24"/>
          <w:szCs w:val="24"/>
        </w:rPr>
        <w:t xml:space="preserve">该配置比较反映全上皮</w:t>
      </w:r>
      <w:r>
        <w:rPr>
          <w:rFonts w:ascii="Times New Roman" w:hAnsi="Times New Roman" w:eastAsia="宋体" w:cs="Times New Roman"/>
          <w:color w:val="000000"/>
          <w:sz w:val="24"/>
          <w:szCs w:val="24"/>
        </w:rPr>
        <w:t xml:space="preserve">MLH1</w:t>
      </w:r>
      <w:r>
        <w:rPr>
          <w:rFonts w:ascii="Times New Roman" w:hAnsi="Times New Roman" w:eastAsia="宋体" w:cs="Times New Roman"/>
          <w:color w:val="FF0000"/>
          <w:sz w:val="24"/>
          <w:szCs w:val="24"/>
        </w:rPr>
        <w:t xml:space="preserve">代理</w:t>
      </w:r>
      <w:r>
        <w:rPr>
          <w:rFonts w:ascii="Times New Roman" w:hAnsi="Times New Roman" w:eastAsia="宋体" w:cs="Times New Roman"/>
          <w:color w:val="000000"/>
          <w:sz w:val="24"/>
          <w:szCs w:val="24"/>
        </w:rPr>
        <w:t xml:space="preserve">特征</w:t>
      </w:r>
      <w:r>
        <w:rPr>
          <w:rFonts w:ascii="Times New Roman" w:hAnsi="Times New Roman" w:eastAsia="宋体" w:cs="Times New Roman"/>
          <w:color w:val="FF0000"/>
          <w:sz w:val="24"/>
          <w:szCs w:val="24"/>
        </w:rPr>
        <w:t xml:space="preserve">的结果</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18</w:t>
      </w:r>
      <w:r>
        <w:rPr>
          <w:rFonts w:ascii="Times New Roman" w:hAnsi="Times New Roman" w:eastAsia="宋体" w:cs="Times New Roman"/>
          <w:color w:val="000000"/>
          <w:sz w:val="24"/>
          <w:szCs w:val="24"/>
        </w:rPr>
        <w:t xml:space="preserve">亚型</w:t>
      </w:r>
      <w:r>
        <w:rPr>
          <w:rFonts w:ascii="Times New Roman" w:hAnsi="Times New Roman" w:eastAsia="宋体" w:cs="Times New Roman"/>
          <w:color w:val="FF0000"/>
          <w:sz w:val="24"/>
          <w:szCs w:val="24"/>
        </w:rPr>
        <w:t xml:space="preserve">联合候选恶</w:t>
      </w:r>
      <w:r>
        <w:rPr>
          <w:rFonts w:ascii="Times New Roman" w:hAnsi="Times New Roman" w:eastAsia="宋体" w:cs="Times New Roman"/>
          <w:color w:val="000000"/>
          <w:sz w:val="24"/>
          <w:szCs w:val="24"/>
        </w:rPr>
        <w:t xml:space="preserve">性</w:t>
      </w:r>
      <w:r>
        <w:rPr>
          <w:rFonts w:ascii="Times New Roman" w:hAnsi="Times New Roman" w:eastAsia="宋体" w:cs="Times New Roman"/>
          <w:color w:val="FF0000"/>
          <w:sz w:val="24"/>
          <w:szCs w:val="24"/>
        </w:rPr>
        <w:t xml:space="preserve">上皮加权MLH1的结果列于表2A及图2C–D</w:t>
      </w:r>
      <w:r>
        <w:rPr>
          <w:rFonts w:ascii="Times New Roman" w:hAnsi="Times New Roman" w:eastAsia="宋体" w:cs="Times New Roman"/>
          <w:color w:val="000000"/>
          <w:sz w:val="24"/>
          <w:szCs w:val="24"/>
        </w:rPr>
        <w:t xml:space="preserve">。</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FF0000"/>
        </w:rPr>
        <w:t xml:space="preserve">AUROC筛选阈值为0.60、0.65、0.70和0.75时，全部达标亚型数分别为39、24、17和9。</w:t>
      </w:r>
      <w:r>
        <w:rPr>
          <w:rFonts w:ascii="Times New Roman" w:hAnsi="Times New Roman" w:eastAsia="宋体" w:cs="Times New Roman"/>
          <w:sz w:val="24"/>
          <w:szCs w:val="24"/>
          <w:color w:val="FF0000"/>
        </w:rPr>
        <w:t xml:space="preserve">相应联合模型在GSE178341患者分组OOF中的AUROC范围为0.9350–0.9803，在GSE132465中为0.9474–0.9737，在GSE200997中为0.9231–1.0000（补充表S10、补充图S3A）。</w:t>
      </w:r>
      <w:r>
        <w:rPr>
          <w:rFonts w:ascii="Times New Roman" w:hAnsi="Times New Roman" w:eastAsia="宋体" w:cs="Times New Roman"/>
          <w:sz w:val="24"/>
          <w:szCs w:val="24"/>
          <w:color w:val="FF0000"/>
        </w:rPr>
        <w:t xml:space="preserve">0.65阈值下的24亚型模型在三个队列中的AUROC分别为0.9547、0.9605和0.9615；作为固定面板参照的原18亚型模型分别为0.9783、0.9605和1.0000。</w:t>
      </w:r>
      <w:r>
        <w:rPr>
          <w:rFonts w:ascii="Times New Roman" w:hAnsi="Times New Roman" w:eastAsia="宋体" w:cs="Times New Roman"/>
          <w:sz w:val="24"/>
          <w:szCs w:val="24"/>
          <w:color w:val="FF0000"/>
        </w:rPr>
        <w:t xml:space="preserve">0.70阈值下的17亚型模型对应AUROC分别为0.9803、0.9474和1.0000，提高筛选阈值未带来跨队列一致的AUROC增益。</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仅18亚型模型在GSE178341 OOF、GSE132465和GSE200997中的AUROC分别为0.962、0.842和1.000（表2，图2J）。</w:t>
      </w:r>
      <w:r>
        <w:rPr>
          <w:rFonts w:ascii="Times New Roman" w:hAnsi="Times New Roman" w:eastAsia="宋体" w:cs="Times New Roman"/>
          <w:color w:val="000000"/>
          <w:sz w:val="24"/>
          <w:szCs w:val="24"/>
        </w:rPr>
        <w:t xml:space="preserve">18个亚型中6个与阳性相关、12个与阴性相关；其中7个在GSE132465</w:t>
      </w:r>
      <w:r>
        <w:rPr>
          <w:rFonts w:ascii="Times New Roman" w:hAnsi="Times New Roman" w:eastAsia="宋体" w:cs="Times New Roman"/>
          <w:color w:val="FF0000"/>
          <w:sz w:val="24"/>
          <w:szCs w:val="24"/>
        </w:rPr>
        <w:t xml:space="preserve">中</w:t>
      </w:r>
      <w:r>
        <w:rPr>
          <w:rFonts w:ascii="Times New Roman" w:hAnsi="Times New Roman" w:eastAsia="宋体" w:cs="Times New Roman"/>
          <w:color w:val="000000"/>
          <w:sz w:val="24"/>
          <w:szCs w:val="24"/>
        </w:rPr>
        <w:t xml:space="preserve">的单变量方向</w:t>
      </w:r>
      <w:r>
        <w:rPr>
          <w:rFonts w:ascii="Times New Roman" w:hAnsi="Times New Roman" w:eastAsia="宋体" w:cs="Times New Roman"/>
          <w:color w:val="FF0000"/>
          <w:sz w:val="24"/>
          <w:szCs w:val="24"/>
        </w:rPr>
        <w:t xml:space="preserve">与开发队列不同</w:t>
      </w:r>
      <w:r>
        <w:rPr>
          <w:rFonts w:ascii="Times New Roman" w:hAnsi="Times New Roman" w:eastAsia="宋体" w:cs="Times New Roman"/>
          <w:color w:val="000000"/>
          <w:sz w:val="24"/>
          <w:szCs w:val="24"/>
        </w:rPr>
        <w:t xml:space="preserve">（表3），</w:t>
      </w:r>
      <w:r>
        <w:rPr>
          <w:rFonts w:ascii="Times New Roman" w:hAnsi="Times New Roman" w:eastAsia="宋体" w:cs="Times New Roman"/>
          <w:color w:val="FF0000"/>
          <w:sz w:val="24"/>
          <w:szCs w:val="24"/>
        </w:rPr>
        <w:t xml:space="preserve">提示面板的联合</w:t>
      </w:r>
      <w:r>
        <w:rPr>
          <w:rFonts w:ascii="Times New Roman" w:hAnsi="Times New Roman" w:eastAsia="宋体" w:cs="Times New Roman"/>
          <w:color w:val="000000"/>
          <w:sz w:val="24"/>
          <w:szCs w:val="24"/>
        </w:rPr>
        <w:t xml:space="preserve">判别</w:t>
      </w:r>
      <w:r>
        <w:rPr>
          <w:rFonts w:ascii="Times New Roman" w:hAnsi="Times New Roman" w:eastAsia="宋体" w:cs="Times New Roman"/>
          <w:color w:val="FF0000"/>
          <w:sz w:val="24"/>
          <w:szCs w:val="24"/>
        </w:rPr>
        <w:t xml:space="preserve">能力与单</w:t>
      </w:r>
      <w:r>
        <w:rPr>
          <w:rFonts w:ascii="Times New Roman" w:hAnsi="Times New Roman" w:eastAsia="宋体" w:cs="Times New Roman"/>
          <w:color w:val="000000"/>
          <w:sz w:val="24"/>
          <w:szCs w:val="24"/>
        </w:rPr>
        <w:t xml:space="preserve">亚型</w:t>
      </w:r>
      <w:r>
        <w:rPr>
          <w:rFonts w:ascii="Times New Roman" w:hAnsi="Times New Roman" w:eastAsia="宋体" w:cs="Times New Roman"/>
          <w:color w:val="FF0000"/>
          <w:sz w:val="24"/>
          <w:szCs w:val="24"/>
        </w:rPr>
        <w:t xml:space="preserve">方向一致性并不完全对应</w:t>
      </w:r>
      <w:r>
        <w:rPr>
          <w:rFonts w:ascii="Times New Roman" w:hAnsi="Times New Roman" w:eastAsia="宋体" w:cs="Times New Roman"/>
          <w:color w:val="000000"/>
          <w:sz w:val="24"/>
          <w:szCs w:val="24"/>
        </w:rPr>
        <w:t xml:space="preserve">。</w:t>
      </w:r>
    </w:p>
    <w:p>
      <w:pPr>
        <w:keepNext w:val="1"/>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表3. 固定18亚型面板及回顾性评价中的方向一致性。</w:t>
      </w:r>
    </w:p>
    <w:tbl>
      <w:tblPr>
        <w:tblW w:w="9906" w:type="dxa"/>
        <w:tblLayout w:type="fixed"/>
        <w:tblBorders>
          <w:top w:val="single" w:sz="4" w:color="B7B7B7"/>
          <w:bottom w:val="single" w:sz="4" w:color="B7B7B7"/>
          <w:insideH w:val="single" w:sz="4" w:color="B7B7B7"/>
        </w:tblBorders>
        <w:tblCellMar>
          <w:top w:w="65" w:type="dxa"/>
          <w:bottom w:w="65" w:type="dxa"/>
          <w:left w:w="90" w:type="dxa"/>
          <w:right w:w="90" w:type="dxa"/>
        </w:tblCellMar>
      </w:tblPr>
      <w:tblGrid>
        <w:gridCol w:w="3450"/>
        <w:gridCol w:w="1850"/>
        <w:gridCol w:w="1650"/>
        <w:gridCol w:w="1850"/>
        <w:gridCol w:w="1106"/>
      </w:tblGrid>
      <w:tr>
        <w:trPr>
          <w:cantSplit/>
          <w:tblHeader/>
        </w:trPr>
        <w:tc>
          <w:tcPr>
            <w:tcW w:w="34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b/>
                <w:sz w:val="24"/>
                <w:szCs w:val="24"/>
              </w:rPr>
              <w:t xml:space="preserve">Cell subtype</w:t>
            </w:r>
          </w:p>
        </w:tc>
        <w:tc>
          <w:tcPr>
            <w:tcW w:w="18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Development</w:t>
            </w:r>
            <w:r>
              <w:rPr>
                <w:rFonts w:ascii="Times New Roman" w:hAnsi="Times New Roman" w:eastAsia="宋体" w:cs="Times New Roman"/>
                <w:color w:val="000000"/>
                <w:b/>
                <w:sz w:val="24"/>
                <w:szCs w:val="24"/>
              </w:rPr>
              <w:t xml:space="preserve"> direction</w:t>
            </w:r>
          </w:p>
        </w:tc>
        <w:tc>
          <w:tcPr>
            <w:tcW w:w="16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b/>
                <w:sz w:val="24"/>
                <w:szCs w:val="24"/>
              </w:rPr>
              <w:t xml:space="preserve">GSE178341 </w:t>
            </w:r>
            <w:r>
              <w:rPr>
                <w:rFonts w:ascii="Times New Roman" w:hAnsi="Times New Roman" w:eastAsia="宋体" w:cs="Times New Roman"/>
                <w:color w:val="FF0000"/>
                <w:b/>
                <w:sz w:val="24"/>
                <w:szCs w:val="24"/>
              </w:rPr>
              <w:t xml:space="preserve">oriented </w:t>
            </w:r>
            <w:r>
              <w:rPr>
                <w:rFonts w:ascii="Times New Roman" w:hAnsi="Times New Roman" w:eastAsia="宋体" w:cs="Times New Roman"/>
                <w:color w:val="000000"/>
                <w:b/>
                <w:sz w:val="24"/>
                <w:szCs w:val="24"/>
              </w:rPr>
              <w:t xml:space="preserve">AUROC</w:t>
            </w:r>
          </w:p>
        </w:tc>
        <w:tc>
          <w:tcPr>
            <w:tcW w:w="18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b/>
                <w:sz w:val="24"/>
                <w:szCs w:val="24"/>
              </w:rPr>
              <w:t xml:space="preserve">GSE132465 </w:t>
            </w:r>
            <w:r>
              <w:rPr>
                <w:rFonts w:ascii="Times New Roman" w:hAnsi="Times New Roman" w:eastAsia="宋体" w:cs="Times New Roman"/>
                <w:color w:val="FF0000"/>
                <w:b/>
                <w:sz w:val="24"/>
                <w:szCs w:val="24"/>
              </w:rPr>
              <w:t xml:space="preserve">fixed-direction</w:t>
            </w:r>
            <w:r>
              <w:rPr>
                <w:rFonts w:ascii="Times New Roman" w:hAnsi="Times New Roman" w:eastAsia="宋体" w:cs="Times New Roman"/>
                <w:color w:val="000000"/>
                <w:b/>
                <w:sz w:val="24"/>
                <w:szCs w:val="24"/>
              </w:rPr>
              <w:t xml:space="preserve"> AUROC</w:t>
            </w:r>
          </w:p>
        </w:tc>
        <w:tc>
          <w:tcPr>
            <w:tcW w:w="1106"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Direction retained</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cTNI14 (CD8+ CXCL13+)</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0.849</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0.355</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cTNI18 (gd-like T PDCD1+)</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0.822</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0.461</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cS18 (Pericyte)</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0.819</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0.711</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cTNI13 (CD8+ T IL17+)</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0.811</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0.842</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cTNI16 (CD8+ CXCL13+ prolif)</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0.809</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0.724</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cTNI05 (CD4+ IL17+)</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0.788</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0.908</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cTNI07 (CD4+ CXCL13+)</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0.778</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0.474</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cS27 (CXCL14+ CAF)</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0.763</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0.776</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cTNI04 (CD4+ IL7R+CCL5+)</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0.758</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0.816</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cS17 (Pericyte)</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0.740</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0.566</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cM01 (Monocyte)</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0.731</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0.434</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cP1 (Plasma IgA)</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0.731</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0.743</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cM05 (DC2 C1Q+)</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0.727</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0.691</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cM06 (DC IL22RA2)</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0.721</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0.434</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cTNI08 (CD4+ Treg)</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0.713</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0.303</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cTNI19 (gd-like T prolif)</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0.712</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0.474</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cTNI10 (CD8+ IL7R+)</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0.711</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0.776</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cM04 (DC2)</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0.700</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0.816</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bl>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注：回顾性方向一致性相对于开发队列的固定方向进行评价。</w:t>
      </w:r>
      <w:r>
        <w:rPr>
          <w:rFonts w:ascii="Times New Roman" w:hAnsi="Times New Roman" w:eastAsia="宋体" w:cs="Times New Roman"/>
          <w:color w:val="FF0000"/>
          <w:sz w:val="24"/>
          <w:szCs w:val="24"/>
        </w:rPr>
        <w:t xml:space="preserve">定向AUROC&lt;0.5表示关联方向相反。</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MLH1、MSH2、MSH6和PMS2在CNV定义的候选恶性上皮细胞中的样本级表达见图2E–H。</w:t>
      </w:r>
      <w:r>
        <w:rPr>
          <w:rFonts w:ascii="Times New Roman" w:hAnsi="Times New Roman" w:eastAsia="宋体" w:cs="Times New Roman"/>
          <w:color w:val="FF0000"/>
          <w:sz w:val="24"/>
          <w:szCs w:val="24"/>
        </w:rPr>
        <w:t>结合既往模型配置</w:t>
      </w:r>
      <w:r>
        <w:rPr>
          <w:rFonts w:ascii="Times New Roman" w:hAnsi="Times New Roman" w:eastAsia="宋体" w:cs="Times New Roman"/>
          <w:color w:val="000000"/>
          <w:sz w:val="24"/>
          <w:szCs w:val="24"/>
        </w:rPr>
        <w:t>和MLH1的生物学</w:t>
      </w:r>
      <w:r>
        <w:rPr>
          <w:rFonts w:ascii="Times New Roman" w:hAnsi="Times New Roman" w:eastAsia="宋体" w:cs="Times New Roman"/>
          <w:color w:val="FF0000"/>
          <w:sz w:val="24"/>
          <w:szCs w:val="24"/>
        </w:rPr>
        <w:t>证</w:t>
      </w:r>
      <w:r>
        <w:rPr>
          <w:rFonts w:ascii="Times New Roman" w:hAnsi="Times New Roman" w:eastAsia="宋体" w:cs="Times New Roman"/>
          <w:color w:val="000000"/>
          <w:sz w:val="24"/>
          <w:szCs w:val="24"/>
        </w:rPr>
        <w:t>据，</w:t>
      </w:r>
      <w:r>
        <w:rPr>
          <w:rFonts w:ascii="Times New Roman" w:hAnsi="Times New Roman" w:eastAsia="宋体" w:cs="Times New Roman"/>
          <w:color w:val="000000"/>
          <w:sz w:val="24"/>
          <w:szCs w:val="24"/>
        </w:rPr>
        <w:t>分类模型</w:t>
      </w:r>
      <w:r>
        <w:rPr>
          <w:rFonts w:ascii="Times New Roman" w:hAnsi="Times New Roman" w:eastAsia="宋体" w:cs="Times New Roman"/>
          <w:color w:val="FF0000"/>
          <w:sz w:val="24"/>
          <w:szCs w:val="24"/>
        </w:rPr>
        <w:t>的MMR表达组分</w:t>
      </w:r>
      <w:r>
        <w:rPr>
          <w:rFonts w:ascii="Times New Roman" w:hAnsi="Times New Roman" w:eastAsia="宋体" w:cs="Times New Roman"/>
          <w:color w:val="000000"/>
          <w:sz w:val="24"/>
          <w:szCs w:val="24"/>
        </w:rPr>
        <w:t>仅使用MLH1</w:t>
      </w:r>
      <w:r>
        <w:rPr>
          <w:rFonts w:ascii="Times New Roman" w:hAnsi="Times New Roman" w:eastAsia="宋体" w:cs="Times New Roman"/>
          <w:color w:val="000000"/>
          <w:sz w:val="24"/>
          <w:szCs w:val="24"/>
        </w:rPr>
        <w:t>，并将其平均表达乘以上皮内CNV候选细胞比例构成加权特征。该特征在三个scRNA队列中分别有64、23和15例可计算；仅加权MLH1模型的AUROC依次为0.893、0.974和0.885（图2I–J）。</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在固定18亚型、MLH1加权定义及队列级CNV结果的条件下，联合模型在GSE178341患者分组五折折外评价中的AUROC为0.978（95% CI 0.939–1.000），在GSE132465和GSE200997回顾性评价中分别为0.961（0.855–1.000）和1.000（1.000–1.000）</w:t>
      </w:r>
      <w:r>
        <w:rPr>
          <w:rFonts w:ascii="Times New Roman" w:hAnsi="Times New Roman" w:eastAsia="宋体" w:cs="Times New Roman"/>
          <w:color w:val="000000"/>
          <w:sz w:val="24"/>
          <w:szCs w:val="24"/>
        </w:rPr>
        <w:t xml:space="preserve">（表2</w:t>
      </w:r>
      <w:r>
        <w:rPr>
          <w:rFonts w:ascii="Times New Roman" w:hAnsi="Times New Roman" w:eastAsia="宋体" w:cs="Times New Roman"/>
          <w:color w:val="FF0000"/>
          <w:sz w:val="24"/>
          <w:szCs w:val="24"/>
        </w:rPr>
        <w:t xml:space="preserve">A</w:t>
      </w:r>
      <w:r>
        <w:rPr>
          <w:rFonts w:ascii="Times New Roman" w:hAnsi="Times New Roman" w:eastAsia="宋体" w:cs="Times New Roman"/>
          <w:color w:val="000000"/>
          <w:sz w:val="24"/>
          <w:szCs w:val="24"/>
        </w:rPr>
        <w:t xml:space="preserve">，图2C–D）</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上述估计对应既</w:t>
      </w:r>
      <w:r>
        <w:rPr>
          <w:rFonts w:ascii="Times New Roman" w:hAnsi="Times New Roman" w:eastAsia="宋体" w:cs="Times New Roman"/>
          <w:color w:val="000000"/>
          <w:sz w:val="24"/>
          <w:szCs w:val="24"/>
        </w:rPr>
        <w:t xml:space="preserve">定特征</w:t>
      </w:r>
      <w:r>
        <w:rPr>
          <w:rFonts w:ascii="Times New Roman" w:hAnsi="Times New Roman" w:eastAsia="宋体" w:cs="Times New Roman"/>
          <w:color w:val="FF0000"/>
          <w:sz w:val="24"/>
          <w:szCs w:val="24"/>
        </w:rPr>
        <w:t xml:space="preserve">表示</w:t>
      </w:r>
      <w:r>
        <w:rPr>
          <w:rFonts w:ascii="Times New Roman" w:hAnsi="Times New Roman" w:eastAsia="宋体" w:cs="Times New Roman"/>
          <w:color w:val="000000"/>
          <w:sz w:val="24"/>
          <w:szCs w:val="24"/>
        </w:rPr>
        <w:t xml:space="preserve">下的分类器</w:t>
      </w:r>
      <w:r>
        <w:rPr>
          <w:rFonts w:ascii="Times New Roman" w:hAnsi="Times New Roman" w:eastAsia="宋体" w:cs="Times New Roman"/>
          <w:color w:val="FF0000"/>
          <w:sz w:val="24"/>
          <w:szCs w:val="24"/>
        </w:rPr>
        <w:t xml:space="preserve">判别</w:t>
      </w:r>
      <w:r>
        <w:rPr>
          <w:rFonts w:ascii="Times New Roman" w:hAnsi="Times New Roman" w:eastAsia="宋体" w:cs="Times New Roman"/>
          <w:color w:val="000000"/>
          <w:sz w:val="24"/>
          <w:szCs w:val="24"/>
        </w:rPr>
        <w:t xml:space="preserve">性能。</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未加权联合模型的三项AUROC分别为0.955、0.882和1.000；加权后的配对增量依次为0.0236（95% CI −0.0049–0.0669）、0.0789（0–0.2105）和0（补充表S6）。</w:t>
      </w:r>
      <w:r>
        <w:rPr>
          <w:rFonts w:ascii="Times New Roman" w:hAnsi="Times New Roman" w:eastAsia="宋体" w:cs="Times New Roman"/>
          <w:color w:val="FF0000"/>
          <w:sz w:val="24"/>
          <w:szCs w:val="24"/>
        </w:rPr>
        <w:t xml:space="preserve">GSE178341和GSE132465的事后患者聚类bootstrap双侧p值分别为0.164和0.217。</w:t>
      </w:r>
      <w:r>
        <w:rPr>
          <w:rFonts w:ascii="Times New Roman" w:hAnsi="Times New Roman" w:eastAsia="宋体" w:cs="Times New Roman"/>
          <w:color w:val="FF0000"/>
          <w:sz w:val="24"/>
          <w:szCs w:val="24"/>
        </w:rPr>
        <w:t xml:space="preserve">GSE200997两个模型均为AUROC 1.000，配对差值退化。</w:t>
      </w:r>
      <w:r>
        <w:rPr>
          <w:rFonts w:ascii="Times New Roman" w:hAnsi="Times New Roman" w:eastAsia="宋体" w:cs="Times New Roman"/>
          <w:color w:val="FF0000"/>
          <w:sz w:val="24"/>
          <w:szCs w:val="24"/>
        </w:rPr>
        <w:t xml:space="preserve">加权模型的</w:t>
      </w:r>
      <w:r>
        <w:rPr>
          <w:rFonts w:ascii="Times New Roman" w:hAnsi="Times New Roman" w:eastAsia="宋体" w:cs="Times New Roman"/>
          <w:color w:val="000000"/>
          <w:sz w:val="24"/>
          <w:szCs w:val="24"/>
        </w:rPr>
        <w:t xml:space="preserve">开发集点估计</w:t>
      </w:r>
      <w:r>
        <w:rPr>
          <w:rFonts w:ascii="Times New Roman" w:hAnsi="Times New Roman" w:eastAsia="宋体" w:cs="Times New Roman"/>
          <w:color w:val="FF0000"/>
          <w:sz w:val="24"/>
          <w:szCs w:val="24"/>
        </w:rPr>
        <w:t xml:space="preserve">略高，但其增量具有不确定性，</w:t>
      </w:r>
      <w:r>
        <w:rPr>
          <w:rFonts w:ascii="Times New Roman" w:hAnsi="Times New Roman" w:eastAsia="宋体" w:cs="Times New Roman"/>
          <w:color w:val="FF0000"/>
          <w:sz w:val="24"/>
          <w:szCs w:val="24"/>
        </w:rPr>
        <w:t xml:space="preserve">两个回顾性队列中的增量点估计亦不同，现有配对分析未建立加权版本的稳定优势。</w:t>
      </w:r>
      <w:r>
        <w:rPr>
          <w:rFonts w:ascii="Times New Roman" w:hAnsi="Times New Roman" w:eastAsia="宋体" w:cs="Times New Roman"/>
          <w:color w:val="FF0000"/>
          <w:sz w:val="24"/>
          <w:szCs w:val="24"/>
        </w:rPr>
        <w:t xml:space="preserve">基于开发集点估计和既定实现，后续分析</w:t>
      </w:r>
      <w:r>
        <w:rPr>
          <w:rFonts w:ascii="Times New Roman" w:hAnsi="Times New Roman" w:eastAsia="宋体" w:cs="Times New Roman"/>
          <w:color w:val="000000"/>
          <w:sz w:val="24"/>
          <w:szCs w:val="24"/>
        </w:rPr>
        <w:t xml:space="preserve">采用加权模型。</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联合模型相对仅18亚型和仅加权MLH1的开发集配对AUROC增量分别为0.017（95% CI −0.014–0.056）和0.086（0.019–0.173）（图2J）。GSE132465中联合模型未超过仅加权MLH1</w:t>
      </w:r>
      <w:r>
        <w:rPr>
          <w:rFonts w:ascii="Times New Roman" w:hAnsi="Times New Roman" w:eastAsia="宋体" w:cs="Times New Roman"/>
          <w:color w:val="FF0000"/>
          <w:sz w:val="24"/>
          <w:szCs w:val="24"/>
        </w:rPr>
        <w:t>。</w:t>
      </w:r>
      <w:r>
        <w:rPr>
          <w:rFonts w:ascii="Times New Roman" w:hAnsi="Times New Roman" w:eastAsia="宋体" w:cs="Times New Roman"/>
          <w:color w:val="000000"/>
          <w:sz w:val="24"/>
          <w:szCs w:val="24"/>
        </w:rPr>
        <w:t>GSE200997</w:t>
      </w:r>
      <w:r>
        <w:rPr>
          <w:rFonts w:ascii="Times New Roman" w:hAnsi="Times New Roman" w:eastAsia="宋体" w:cs="Times New Roman"/>
          <w:color w:val="FF0000"/>
          <w:sz w:val="24"/>
          <w:szCs w:val="24"/>
        </w:rPr>
        <w:t>的联合与仅18亚型</w:t>
      </w:r>
      <w:r>
        <w:rPr>
          <w:rFonts w:ascii="Times New Roman" w:hAnsi="Times New Roman" w:eastAsia="宋体" w:cs="Times New Roman"/>
          <w:color w:val="000000"/>
          <w:sz w:val="24"/>
          <w:szCs w:val="24"/>
        </w:rPr>
        <w:t>模型</w:t>
      </w:r>
      <w:r>
        <w:rPr>
          <w:rFonts w:ascii="Times New Roman" w:hAnsi="Times New Roman" w:eastAsia="宋体" w:cs="Times New Roman"/>
          <w:color w:val="FF0000"/>
          <w:sz w:val="24"/>
          <w:szCs w:val="24"/>
        </w:rPr>
        <w:t>在当前15例中</w:t>
      </w:r>
      <w:r>
        <w:rPr>
          <w:rFonts w:ascii="Times New Roman" w:hAnsi="Times New Roman" w:eastAsia="宋体" w:cs="Times New Roman"/>
          <w:color w:val="000000"/>
          <w:sz w:val="24"/>
          <w:szCs w:val="24"/>
        </w:rPr>
        <w:t>均</w:t>
      </w:r>
      <w:r>
        <w:rPr>
          <w:rFonts w:ascii="Times New Roman" w:hAnsi="Times New Roman" w:eastAsia="宋体" w:cs="Times New Roman"/>
          <w:color w:val="FF0000"/>
          <w:sz w:val="24"/>
          <w:szCs w:val="24"/>
        </w:rPr>
        <w:t>为AUROC 1.000</w:t>
      </w:r>
      <w:r>
        <w:rPr>
          <w:rFonts w:ascii="Times New Roman" w:hAnsi="Times New Roman" w:eastAsia="宋体" w:cs="Times New Roman"/>
          <w:color w:val="000000"/>
          <w:sz w:val="24"/>
          <w:szCs w:val="24"/>
        </w:rPr>
        <w:t>；</w:t>
      </w:r>
      <w:r>
        <w:rPr>
          <w:rFonts w:ascii="Times New Roman" w:hAnsi="Times New Roman" w:eastAsia="宋体" w:cs="Times New Roman"/>
          <w:color w:val="FF0000"/>
          <w:sz w:val="24"/>
          <w:szCs w:val="24"/>
        </w:rPr>
        <w:t>仅加权MLH1为0.885。</w:t>
      </w:r>
      <w:r>
        <w:rPr>
          <w:rFonts w:ascii="Times New Roman" w:hAnsi="Times New Roman" w:eastAsia="宋体" w:cs="Times New Roman"/>
          <w:color w:val="000000"/>
          <w:sz w:val="24"/>
          <w:szCs w:val="24"/>
        </w:rPr>
        <w:t>两个回顾性队列分别仅含4例和2例阳性。</w:t>
      </w:r>
      <w:r>
        <w:rPr>
          <w:rFonts w:ascii="Times New Roman" w:hAnsi="Times New Roman" w:eastAsia="宋体" w:cs="Times New Roman"/>
          <w:color w:val="FF0000"/>
          <w:sz w:val="24"/>
          <w:szCs w:val="24"/>
        </w:rPr>
        <w:t>开发集加权MLH1（W）与未加权MLH1均值、上皮内CNV候选细胞比例的Spearman相关系数为0.902、0.771。W、均值和比例联合输入时，三者VIF为5.513、2.729和2.881（补充表S7），提示三者存在统计关联，不能仅据此确定各自独立的预测贡献。候选恶性上皮比例单独输入时，三个队列的AUROC分别为0.861、0.967和0.538；联合18亚型后分别为0.967、0.974和1.000。将MLH1均值与比例分开输入并联合18亚型时，AUROC分别为0.957、0.974和1.000，而采用均值与比例乘积的加权联合模型分别为0.978、0.961和1.000（补充表S7），两种特征形式的表现具有队列差异。</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GSE200997</w:t>
      </w:r>
      <w:r>
        <w:rPr>
          <w:rFonts w:ascii="Times New Roman" w:hAnsi="Times New Roman" w:eastAsia="宋体" w:cs="Times New Roman"/>
          <w:color w:val="FF0000"/>
          <w:sz w:val="24"/>
          <w:szCs w:val="24"/>
        </w:rPr>
        <w:t xml:space="preserve">经样本</w:t>
      </w:r>
      <w:r>
        <w:rPr>
          <w:rFonts w:ascii="Times New Roman" w:hAnsi="Times New Roman" w:eastAsia="宋体" w:cs="Times New Roman"/>
          <w:color w:val="000000"/>
          <w:sz w:val="24"/>
          <w:szCs w:val="24"/>
        </w:rPr>
        <w:t xml:space="preserve">QC后</w:t>
      </w:r>
      <w:r>
        <w:rPr>
          <w:rFonts w:ascii="Times New Roman" w:hAnsi="Times New Roman" w:eastAsia="宋体" w:cs="Times New Roman"/>
          <w:color w:val="FF0000"/>
          <w:sz w:val="24"/>
          <w:szCs w:val="24"/>
        </w:rPr>
        <w:t xml:space="preserve">保留</w:t>
      </w:r>
      <w:r>
        <w:rPr>
          <w:rFonts w:ascii="Times New Roman" w:hAnsi="Times New Roman" w:eastAsia="宋体" w:cs="Times New Roman"/>
          <w:color w:val="000000"/>
          <w:sz w:val="24"/>
          <w:szCs w:val="24"/>
        </w:rPr>
        <w:t xml:space="preserve">15例。</w:t>
      </w:r>
      <w:r>
        <w:rPr>
          <w:rFonts w:ascii="Times New Roman" w:hAnsi="Times New Roman" w:eastAsia="宋体" w:cs="Times New Roman"/>
          <w:color w:val="000000"/>
          <w:sz w:val="24"/>
          <w:szCs w:val="24"/>
        </w:rPr>
        <w:t xml:space="preserve">T_cac5因仅含174个细胞而排除；在</w:t>
      </w:r>
      <w:r>
        <w:rPr>
          <w:rFonts w:ascii="Times New Roman" w:hAnsi="Times New Roman" w:eastAsia="宋体" w:cs="Times New Roman"/>
          <w:color w:val="FF0000"/>
          <w:sz w:val="24"/>
          <w:szCs w:val="24"/>
        </w:rPr>
        <w:t xml:space="preserve">包含该样本</w:t>
      </w:r>
      <w:r>
        <w:rPr>
          <w:rFonts w:ascii="Times New Roman" w:hAnsi="Times New Roman" w:eastAsia="宋体" w:cs="Times New Roman"/>
          <w:color w:val="000000"/>
          <w:sz w:val="24"/>
          <w:szCs w:val="24"/>
        </w:rPr>
        <w:t xml:space="preserve">的16例</w:t>
      </w:r>
      <w:r>
        <w:rPr>
          <w:rFonts w:ascii="Times New Roman" w:hAnsi="Times New Roman" w:eastAsia="宋体" w:cs="Times New Roman"/>
          <w:color w:val="FF0000"/>
          <w:sz w:val="24"/>
          <w:szCs w:val="24"/>
        </w:rPr>
        <w:t xml:space="preserve">既往</w:t>
      </w:r>
      <w:r>
        <w:rPr>
          <w:rFonts w:ascii="Times New Roman" w:hAnsi="Times New Roman" w:eastAsia="宋体" w:cs="Times New Roman"/>
          <w:color w:val="000000"/>
          <w:sz w:val="24"/>
          <w:szCs w:val="24"/>
        </w:rPr>
        <w:t xml:space="preserve">代理模型预测中，18亚型联合全上皮MLH1模型和</w:t>
      </w:r>
      <w:r>
        <w:rPr>
          <w:rFonts w:ascii="Times New Roman" w:hAnsi="Times New Roman" w:eastAsia="宋体" w:cs="Times New Roman"/>
          <w:color w:val="FF0000"/>
          <w:sz w:val="24"/>
          <w:szCs w:val="24"/>
        </w:rPr>
        <w:t xml:space="preserve">仅</w:t>
      </w:r>
      <w:r>
        <w:rPr>
          <w:rFonts w:ascii="Times New Roman" w:hAnsi="Times New Roman" w:eastAsia="宋体" w:cs="Times New Roman"/>
          <w:color w:val="000000"/>
          <w:sz w:val="24"/>
          <w:szCs w:val="24"/>
        </w:rPr>
        <w:t xml:space="preserve">18亚型模型的AUROC均</w:t>
      </w:r>
      <w:r>
        <w:rPr>
          <w:rFonts w:ascii="Times New Roman" w:hAnsi="Times New Roman" w:eastAsia="宋体" w:cs="Times New Roman"/>
          <w:color w:val="FF0000"/>
          <w:sz w:val="24"/>
          <w:szCs w:val="24"/>
        </w:rPr>
        <w:t xml:space="preserve">为</w:t>
      </w:r>
      <w:r>
        <w:rPr>
          <w:rFonts w:ascii="Times New Roman" w:hAnsi="Times New Roman" w:eastAsia="宋体" w:cs="Times New Roman"/>
          <w:color w:val="000000"/>
          <w:sz w:val="24"/>
          <w:szCs w:val="24"/>
        </w:rPr>
        <w:t xml:space="preserve">0.929</w:t>
      </w:r>
      <w:r>
        <w:rPr>
          <w:rFonts w:ascii="Times New Roman" w:hAnsi="Times New Roman" w:eastAsia="宋体" w:cs="Times New Roman"/>
          <w:color w:val="FF0000"/>
          <w:sz w:val="24"/>
          <w:szCs w:val="24"/>
        </w:rPr>
        <w:t xml:space="preserve">，排除后均为</w:t>
      </w:r>
      <w:r>
        <w:rPr>
          <w:rFonts w:ascii="Times New Roman" w:hAnsi="Times New Roman" w:eastAsia="宋体" w:cs="Times New Roman"/>
          <w:color w:val="000000"/>
          <w:sz w:val="24"/>
          <w:szCs w:val="24"/>
        </w:rPr>
        <w:t xml:space="preserve">1.000（补充表S8）。</w:t>
      </w:r>
      <w:r>
        <w:rPr>
          <w:rFonts w:ascii="Times New Roman" w:hAnsi="Times New Roman" w:eastAsia="宋体" w:cs="Times New Roman"/>
          <w:color w:val="FF0000"/>
          <w:sz w:val="24"/>
          <w:szCs w:val="24"/>
        </w:rPr>
        <w:t xml:space="preserve">这一敏感性比较</w:t>
      </w:r>
      <w:r>
        <w:rPr>
          <w:rFonts w:ascii="Times New Roman" w:hAnsi="Times New Roman" w:eastAsia="宋体" w:cs="Times New Roman"/>
          <w:color w:val="000000"/>
          <w:sz w:val="24"/>
          <w:szCs w:val="24"/>
        </w:rPr>
        <w:t xml:space="preserve">反映样本纳入</w:t>
      </w:r>
      <w:r>
        <w:rPr>
          <w:rFonts w:ascii="Times New Roman" w:hAnsi="Times New Roman" w:eastAsia="宋体" w:cs="Times New Roman"/>
          <w:color w:val="FF0000"/>
          <w:sz w:val="24"/>
          <w:szCs w:val="24"/>
        </w:rPr>
        <w:t xml:space="preserve">对评价结果的影响；</w:t>
      </w:r>
      <w:r>
        <w:rPr>
          <w:rFonts w:ascii="Times New Roman" w:hAnsi="Times New Roman" w:eastAsia="宋体" w:cs="Times New Roman"/>
          <w:color w:val="FF0000"/>
          <w:sz w:val="24"/>
          <w:szCs w:val="24"/>
        </w:rPr>
        <w:t xml:space="preserve">加权MLH1模型的结果基于QC后15例</w:t>
      </w:r>
      <w:r>
        <w:rPr>
          <w:rFonts w:ascii="Times New Roman" w:hAnsi="Times New Roman" w:eastAsia="宋体" w:cs="Times New Roman"/>
          <w:color w:val="000000"/>
          <w:sz w:val="24"/>
          <w:szCs w:val="24"/>
        </w:rPr>
        <w:t xml:space="preserve">，不</w:t>
      </w:r>
      <w:r>
        <w:rPr>
          <w:rFonts w:ascii="Times New Roman" w:hAnsi="Times New Roman" w:eastAsia="宋体" w:cs="Times New Roman"/>
          <w:color w:val="FF0000"/>
          <w:sz w:val="24"/>
          <w:szCs w:val="24"/>
        </w:rPr>
        <w:t xml:space="preserve">能将样本纳入变化后的AUROC升高单独</w:t>
      </w:r>
      <w:r>
        <w:rPr>
          <w:rFonts w:ascii="Times New Roman" w:hAnsi="Times New Roman" w:eastAsia="宋体" w:cs="Times New Roman"/>
          <w:color w:val="000000"/>
          <w:sz w:val="24"/>
          <w:szCs w:val="24"/>
        </w:rPr>
        <w:t xml:space="preserve">归因于加权</w:t>
      </w:r>
      <w:r>
        <w:rPr>
          <w:rFonts w:ascii="Times New Roman" w:hAnsi="Times New Roman" w:eastAsia="宋体" w:cs="Times New Roman"/>
          <w:color w:val="FF0000"/>
          <w:sz w:val="24"/>
          <w:szCs w:val="24"/>
        </w:rPr>
        <w:t xml:space="preserve">特征</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FF0000"/>
        </w:rPr>
        <w:t xml:space="preserve">q90、q95和q99规则下，三个单细胞队列均分别有64、23和15例可评分。</w:t>
      </w:r>
      <w:r>
        <w:rPr>
          <w:rFonts w:ascii="Times New Roman" w:hAnsi="Times New Roman" w:eastAsia="宋体" w:cs="Times New Roman"/>
          <w:sz w:val="24"/>
          <w:szCs w:val="24"/>
          <w:color w:val="FF0000"/>
        </w:rPr>
        <w:t xml:space="preserve">q90与q95对应联合模型在GSE178341 OOF、GSE132465和GSE200997中的AUROC均分别为0.9783、0.9605和1.0000。</w:t>
      </w:r>
      <w:r>
        <w:rPr>
          <w:rFonts w:ascii="Times New Roman" w:hAnsi="Times New Roman" w:eastAsia="宋体" w:cs="Times New Roman"/>
          <w:sz w:val="24"/>
          <w:szCs w:val="24"/>
          <w:color w:val="FF0000"/>
        </w:rPr>
        <w:t xml:space="preserve">q99对应AUROC分别为0.9793、0.9079和1.0000，较q95分别变化0.0010、−0.0526和0。</w:t>
      </w:r>
      <w:r>
        <w:rPr>
          <w:rFonts w:ascii="Times New Roman" w:hAnsi="Times New Roman" w:eastAsia="宋体" w:cs="Times New Roman"/>
          <w:sz w:val="24"/>
          <w:szCs w:val="24"/>
          <w:color w:val="FF0000"/>
        </w:rPr>
        <w:t xml:space="preserve">三个队列的CNV阈值敏感性AUROC范围分别为0.9783–0.9793、0.9079–0.9605和1.0000（补充表S2–S3、补充图S3B）。</w:t>
      </w:r>
      <w:r>
        <w:rPr>
          <w:rFonts w:ascii="Times New Roman" w:hAnsi="Times New Roman" w:eastAsia="宋体" w:cs="Times New Roman"/>
          <w:sz w:val="24"/>
          <w:szCs w:val="24"/>
          <w:color w:val="FF0000"/>
        </w:rPr>
        <w:t xml:space="preserve">冻结q95分类器的输入扰动分析得到相同的逐队列AUROC，样本评分另列于</w:t>
      </w:r>
      <w:r>
        <w:rPr>
          <w:rFonts w:ascii="Times New Roman" w:hAnsi="Times New Roman" w:eastAsia="宋体" w:cs="Times New Roman"/>
          <w:sz w:val="24"/>
          <w:szCs w:val="24"/>
          <w:color w:val="FF0000"/>
        </w:rPr>
        <w:t xml:space="preserve">复现资料</w:t>
      </w:r>
      <w:r>
        <w:rPr>
          <w:rFonts w:ascii="Times New Roman" w:hAnsi="Times New Roman" w:eastAsia="宋体" w:cs="Times New Roman"/>
          <w:sz w:val="24"/>
          <w:szCs w:val="24"/>
          <w:color w:val="FF0000"/>
        </w:rPr>
        <w:t xml:space="preserve">。</w:t>
      </w:r>
      <w:r>
        <w:rPr>
          <w:rFonts w:ascii="Times New Roman" w:hAnsi="Times New Roman" w:eastAsia="宋体" w:cs="Times New Roman"/>
          <w:sz w:val="24"/>
          <w:szCs w:val="24"/>
          <w:color w:val="FF0000"/>
        </w:rPr>
        <w:t xml:space="preserve">GSE132465在q99下的AUROC降低，显示候选恶性上皮定义的影响存在队列差异。</w:t>
      </w:r>
    </w:p>
    <w:p w14:paraId="0210062B">
      <w:pPr>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6262370" cy="5841309"/>
            <wp:effectExtent l="0" t="0" r="0" b="0"/>
            <wp:docPr id="19" name="Combined single-cell model figure"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3"/>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6262370" cy="5841309"/>
                    </a:xfrm>
                    <a:prstGeom prst="rect">
                      <a:avLst/>
                    </a:prstGeom>
                  </pic:spPr>
                </pic:pic>
              </a:graphicData>
            </a:graphic>
          </wp:inline>
        </w:drawing>
      </w:r>
    </w:p>
    <w:p w14:paraId="0210062B">
      <w:pPr>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ageBreakBefore/>
      </w:pPr>
      <w:r>
        <w:rPr>
          <w:rFonts w:ascii="Times New Roman" w:hAnsi="Times New Roman" w:eastAsia="宋体" w:cs="Times New Roman"/>
          <w:sz w:val="24"/>
          <w:szCs w:val="24"/>
        </w:rPr>
        <w:drawing>
          <wp:inline distT="0" distB="0" distL="114300" distR="114300">
            <wp:extent cx="6262370" cy="6912216"/>
            <wp:effectExtent l="0" t="0" r="0" b="0"/>
            <wp:docPr id="22" name="Figure 2 continued" descr="图2续：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3"/>
                    <pic:cNvPicPr>
                      <a:picLocks noChangeAspect="1"/>
                    </pic:cNvPicPr>
                  </pic:nvPicPr>
                  <pic:blipFill>
                    <a:blip r:embed="rIdFigure2ContinuePNG">
                      <a:extLst>
                        <a:ext uri="{96DAC541-7B7A-43D3-8B79-37D633B846F1}">
                          <asvg:svgBlip xmlns:asvg="http://schemas.microsoft.com/office/drawing/2016/SVG/main" r:embed="rIdFigure2ContinueSVG"/>
                        </a:ext>
                      </a:extLst>
                    </a:blip>
                    <a:stretch>
                      <a:fillRect/>
                    </a:stretch>
                  </pic:blipFill>
                  <pic:spPr>
                    <a:xfrm>
                      <a:off x="0" y="0"/>
                      <a:ext cx="6262370" cy="6912216"/>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图2. 单细胞模型的开发与回顾性评价。</w:t>
      </w:r>
      <w:r>
        <w:rPr>
          <w:rFonts w:ascii="Times New Roman" w:hAnsi="Times New Roman" w:eastAsia="宋体" w:cs="Times New Roman"/>
          <w:color w:val="000000"/>
          <w:sz w:val="24"/>
          <w:szCs w:val="24"/>
        </w:rPr>
        <w:t xml:space="preserve">（A–B）</w:t>
      </w:r>
      <w:r>
        <w:rPr>
          <w:rFonts w:ascii="Times New Roman" w:hAnsi="Times New Roman" w:eastAsia="宋体" w:cs="Times New Roman"/>
          <w:color w:val="FF0000"/>
          <w:sz w:val="24"/>
          <w:szCs w:val="24"/>
        </w:rPr>
        <w:t xml:space="preserve">既往</w:t>
      </w:r>
      <w:r>
        <w:rPr>
          <w:rFonts w:ascii="Times New Roman" w:hAnsi="Times New Roman" w:eastAsia="宋体" w:cs="Times New Roman"/>
          <w:color w:val="000000"/>
          <w:sz w:val="24"/>
          <w:szCs w:val="24"/>
        </w:rPr>
        <w:t xml:space="preserve">10–24亚型</w:t>
      </w:r>
      <w:r>
        <w:rPr>
          <w:rFonts w:ascii="Times New Roman" w:hAnsi="Times New Roman" w:eastAsia="宋体" w:cs="Times New Roman"/>
          <w:color w:val="FF0000"/>
          <w:sz w:val="24"/>
          <w:szCs w:val="24"/>
        </w:rPr>
        <w:t xml:space="preserve">联合全上皮MLH1</w:t>
      </w:r>
      <w:r>
        <w:rPr>
          <w:rFonts w:ascii="Times New Roman" w:hAnsi="Times New Roman" w:eastAsia="宋体" w:cs="Times New Roman"/>
          <w:color w:val="000000"/>
          <w:sz w:val="24"/>
          <w:szCs w:val="24"/>
        </w:rPr>
        <w:t xml:space="preserve">配置比较</w:t>
      </w:r>
      <w:r>
        <w:rPr>
          <w:rFonts w:ascii="Times New Roman" w:hAnsi="Times New Roman" w:eastAsia="宋体" w:cs="Times New Roman"/>
          <w:color w:val="FF0000"/>
          <w:sz w:val="24"/>
          <w:szCs w:val="24"/>
        </w:rPr>
        <w:t xml:space="preserve">，</w:t>
      </w:r>
      <w:r>
        <w:rPr>
          <w:rFonts w:ascii="Times New Roman" w:hAnsi="Times New Roman" w:eastAsia="宋体" w:cs="Times New Roman"/>
          <w:color w:val="000000"/>
          <w:sz w:val="24"/>
          <w:szCs w:val="24"/>
        </w:rPr>
        <w:t xml:space="preserve">红框标</w:t>
      </w:r>
      <w:r>
        <w:rPr>
          <w:rFonts w:ascii="Times New Roman" w:hAnsi="Times New Roman" w:eastAsia="宋体" w:cs="Times New Roman"/>
          <w:color w:val="FF0000"/>
          <w:sz w:val="24"/>
          <w:szCs w:val="24"/>
        </w:rPr>
        <w:t xml:space="preserve">出</w:t>
      </w:r>
      <w:r>
        <w:rPr>
          <w:rFonts w:ascii="Times New Roman" w:hAnsi="Times New Roman" w:eastAsia="宋体" w:cs="Times New Roman"/>
          <w:color w:val="000000"/>
          <w:sz w:val="24"/>
          <w:szCs w:val="24"/>
        </w:rPr>
        <w:t xml:space="preserve">18亚型收缩LDA配置。</w:t>
      </w:r>
      <w:r>
        <w:rPr>
          <w:rFonts w:ascii="Times New Roman" w:hAnsi="Times New Roman" w:eastAsia="宋体" w:cs="Times New Roman"/>
          <w:color w:val="000000"/>
          <w:sz w:val="24"/>
          <w:szCs w:val="24"/>
        </w:rPr>
        <w:t xml:space="preserve">（C–D）</w:t>
      </w:r>
      <w:r>
        <w:rPr>
          <w:rFonts w:ascii="Times New Roman" w:hAnsi="Times New Roman" w:eastAsia="宋体" w:cs="Times New Roman"/>
          <w:color w:val="FF0000"/>
          <w:sz w:val="24"/>
          <w:szCs w:val="24"/>
        </w:rPr>
        <w:t xml:space="preserve">18亚型联合</w:t>
      </w:r>
      <w:r>
        <w:rPr>
          <w:rFonts w:ascii="Times New Roman" w:hAnsi="Times New Roman" w:eastAsia="宋体" w:cs="Times New Roman"/>
          <w:color w:val="FF0000"/>
          <w:sz w:val="24"/>
          <w:szCs w:val="24"/>
        </w:rPr>
        <w:t xml:space="preserve">候选恶性上皮MLH1均值的</w:t>
      </w:r>
      <w:r>
        <w:rPr>
          <w:rFonts w:ascii="Times New Roman" w:hAnsi="Times New Roman" w:eastAsia="宋体" w:cs="Times New Roman"/>
          <w:color w:val="000000"/>
          <w:sz w:val="24"/>
          <w:szCs w:val="24"/>
        </w:rPr>
        <w:t xml:space="preserve">未加权</w:t>
      </w:r>
      <w:r>
        <w:rPr>
          <w:rFonts w:ascii="Times New Roman" w:hAnsi="Times New Roman" w:eastAsia="宋体" w:cs="Times New Roman"/>
          <w:color w:val="FF0000"/>
          <w:sz w:val="24"/>
          <w:szCs w:val="24"/>
        </w:rPr>
        <w:t xml:space="preserve">或比例</w:t>
      </w:r>
      <w:r>
        <w:rPr>
          <w:rFonts w:ascii="Times New Roman" w:hAnsi="Times New Roman" w:eastAsia="宋体" w:cs="Times New Roman"/>
          <w:color w:val="000000"/>
          <w:sz w:val="24"/>
          <w:szCs w:val="24"/>
        </w:rPr>
        <w:t xml:space="preserve">加权</w:t>
      </w:r>
      <w:r>
        <w:rPr>
          <w:rFonts w:ascii="Times New Roman" w:hAnsi="Times New Roman" w:eastAsia="宋体" w:cs="Times New Roman"/>
          <w:color w:val="FF0000"/>
          <w:sz w:val="24"/>
          <w:szCs w:val="24"/>
        </w:rPr>
        <w:t xml:space="preserve">版本</w:t>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的AUROC</w:t>
      </w:r>
      <w:r>
        <w:rPr>
          <w:rFonts w:ascii="Times New Roman" w:hAnsi="Times New Roman" w:eastAsia="宋体" w:cs="Times New Roman"/>
          <w:color w:val="FF0000"/>
          <w:sz w:val="24"/>
          <w:szCs w:val="24"/>
        </w:rPr>
        <w:t xml:space="preserve">比较</w:t>
      </w:r>
      <w:r>
        <w:rPr>
          <w:rFonts w:ascii="Times New Roman" w:hAnsi="Times New Roman" w:eastAsia="宋体" w:cs="Times New Roman"/>
          <w:color w:val="000000"/>
          <w:sz w:val="24"/>
          <w:szCs w:val="24"/>
        </w:rPr>
        <w:t xml:space="preserve">及ROC。</w:t>
      </w:r>
      <w:r>
        <w:rPr>
          <w:rFonts w:ascii="Times New Roman" w:hAnsi="Times New Roman" w:eastAsia="宋体" w:cs="Times New Roman"/>
          <w:color w:val="FF0000"/>
          <w:sz w:val="24"/>
          <w:szCs w:val="24"/>
        </w:rPr>
        <w:t xml:space="preserve">OOF评价以固定亚型面板</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FF0000"/>
          <w:sz w:val="24"/>
          <w:szCs w:val="24"/>
        </w:rPr>
        <w:t xml:space="preserve">上游CNV结果</w:t>
      </w:r>
      <w:r>
        <w:rPr>
          <w:rFonts w:ascii="Times New Roman" w:hAnsi="Times New Roman" w:eastAsia="宋体" w:cs="Times New Roman"/>
          <w:color w:val="000000"/>
          <w:sz w:val="24"/>
          <w:szCs w:val="24"/>
        </w:rPr>
        <w:t xml:space="preserve">为</w:t>
      </w:r>
      <w:r>
        <w:rPr>
          <w:rFonts w:ascii="Times New Roman" w:hAnsi="Times New Roman" w:eastAsia="宋体" w:cs="Times New Roman"/>
          <w:color w:val="FF0000"/>
          <w:sz w:val="24"/>
          <w:szCs w:val="24"/>
        </w:rPr>
        <w:t xml:space="preserve">条件</w:t>
      </w:r>
      <w:r>
        <w:rPr>
          <w:rFonts w:ascii="Times New Roman" w:hAnsi="Times New Roman" w:eastAsia="宋体" w:cs="Times New Roman"/>
          <w:color w:val="000000"/>
          <w:sz w:val="24"/>
          <w:szCs w:val="24"/>
        </w:rPr>
        <w:t xml:space="preserve">。</w:t>
      </w:r>
    </w:p>
    <w:p w14:paraId="03994BB6">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（C）</w:t>
      </w:r>
      <w:r>
        <w:rPr>
          <w:rFonts w:ascii="Times New Roman" w:hAnsi="Times New Roman" w:eastAsia="宋体" w:cs="Times New Roman"/>
          <w:color w:val="000000"/>
          <w:sz w:val="24"/>
          <w:szCs w:val="24"/>
        </w:rPr>
        <w:t xml:space="preserve">18亚型</w:t>
      </w:r>
      <w:r>
        <w:rPr>
          <w:rFonts w:ascii="Times New Roman" w:hAnsi="Times New Roman" w:eastAsia="宋体" w:cs="Times New Roman"/>
          <w:color w:val="FF0000"/>
          <w:sz w:val="24"/>
          <w:szCs w:val="24"/>
        </w:rPr>
        <w:t xml:space="preserve">分别</w:t>
      </w:r>
      <w:r>
        <w:rPr>
          <w:rFonts w:ascii="Times New Roman" w:hAnsi="Times New Roman" w:eastAsia="宋体" w:cs="Times New Roman"/>
          <w:color w:val="000000"/>
          <w:sz w:val="24"/>
          <w:szCs w:val="24"/>
        </w:rPr>
        <w:t xml:space="preserve">联合未加权</w:t>
      </w:r>
      <w:r>
        <w:rPr>
          <w:rFonts w:ascii="Times New Roman" w:hAnsi="Times New Roman" w:eastAsia="宋体" w:cs="Times New Roman"/>
          <w:color w:val="FF0000"/>
          <w:sz w:val="24"/>
          <w:szCs w:val="24"/>
        </w:rPr>
        <w:t xml:space="preserve">MLH1均值</w:t>
      </w:r>
      <w:r>
        <w:rPr>
          <w:rFonts w:ascii="Times New Roman" w:hAnsi="Times New Roman" w:eastAsia="宋体" w:cs="Times New Roman"/>
          <w:color w:val="000000"/>
          <w:sz w:val="24"/>
          <w:szCs w:val="24"/>
        </w:rPr>
        <w:t xml:space="preserve">或</w:t>
      </w:r>
      <w:r>
        <w:rPr>
          <w:rFonts w:ascii="Times New Roman" w:hAnsi="Times New Roman" w:eastAsia="宋体" w:cs="Times New Roman"/>
          <w:color w:val="FF0000"/>
          <w:sz w:val="24"/>
          <w:szCs w:val="24"/>
        </w:rPr>
        <w:t xml:space="preserve">上皮内</w:t>
      </w:r>
      <w:r>
        <w:rPr>
          <w:rFonts w:ascii="Times New Roman" w:hAnsi="Times New Roman" w:eastAsia="宋体" w:cs="Times New Roman"/>
          <w:color w:val="000000"/>
          <w:sz w:val="24"/>
          <w:szCs w:val="24"/>
        </w:rPr>
        <w:t xml:space="preserve">CNV候选细胞比例加权MLH1的AUROC</w:t>
      </w:r>
      <w:r>
        <w:rPr>
          <w:rFonts w:ascii="Times New Roman" w:hAnsi="Times New Roman" w:eastAsia="宋体" w:cs="Times New Roman"/>
          <w:color w:val="000000"/>
          <w:sz w:val="24"/>
          <w:szCs w:val="24"/>
        </w:rPr>
        <w:t xml:space="preserve">。两组采用相同样本、折分和收缩LDA；误差线为患者bootstrap 95% CI。</w:t>
      </w:r>
      <w:r>
        <w:rPr>
          <w:rFonts w:ascii="Times New Roman" w:hAnsi="Times New Roman" w:eastAsia="宋体" w:cs="Times New Roman"/>
          <w:color w:val="000000"/>
          <w:lang w:val="en-US" w:eastAsia="zh-CN"/>
          <w:sz w:val="24"/>
          <w:szCs w:val="24"/>
        </w:rPr>
        <w:t/>
      </w:r>
      <w:r>
        <w:rPr>
          <w:rFonts w:ascii="Times New Roman" w:hAnsi="Times New Roman" w:eastAsia="宋体" w:cs="Times New Roman"/>
          <w:color w:val="000000"/>
          <w:sz w:val="24"/>
          <w:szCs w:val="24"/>
        </w:rPr>
        <w:t/>
      </w:r>
    </w:p>
    <w:p w14:paraId="23F24A38">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（D）加权联合模型ROC：GSE178341使用患者分组OOF分数，GSE132465和GSE200997使用完整开发集模型预测；回顾性队列不重新标准化或拟合。</w:t>
      </w:r>
      <w:r>
        <w:rPr>
          <w:rFonts w:ascii="Times New Roman" w:hAnsi="Times New Roman" w:eastAsia="宋体" w:cs="Times New Roman"/>
          <w:color w:val="000000"/>
          <w:lang w:val="en-US" w:eastAsia="zh-CN"/>
          <w:sz w:val="24"/>
          <w:szCs w:val="24"/>
        </w:rPr>
        <w:t/>
      </w:r>
      <w:r>
        <w:rPr>
          <w:rFonts w:ascii="Times New Roman" w:hAnsi="Times New Roman" w:eastAsia="宋体" w:cs="Times New Roman"/>
          <w:color w:val="000000"/>
          <w:sz w:val="24"/>
          <w:szCs w:val="24"/>
        </w:rPr>
        <w:t/>
      </w:r>
    </w:p>
    <w:p w14:paraId="23F24A38">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（E–H）三个scRNA队列的候选恶性上皮</w:t>
      </w:r>
      <w:r>
        <w:rPr>
          <w:rFonts w:ascii="Times New Roman" w:hAnsi="Times New Roman" w:eastAsia="宋体" w:cs="Times New Roman"/>
          <w:color w:val="FF0000"/>
          <w:sz w:val="24"/>
          <w:szCs w:val="24"/>
        </w:rPr>
        <w:t xml:space="preserve">四基因</w:t>
      </w:r>
      <w:r>
        <w:rPr>
          <w:rFonts w:ascii="Times New Roman" w:hAnsi="Times New Roman" w:eastAsia="宋体" w:cs="Times New Roman"/>
          <w:color w:val="000000"/>
          <w:sz w:val="24"/>
          <w:szCs w:val="24"/>
        </w:rPr>
        <w:t xml:space="preserve">表达均值；</w:t>
      </w:r>
      <w:r>
        <w:rPr>
          <w:rFonts w:ascii="Times New Roman" w:hAnsi="Times New Roman" w:eastAsia="宋体" w:cs="Times New Roman"/>
          <w:color w:val="FF0000"/>
          <w:sz w:val="24"/>
          <w:szCs w:val="24"/>
        </w:rPr>
        <w:t xml:space="preserve">每点为一个样本。</w:t>
      </w:r>
      <w:r>
        <w:rPr>
          <w:rFonts w:ascii="Times New Roman" w:hAnsi="Times New Roman" w:eastAsia="宋体" w:cs="Times New Roman"/>
          <w:color w:val="000000"/>
          <w:sz w:val="24"/>
          <w:szCs w:val="24"/>
        </w:rPr>
        <w:t xml:space="preserve">MSS/MSI分别表示复合结局阴性/阳性</w:t>
      </w:r>
      <w:r>
        <w:rPr>
          <w:rFonts w:ascii="Times New Roman" w:hAnsi="Times New Roman" w:eastAsia="宋体" w:cs="Times New Roman"/>
          <w:color w:val="FF0000"/>
          <w:sz w:val="24"/>
          <w:szCs w:val="24"/>
        </w:rPr>
        <w:t xml:space="preserve">，样本</w:t>
      </w:r>
      <w:r>
        <w:rPr>
          <w:rFonts w:ascii="Times New Roman" w:hAnsi="Times New Roman" w:eastAsia="宋体" w:cs="Times New Roman"/>
          <w:color w:val="000000"/>
          <w:sz w:val="24"/>
          <w:szCs w:val="24"/>
        </w:rPr>
        <w:t xml:space="preserve">数为29/35、19/4和13/2。</w:t>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箱体</w:t>
      </w:r>
      <w:r>
        <w:rPr>
          <w:rFonts w:ascii="Times New Roman" w:hAnsi="Times New Roman" w:eastAsia="宋体" w:cs="Times New Roman"/>
          <w:color w:val="FF0000"/>
          <w:sz w:val="24"/>
          <w:szCs w:val="24"/>
        </w:rPr>
        <w:t xml:space="preserve">表示</w:t>
      </w:r>
      <w:r>
        <w:rPr>
          <w:rFonts w:ascii="Times New Roman" w:hAnsi="Times New Roman" w:eastAsia="宋体" w:cs="Times New Roman"/>
          <w:color w:val="000000"/>
          <w:sz w:val="24"/>
          <w:szCs w:val="24"/>
        </w:rPr>
        <w:t xml:space="preserve">第25至第75百分位</w:t>
      </w:r>
      <w:r>
        <w:rPr>
          <w:rFonts w:ascii="Times New Roman" w:hAnsi="Times New Roman" w:eastAsia="宋体" w:cs="Times New Roman"/>
          <w:color w:val="FF0000"/>
          <w:sz w:val="24"/>
          <w:szCs w:val="24"/>
        </w:rPr>
        <w:t xml:space="preserve">数</w:t>
      </w:r>
      <w:r>
        <w:rPr>
          <w:rFonts w:ascii="Times New Roman" w:hAnsi="Times New Roman" w:eastAsia="宋体" w:cs="Times New Roman"/>
          <w:color w:val="000000"/>
          <w:sz w:val="24"/>
          <w:szCs w:val="24"/>
        </w:rPr>
        <w:t xml:space="preserve">，中线为中位数，须线</w:t>
      </w:r>
      <w:r>
        <w:rPr>
          <w:rFonts w:ascii="Times New Roman" w:hAnsi="Times New Roman" w:eastAsia="宋体" w:cs="Times New Roman"/>
          <w:color w:val="FF0000"/>
          <w:sz w:val="24"/>
          <w:szCs w:val="24"/>
        </w:rPr>
        <w:t xml:space="preserve">采用</w:t>
      </w:r>
      <w:r>
        <w:rPr>
          <w:rFonts w:ascii="Times New Roman" w:hAnsi="Times New Roman" w:eastAsia="宋体" w:cs="Times New Roman"/>
          <w:color w:val="000000"/>
          <w:sz w:val="24"/>
          <w:szCs w:val="24"/>
        </w:rPr>
        <w:t xml:space="preserve">1.5倍四分位距</w:t>
      </w:r>
      <w:r>
        <w:rPr>
          <w:rFonts w:ascii="Times New Roman" w:hAnsi="Times New Roman" w:eastAsia="宋体" w:cs="Times New Roman"/>
          <w:color w:val="FF0000"/>
          <w:sz w:val="24"/>
          <w:szCs w:val="24"/>
        </w:rPr>
        <w:t xml:space="preserve">规则</w:t>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；各基因使用独立纵轴</w:t>
      </w:r>
      <w:r>
        <w:rPr>
          <w:rFonts w:ascii="Times New Roman" w:hAnsi="Times New Roman" w:eastAsia="宋体" w:cs="Times New Roman"/>
          <w:color w:val="000000"/>
          <w:sz w:val="24"/>
          <w:szCs w:val="24"/>
        </w:rPr>
        <w:t xml:space="preserve">。</w:t>
      </w:r>
    </w:p>
    <w:p w14:paraId="5152E57F">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（I）三个scRNA队列的样本级加权MLH1。</w:t>
      </w:r>
      <w:r>
        <w:rPr>
          <w:rFonts w:ascii="Times New Roman" w:hAnsi="Times New Roman" w:eastAsia="宋体" w:cs="Times New Roman"/>
          <w:color w:val="000000"/>
          <w:sz w:val="24"/>
          <w:szCs w:val="24"/>
        </w:rPr>
        <w:t xml:space="preserve">CNV候选细胞由Stromal-only参考和q95规则界定；加权值为其MLH1均值乘以上皮内比例。</w:t>
      </w:r>
      <w:r>
        <w:rPr>
          <w:rFonts w:ascii="Times New Roman" w:hAnsi="Times New Roman" w:eastAsia="宋体" w:cs="Times New Roman"/>
          <w:color w:val="000000"/>
          <w:sz w:val="24"/>
          <w:szCs w:val="24"/>
        </w:rPr>
        <w:t xml:space="preserve">每点代表一个样本，按复合结局阴性/阳性分组；该值</w:t>
      </w:r>
      <w:r>
        <w:rPr>
          <w:rFonts w:ascii="Times New Roman" w:hAnsi="Times New Roman" w:eastAsia="宋体" w:cs="Times New Roman"/>
          <w:color w:val="FF0000"/>
          <w:sz w:val="24"/>
          <w:szCs w:val="24"/>
        </w:rPr>
        <w:t xml:space="preserve">为候选比例加权量，计数来自</w:t>
      </w:r>
      <w:r>
        <w:rPr>
          <w:rFonts w:ascii="Times New Roman" w:hAnsi="Times New Roman" w:eastAsia="宋体" w:cs="Times New Roman"/>
          <w:color w:val="000000"/>
          <w:sz w:val="24"/>
          <w:szCs w:val="24"/>
        </w:rPr>
        <w:t xml:space="preserve">同</w:t>
      </w:r>
      <w:r>
        <w:rPr>
          <w:rFonts w:ascii="Times New Roman" w:hAnsi="Times New Roman" w:eastAsia="宋体" w:cs="Times New Roman"/>
          <w:color w:val="FF0000"/>
          <w:sz w:val="24"/>
          <w:szCs w:val="24"/>
        </w:rPr>
        <w:t xml:space="preserve">一CNV保留集合</w:t>
      </w:r>
      <w:r>
        <w:rPr>
          <w:rFonts w:ascii="Times New Roman" w:hAnsi="Times New Roman" w:eastAsia="宋体" w:cs="Times New Roman"/>
          <w:color w:val="000000"/>
          <w:sz w:val="24"/>
          <w:szCs w:val="24"/>
        </w:rPr>
        <w:t xml:space="preserve">。</w:t>
      </w:r>
    </w:p>
    <w:p w14:paraId="55A1E037">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（J）联合模型、仅18亚型和仅加权MLH1的配对消融。三者使用相同样本、折分和训练折Z-score；误差线为患者bootstrap 95% CI。</w:t>
      </w:r>
      <w:r>
        <w:rPr>
          <w:rFonts w:ascii="Times New Roman" w:hAnsi="Times New Roman" w:eastAsia="宋体" w:cs="Times New Roman"/>
          <w:color w:val="000000"/>
          <w:lang w:val="en-US" w:eastAsia="zh-CN"/>
          <w:sz w:val="24"/>
          <w:szCs w:val="24"/>
        </w:rPr>
        <w:t/>
      </w:r>
      <w:r>
        <w:rPr>
          <w:rFonts w:ascii="Times New Roman" w:hAnsi="Times New Roman" w:eastAsia="宋体" w:cs="Times New Roman"/>
          <w:color w:val="000000"/>
          <w:sz w:val="24"/>
          <w:szCs w:val="24"/>
        </w:rPr>
        <w:t/>
      </w:r>
    </w:p>
    <w:p w14:paraId="347DDE39">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ascii="Times New Roman" w:hAnsi="Times New Roman" w:eastAsia="宋体" w:cs="Times New Roman"/>
          <w:sz w:val="24"/>
          <w:szCs w:val="24"/>
        </w:rPr>
      </w:pPr>
    </w:p>
    <w:p w14:paraId="5114A388">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color w:val="000000"/>
        </w:rPr>
        <w:t xml:space="preserve">空间</w:t>
      </w:r>
      <w:r>
        <w:rPr>
          <w:rFonts w:ascii="Times New Roman" w:hAnsi="Times New Roman" w:cs="Times New Roman" w:eastAsia="宋体"/>
          <w:sz w:val="28"/>
          <w:szCs w:val="28"/>
          <w:color w:val="FF0000"/>
        </w:rPr>
        <w:t xml:space="preserve">特征重建与冻结</w:t>
      </w:r>
      <w:r>
        <w:rPr>
          <w:rFonts w:ascii="Times New Roman" w:hAnsi="Times New Roman" w:cs="Times New Roman" w:eastAsia="宋体"/>
          <w:sz w:val="28"/>
          <w:szCs w:val="28"/>
          <w:color w:val="000000"/>
        </w:rPr>
        <w:t xml:space="preserve">模</w:t>
      </w:r>
      <w:r>
        <w:rPr>
          <w:rFonts w:ascii="Times New Roman" w:hAnsi="Times New Roman" w:cs="Times New Roman" w:eastAsia="宋体"/>
          <w:sz w:val="28"/>
          <w:szCs w:val="28"/>
          <w:color w:val="FF0000"/>
        </w:rPr>
        <w:t xml:space="preserve">型迁移</w:t>
      </w:r>
    </w:p>
    <w:p w14:paraId="769BC7E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在14张切片、7位患者中完成</w:t>
      </w:r>
      <w:r>
        <w:rPr>
          <w:rFonts w:ascii="Times New Roman" w:hAnsi="Times New Roman" w:eastAsia="宋体" w:cs="Times New Roman"/>
          <w:color w:val="000000"/>
          <w:sz w:val="24"/>
          <w:szCs w:val="24"/>
        </w:rPr>
        <w:t xml:space="preserve">从scRNA参考</w:t>
      </w:r>
      <w:r>
        <w:rPr>
          <w:rFonts w:ascii="Times New Roman" w:hAnsi="Times New Roman" w:eastAsia="宋体" w:cs="Times New Roman"/>
          <w:color w:val="FF0000"/>
          <w:sz w:val="24"/>
          <w:szCs w:val="24"/>
        </w:rPr>
        <w:t xml:space="preserve">构建</w:t>
      </w:r>
      <w:r>
        <w:rPr>
          <w:rFonts w:ascii="Times New Roman" w:hAnsi="Times New Roman" w:eastAsia="宋体" w:cs="Times New Roman"/>
          <w:color w:val="000000"/>
          <w:sz w:val="24"/>
          <w:szCs w:val="24"/>
        </w:rPr>
        <w:t xml:space="preserve">、cell2location重建、18亚型与加权MLH1代理特征</w:t>
      </w:r>
      <w:r>
        <w:rPr>
          <w:rFonts w:ascii="Times New Roman" w:hAnsi="Times New Roman" w:eastAsia="宋体" w:cs="Times New Roman"/>
          <w:color w:val="FF0000"/>
          <w:sz w:val="24"/>
          <w:szCs w:val="24"/>
        </w:rPr>
        <w:t xml:space="preserve">计算</w:t>
      </w:r>
      <w:r>
        <w:rPr>
          <w:rFonts w:ascii="Times New Roman" w:hAnsi="Times New Roman" w:eastAsia="宋体" w:cs="Times New Roman"/>
          <w:color w:val="000000"/>
          <w:sz w:val="24"/>
          <w:szCs w:val="24"/>
        </w:rPr>
        <w:t xml:space="preserve">到冻结分类器</w:t>
      </w:r>
      <w:r>
        <w:rPr>
          <w:rFonts w:ascii="Times New Roman" w:hAnsi="Times New Roman" w:eastAsia="宋体" w:cs="Times New Roman"/>
          <w:color w:val="FF0000"/>
          <w:sz w:val="24"/>
          <w:szCs w:val="24"/>
        </w:rPr>
        <w:t xml:space="preserve">评分</w:t>
      </w:r>
      <w:r>
        <w:rPr>
          <w:rFonts w:ascii="Times New Roman" w:hAnsi="Times New Roman" w:eastAsia="宋体" w:cs="Times New Roman"/>
          <w:color w:val="000000"/>
          <w:sz w:val="24"/>
          <w:szCs w:val="24"/>
        </w:rPr>
        <w:t xml:space="preserve">的</w:t>
      </w:r>
      <w:r>
        <w:rPr>
          <w:rFonts w:ascii="Times New Roman" w:hAnsi="Times New Roman" w:eastAsia="宋体" w:cs="Times New Roman"/>
          <w:color w:val="FF0000"/>
          <w:sz w:val="24"/>
          <w:szCs w:val="24"/>
        </w:rPr>
        <w:t xml:space="preserve">流程</w:t>
      </w:r>
      <w:r>
        <w:rPr>
          <w:rFonts w:ascii="Times New Roman" w:hAnsi="Times New Roman" w:eastAsia="宋体" w:cs="Times New Roman"/>
          <w:color w:val="000000"/>
          <w:sz w:val="24"/>
          <w:szCs w:val="24"/>
        </w:rPr>
        <w:t xml:space="preserve">。空间中的“候选”成分是CNV定义参考经反卷积得到的重建成分，并非对spot内恶性细胞的直接鉴定（图3A）。</w:t>
      </w:r>
      <w:r>
        <w:rPr>
          <w:rFonts w:ascii="Times New Roman" w:hAnsi="Times New Roman" w:eastAsia="宋体" w:cs="Times New Roman"/>
          <w:color w:val="000000"/>
          <w:lang w:eastAsia="zh-CN"/>
          <w:sz w:val="24"/>
          <w:szCs w:val="24"/>
        </w:rPr>
        <w:t/>
      </w:r>
      <w:r>
        <w:rPr>
          <w:rFonts w:ascii="Times New Roman" w:hAnsi="Times New Roman" w:eastAsia="宋体" w:cs="Times New Roman"/>
          <w:color w:val="000000"/>
          <w:sz w:val="24"/>
          <w:szCs w:val="24"/>
        </w:rPr>
        <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在</w:t>
      </w:r>
      <w:r>
        <w:rPr>
          <w:rFonts w:ascii="Times New Roman" w:hAnsi="Times New Roman" w:eastAsia="宋体" w:cs="Times New Roman"/>
          <w:color w:val="FF0000"/>
          <w:sz w:val="24"/>
          <w:szCs w:val="24"/>
        </w:rPr>
        <w:t xml:space="preserve">当前7位患者中，</w:t>
      </w:r>
      <w:r>
        <w:rPr>
          <w:rFonts w:ascii="Times New Roman" w:hAnsi="Times New Roman" w:eastAsia="宋体" w:cs="Times New Roman"/>
          <w:color w:val="000000"/>
          <w:sz w:val="24"/>
          <w:szCs w:val="24"/>
        </w:rPr>
        <w:t xml:space="preserve">公开分组</w:t>
      </w:r>
      <w:r>
        <w:rPr>
          <w:rFonts w:ascii="Times New Roman" w:hAnsi="Times New Roman" w:eastAsia="宋体" w:cs="Times New Roman"/>
          <w:color w:val="FF0000"/>
          <w:sz w:val="24"/>
          <w:szCs w:val="24"/>
        </w:rPr>
        <w:t xml:space="preserve">推断为阳</w:t>
      </w:r>
      <w:r>
        <w:rPr>
          <w:rFonts w:ascii="Times New Roman" w:hAnsi="Times New Roman" w:eastAsia="宋体" w:cs="Times New Roman"/>
          <w:color w:val="000000"/>
          <w:sz w:val="24"/>
          <w:szCs w:val="24"/>
        </w:rPr>
        <w:t xml:space="preserve">性的患者级</w:t>
      </w:r>
      <w:r>
        <w:rPr>
          <w:rFonts w:ascii="Times New Roman" w:hAnsi="Times New Roman" w:eastAsia="宋体" w:cs="Times New Roman"/>
          <w:color w:val="FF0000"/>
          <w:sz w:val="24"/>
          <w:szCs w:val="24"/>
        </w:rPr>
        <w:t xml:space="preserve">模型分数均高于推断</w:t>
      </w:r>
      <w:r>
        <w:rPr>
          <w:rFonts w:ascii="Times New Roman" w:hAnsi="Times New Roman" w:eastAsia="宋体" w:cs="Times New Roman"/>
          <w:color w:val="000000"/>
          <w:sz w:val="24"/>
          <w:szCs w:val="24"/>
        </w:rPr>
        <w:t xml:space="preserve">为</w:t>
      </w:r>
      <w:r>
        <w:rPr>
          <w:rFonts w:ascii="Times New Roman" w:hAnsi="Times New Roman" w:eastAsia="宋体" w:cs="Times New Roman"/>
          <w:color w:val="FF0000"/>
          <w:sz w:val="24"/>
          <w:szCs w:val="24"/>
        </w:rPr>
        <w:t xml:space="preserve">阴性的患者；每位患者的分数由其两张切片的模型输出概率取均值得到</w:t>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（图3B–C）。</w:t>
      </w:r>
      <w:r>
        <w:rPr>
          <w:rFonts w:ascii="Times New Roman" w:hAnsi="Times New Roman" w:eastAsia="宋体" w:cs="Times New Roman"/>
          <w:color w:val="FF0000"/>
          <w:sz w:val="24"/>
          <w:szCs w:val="24"/>
        </w:rPr>
        <w:t xml:space="preserve">该结果描述重建特征输入既有</w:t>
      </w:r>
      <w:r>
        <w:rPr>
          <w:rFonts w:ascii="Times New Roman" w:hAnsi="Times New Roman" w:eastAsia="宋体" w:cs="Times New Roman"/>
          <w:color w:val="000000"/>
          <w:sz w:val="24"/>
          <w:szCs w:val="24"/>
        </w:rPr>
        <w:t xml:space="preserve">分</w:t>
      </w:r>
      <w:r>
        <w:rPr>
          <w:rFonts w:ascii="Times New Roman" w:hAnsi="Times New Roman" w:eastAsia="宋体" w:cs="Times New Roman"/>
          <w:color w:val="FF0000"/>
          <w:sz w:val="24"/>
          <w:szCs w:val="24"/>
        </w:rPr>
        <w:t xml:space="preserve">类器后的输出</w:t>
      </w:r>
      <w:r>
        <w:rPr>
          <w:rFonts w:ascii="Times New Roman" w:hAnsi="Times New Roman" w:eastAsia="宋体" w:cs="Times New Roman"/>
          <w:color w:val="000000"/>
          <w:sz w:val="24"/>
          <w:szCs w:val="24"/>
        </w:rPr>
        <w:t xml:space="preserve">分</w:t>
      </w:r>
      <w:r>
        <w:rPr>
          <w:rFonts w:ascii="Times New Roman" w:hAnsi="Times New Roman" w:eastAsia="宋体" w:cs="Times New Roman"/>
          <w:color w:val="FF0000"/>
          <w:sz w:val="24"/>
          <w:szCs w:val="24"/>
        </w:rPr>
        <w:t xml:space="preserve">布。</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由于推断阳性仅2例</w:t>
      </w:r>
      <w:r>
        <w:rPr>
          <w:rFonts w:ascii="Times New Roman" w:hAnsi="Times New Roman" w:eastAsia="宋体" w:cs="Times New Roman"/>
          <w:color w:val="FF0000"/>
          <w:sz w:val="24"/>
          <w:szCs w:val="24"/>
        </w:rPr>
        <w:t xml:space="preserve">且缺乏逐例独立分子检测</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空间分析</w:t>
      </w:r>
      <w:r>
        <w:rPr>
          <w:rFonts w:ascii="Times New Roman" w:hAnsi="Times New Roman" w:eastAsia="宋体" w:cs="Times New Roman"/>
          <w:color w:val="000000"/>
          <w:sz w:val="24"/>
          <w:szCs w:val="24"/>
        </w:rPr>
        <w:t xml:space="preserve">的</w:t>
      </w:r>
      <w:r>
        <w:rPr>
          <w:rFonts w:ascii="Times New Roman" w:hAnsi="Times New Roman" w:eastAsia="宋体" w:cs="Times New Roman"/>
          <w:color w:val="FF0000"/>
          <w:sz w:val="24"/>
          <w:szCs w:val="24"/>
        </w:rPr>
        <w:t xml:space="preserve">证据范围限于技术可行性</w:t>
      </w:r>
      <w:r>
        <w:rPr>
          <w:rFonts w:ascii="Times New Roman" w:hAnsi="Times New Roman" w:eastAsia="宋体" w:cs="Times New Roman"/>
          <w:color w:val="000000"/>
          <w:sz w:val="24"/>
          <w:szCs w:val="24"/>
        </w:rPr>
        <w:t xml:space="preserve">。</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空间加权MLH1代理值均处于单细胞开发范围，但cM01、cM06、cTNI08和cM04在部分切片超出相应亚型比例范围，</w:t>
      </w:r>
      <w:r>
        <w:rPr>
          <w:rFonts w:ascii="Times New Roman" w:hAnsi="Times New Roman" w:eastAsia="宋体" w:cs="Times New Roman"/>
          <w:color w:val="000000"/>
          <w:sz w:val="24"/>
          <w:szCs w:val="24"/>
        </w:rPr>
        <w:t xml:space="preserve">提示跨模态分布差异</w:t>
      </w:r>
      <w:r>
        <w:rPr>
          <w:rFonts w:ascii="Times New Roman" w:hAnsi="Times New Roman" w:eastAsia="宋体" w:cs="Times New Roman"/>
          <w:color w:val="FF0000"/>
          <w:sz w:val="24"/>
          <w:szCs w:val="24"/>
        </w:rPr>
        <w:t xml:space="preserve">；MLH1代理值落在训练范围内，并不表示全部输入特征均处于训练范围内或具有等价测量尺度</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图3C展示</w:t>
      </w:r>
      <w:r>
        <w:rPr>
          <w:rFonts w:ascii="Times New Roman" w:hAnsi="Times New Roman" w:eastAsia="宋体" w:cs="Times New Roman"/>
          <w:color w:val="000000"/>
          <w:sz w:val="24"/>
          <w:szCs w:val="24"/>
        </w:rPr>
        <w:t xml:space="preserve">7位患者</w:t>
      </w:r>
      <w:r>
        <w:rPr>
          <w:rFonts w:ascii="Times New Roman" w:hAnsi="Times New Roman" w:eastAsia="宋体" w:cs="Times New Roman"/>
          <w:color w:val="FF0000"/>
          <w:sz w:val="24"/>
          <w:szCs w:val="24"/>
        </w:rPr>
        <w:t xml:space="preserve">的冻结模型分数，其中</w:t>
      </w:r>
      <w:r>
        <w:rPr>
          <w:rFonts w:ascii="Times New Roman" w:hAnsi="Times New Roman" w:eastAsia="宋体" w:cs="Times New Roman"/>
          <w:color w:val="000000"/>
          <w:sz w:val="24"/>
          <w:szCs w:val="24"/>
        </w:rPr>
        <w:t xml:space="preserve">2位</w:t>
      </w:r>
      <w:r>
        <w:rPr>
          <w:rFonts w:ascii="Times New Roman" w:hAnsi="Times New Roman" w:eastAsia="宋体" w:cs="Times New Roman"/>
          <w:color w:val="FF0000"/>
          <w:sz w:val="24"/>
          <w:szCs w:val="24"/>
        </w:rPr>
        <w:t xml:space="preserve">为</w:t>
      </w:r>
      <w:r>
        <w:rPr>
          <w:rFonts w:ascii="Times New Roman" w:hAnsi="Times New Roman" w:eastAsia="宋体" w:cs="Times New Roman"/>
          <w:color w:val="000000"/>
          <w:sz w:val="24"/>
          <w:szCs w:val="24"/>
        </w:rPr>
        <w:t xml:space="preserve">公开分组推断阳性。</w:t>
      </w:r>
    </w:p>
    <w:p w14:paraId="23387CE0">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sz w:val="24"/>
          <w:szCs w:val="24"/>
          <w:lang w:eastAsia="zh-CN"/>
        </w:rPr>
      </w:pPr>
    </w:p>
    <w:p w14:paraId="26859117">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6214745" cy="4748514"/>
            <wp:effectExtent l="0" t="0" r="0" b="0"/>
            <wp:docPr id="20" name="图片 20" descr="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4"/>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214745" cy="4748514"/>
                    </a:xfrm>
                    <a:prstGeom prst="rect">
                      <a:avLst/>
                    </a:prstGeom>
                  </pic:spPr>
                </pic:pic>
              </a:graphicData>
            </a:graphic>
          </wp:inline>
        </w:drawing>
      </w:r>
    </w:p>
    <w:p w14:paraId="17EE1146">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图3. scRNA定义特征的空间技术迁移。</w:t>
      </w:r>
      <w:r>
        <w:rPr>
          <w:rFonts w:ascii="Times New Roman" w:hAnsi="Times New Roman" w:eastAsia="宋体" w:cs="Times New Roman"/>
          <w:color w:val="000000"/>
          <w:sz w:val="24"/>
          <w:szCs w:val="24"/>
        </w:rPr>
        <w:t xml:space="preserve">（A）14张切片</w:t>
      </w:r>
      <w:r>
        <w:rPr>
          <w:rFonts w:ascii="Times New Roman" w:hAnsi="Times New Roman" w:eastAsia="宋体" w:cs="Times New Roman"/>
          <w:color w:val="FF0000"/>
          <w:sz w:val="24"/>
          <w:szCs w:val="24"/>
        </w:rPr>
        <w:t xml:space="preserve">的</w:t>
      </w:r>
      <w:r>
        <w:rPr>
          <w:rFonts w:ascii="Times New Roman" w:hAnsi="Times New Roman" w:eastAsia="宋体" w:cs="Times New Roman"/>
          <w:color w:val="000000"/>
          <w:sz w:val="24"/>
          <w:szCs w:val="24"/>
        </w:rPr>
        <w:t xml:space="preserve">加权MLH1代理与18亚型局部分</w:t>
      </w:r>
      <w:r>
        <w:rPr>
          <w:rFonts w:ascii="Times New Roman" w:hAnsi="Times New Roman" w:eastAsia="宋体" w:cs="Times New Roman"/>
          <w:color w:val="FF0000"/>
          <w:sz w:val="24"/>
          <w:szCs w:val="24"/>
        </w:rPr>
        <w:t xml:space="preserve">数</w:t>
      </w:r>
      <w:r>
        <w:rPr>
          <w:rFonts w:ascii="Times New Roman" w:hAnsi="Times New Roman" w:eastAsia="宋体" w:cs="Times New Roman"/>
          <w:color w:val="000000"/>
          <w:sz w:val="24"/>
          <w:szCs w:val="24"/>
        </w:rPr>
        <w:t xml:space="preserve">；上皮富集spot用于显示局部</w:t>
      </w:r>
      <w:r>
        <w:rPr>
          <w:rFonts w:ascii="Times New Roman" w:hAnsi="Times New Roman" w:eastAsia="宋体" w:cs="Times New Roman"/>
          <w:color w:val="FF0000"/>
          <w:sz w:val="24"/>
          <w:szCs w:val="24"/>
        </w:rPr>
        <w:t xml:space="preserve">特征</w:t>
      </w:r>
      <w:r>
        <w:rPr>
          <w:rFonts w:ascii="Times New Roman" w:hAnsi="Times New Roman" w:eastAsia="宋体" w:cs="Times New Roman"/>
          <w:color w:val="000000"/>
          <w:sz w:val="24"/>
          <w:szCs w:val="24"/>
        </w:rPr>
        <w:t xml:space="preserve">分</w:t>
      </w:r>
      <w:r>
        <w:rPr>
          <w:rFonts w:ascii="Times New Roman" w:hAnsi="Times New Roman" w:eastAsia="宋体" w:cs="Times New Roman"/>
          <w:color w:val="FF0000"/>
          <w:sz w:val="24"/>
          <w:szCs w:val="24"/>
        </w:rPr>
        <w:t xml:space="preserve">布</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MLH1采用共同色标</w:t>
      </w:r>
      <w:r>
        <w:rPr>
          <w:rFonts w:ascii="Times New Roman" w:hAnsi="Times New Roman" w:eastAsia="宋体" w:cs="Times New Roman"/>
          <w:color w:val="FF0000"/>
          <w:sz w:val="24"/>
          <w:szCs w:val="24"/>
        </w:rPr>
        <w:t xml:space="preserve">，超过</w:t>
      </w:r>
      <w:r>
        <w:rPr>
          <w:rFonts w:ascii="Times New Roman" w:hAnsi="Times New Roman" w:eastAsia="宋体" w:cs="Times New Roman"/>
          <w:color w:val="000000"/>
          <w:sz w:val="24"/>
          <w:szCs w:val="24"/>
        </w:rPr>
        <w:t xml:space="preserve">第99百分位</w:t>
      </w:r>
      <w:r>
        <w:rPr>
          <w:rFonts w:ascii="Times New Roman" w:hAnsi="Times New Roman" w:eastAsia="宋体" w:cs="Times New Roman"/>
          <w:color w:val="FF0000"/>
          <w:sz w:val="24"/>
          <w:szCs w:val="24"/>
        </w:rPr>
        <w:t xml:space="preserve">数的值仅在显示时</w:t>
      </w:r>
      <w:r>
        <w:rPr>
          <w:rFonts w:ascii="Times New Roman" w:hAnsi="Times New Roman" w:eastAsia="宋体" w:cs="Times New Roman"/>
          <w:color w:val="000000"/>
          <w:sz w:val="24"/>
          <w:szCs w:val="24"/>
        </w:rPr>
        <w:t xml:space="preserve">截断</w:t>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（B）</w:t>
      </w:r>
      <w:r>
        <w:rPr>
          <w:rFonts w:ascii="Times New Roman" w:hAnsi="Times New Roman" w:eastAsia="宋体" w:cs="Times New Roman"/>
          <w:color w:val="FF0000"/>
          <w:sz w:val="24"/>
          <w:szCs w:val="24"/>
        </w:rPr>
        <w:t xml:space="preserve">并列展示</w:t>
      </w:r>
      <w:r>
        <w:rPr>
          <w:rFonts w:ascii="Times New Roman" w:hAnsi="Times New Roman" w:eastAsia="宋体" w:cs="Times New Roman"/>
          <w:color w:val="000000"/>
          <w:sz w:val="24"/>
          <w:szCs w:val="24"/>
        </w:rPr>
        <w:t xml:space="preserve">切片级MLH1代理</w:t>
      </w:r>
      <w:r>
        <w:rPr>
          <w:rFonts w:ascii="Times New Roman" w:hAnsi="Times New Roman" w:eastAsia="宋体" w:cs="Times New Roman"/>
          <w:color w:val="FF0000"/>
          <w:sz w:val="24"/>
          <w:szCs w:val="24"/>
        </w:rPr>
        <w:t xml:space="preserve">值及</w:t>
      </w:r>
      <w:r>
        <w:rPr>
          <w:rFonts w:ascii="Times New Roman" w:hAnsi="Times New Roman" w:eastAsia="宋体" w:cs="Times New Roman"/>
          <w:color w:val="000000"/>
          <w:sz w:val="24"/>
          <w:szCs w:val="24"/>
        </w:rPr>
        <w:t xml:space="preserve">模型分数；</w:t>
      </w:r>
      <w:r>
        <w:rPr>
          <w:rFonts w:ascii="Times New Roman" w:hAnsi="Times New Roman" w:eastAsia="宋体" w:cs="Times New Roman"/>
          <w:color w:val="FF0000"/>
          <w:sz w:val="24"/>
          <w:szCs w:val="24"/>
        </w:rPr>
        <w:t xml:space="preserve">三者的测量含义</w:t>
      </w:r>
      <w:r>
        <w:rPr>
          <w:rFonts w:ascii="Times New Roman" w:hAnsi="Times New Roman" w:eastAsia="宋体" w:cs="Times New Roman"/>
          <w:color w:val="000000"/>
          <w:sz w:val="24"/>
          <w:szCs w:val="24"/>
        </w:rPr>
        <w:t xml:space="preserve">与</w:t>
      </w:r>
      <w:r>
        <w:rPr>
          <w:rFonts w:ascii="Times New Roman" w:hAnsi="Times New Roman" w:eastAsia="宋体" w:cs="Times New Roman"/>
          <w:color w:val="FF0000"/>
          <w:sz w:val="24"/>
          <w:szCs w:val="24"/>
        </w:rPr>
        <w:t xml:space="preserve">尺度</w:t>
      </w:r>
      <w:r>
        <w:rPr>
          <w:rFonts w:ascii="Times New Roman" w:hAnsi="Times New Roman" w:eastAsia="宋体" w:cs="Times New Roman"/>
          <w:color w:val="000000"/>
          <w:sz w:val="24"/>
          <w:szCs w:val="24"/>
        </w:rPr>
        <w:t xml:space="preserve">不</w:t>
      </w:r>
      <w:r>
        <w:rPr>
          <w:rFonts w:ascii="Times New Roman" w:hAnsi="Times New Roman" w:eastAsia="宋体" w:cs="Times New Roman"/>
          <w:color w:val="FF0000"/>
          <w:sz w:val="24"/>
          <w:szCs w:val="24"/>
        </w:rPr>
        <w:t xml:space="preserve">同，不</w:t>
      </w:r>
      <w:r>
        <w:rPr>
          <w:rFonts w:ascii="Times New Roman" w:hAnsi="Times New Roman" w:eastAsia="宋体" w:cs="Times New Roman"/>
          <w:color w:val="000000"/>
          <w:sz w:val="24"/>
          <w:szCs w:val="24"/>
        </w:rPr>
        <w:t xml:space="preserve">比较</w:t>
      </w:r>
      <w:r>
        <w:rPr>
          <w:rFonts w:ascii="Times New Roman" w:hAnsi="Times New Roman" w:eastAsia="宋体" w:cs="Times New Roman"/>
          <w:color w:val="FF0000"/>
          <w:sz w:val="24"/>
          <w:szCs w:val="24"/>
        </w:rPr>
        <w:t xml:space="preserve">其绝对</w:t>
      </w:r>
      <w:r>
        <w:rPr>
          <w:rFonts w:ascii="Times New Roman" w:hAnsi="Times New Roman" w:eastAsia="宋体" w:cs="Times New Roman"/>
          <w:color w:val="000000"/>
          <w:sz w:val="24"/>
          <w:szCs w:val="24"/>
        </w:rPr>
        <w:t xml:space="preserve">数值大小。</w:t>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（C）</w:t>
      </w:r>
      <w:r>
        <w:rPr>
          <w:rFonts w:ascii="Times New Roman" w:hAnsi="Times New Roman" w:eastAsia="宋体" w:cs="Times New Roman"/>
          <w:color w:val="FF0000"/>
          <w:sz w:val="24"/>
          <w:szCs w:val="24"/>
        </w:rPr>
        <w:t xml:space="preserve">逐</w:t>
      </w:r>
      <w:r>
        <w:rPr>
          <w:rFonts w:ascii="Times New Roman" w:hAnsi="Times New Roman" w:eastAsia="宋体" w:cs="Times New Roman"/>
          <w:color w:val="000000"/>
          <w:sz w:val="24"/>
          <w:szCs w:val="24"/>
        </w:rPr>
        <w:t xml:space="preserve">患者</w:t>
      </w:r>
      <w:r>
        <w:rPr>
          <w:rFonts w:ascii="Times New Roman" w:hAnsi="Times New Roman" w:eastAsia="宋体" w:cs="Times New Roman"/>
          <w:color w:val="FF0000"/>
          <w:sz w:val="24"/>
          <w:szCs w:val="24"/>
        </w:rPr>
        <w:t xml:space="preserve">联合模型分数</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每点为同一</w:t>
      </w:r>
      <w:r>
        <w:rPr>
          <w:rFonts w:ascii="Times New Roman" w:hAnsi="Times New Roman" w:eastAsia="宋体" w:cs="Times New Roman"/>
          <w:color w:val="000000"/>
          <w:sz w:val="24"/>
          <w:szCs w:val="24"/>
        </w:rPr>
        <w:t xml:space="preserve">患者两张切片</w:t>
      </w:r>
      <w:r>
        <w:rPr>
          <w:rFonts w:ascii="Times New Roman" w:hAnsi="Times New Roman" w:eastAsia="宋体" w:cs="Times New Roman"/>
          <w:color w:val="FF0000"/>
          <w:sz w:val="24"/>
          <w:szCs w:val="24"/>
        </w:rPr>
        <w:t xml:space="preserve">模型输出</w:t>
      </w:r>
      <w:r>
        <w:rPr>
          <w:rFonts w:ascii="Times New Roman" w:hAnsi="Times New Roman" w:eastAsia="宋体" w:cs="Times New Roman"/>
          <w:color w:val="000000"/>
          <w:sz w:val="24"/>
          <w:szCs w:val="24"/>
        </w:rPr>
        <w:t xml:space="preserve">概率</w:t>
      </w:r>
      <w:r>
        <w:rPr>
          <w:rFonts w:ascii="Times New Roman" w:hAnsi="Times New Roman" w:eastAsia="宋体" w:cs="Times New Roman"/>
          <w:color w:val="FF0000"/>
          <w:sz w:val="24"/>
          <w:szCs w:val="24"/>
        </w:rPr>
        <w:t xml:space="preserve">的</w:t>
      </w:r>
      <w:r>
        <w:rPr>
          <w:rFonts w:ascii="Times New Roman" w:hAnsi="Times New Roman" w:eastAsia="宋体" w:cs="Times New Roman"/>
          <w:color w:val="000000"/>
          <w:sz w:val="24"/>
          <w:szCs w:val="24"/>
        </w:rPr>
        <w:t xml:space="preserve">均值</w:t>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共7位患者，公开分组推断阳性</w:t>
      </w:r>
      <w:r>
        <w:rPr>
          <w:rFonts w:ascii="Times New Roman" w:hAnsi="Times New Roman" w:eastAsia="宋体" w:cs="Times New Roman"/>
          <w:color w:val="FF0000"/>
          <w:sz w:val="24"/>
          <w:szCs w:val="24"/>
        </w:rPr>
        <w:t xml:space="preserve">2位、阴性5位</w:t>
      </w:r>
      <w:r>
        <w:rPr>
          <w:rFonts w:ascii="Times New Roman" w:hAnsi="Times New Roman" w:eastAsia="宋体" w:cs="Times New Roman"/>
          <w:color w:val="000000"/>
          <w:sz w:val="24"/>
          <w:szCs w:val="24"/>
        </w:rPr>
        <w:t xml:space="preserve">；结果用于</w:t>
      </w:r>
      <w:r>
        <w:rPr>
          <w:rFonts w:ascii="Times New Roman" w:hAnsi="Times New Roman" w:eastAsia="宋体" w:cs="Times New Roman"/>
          <w:color w:val="FF0000"/>
          <w:sz w:val="24"/>
          <w:szCs w:val="24"/>
        </w:rPr>
        <w:t xml:space="preserve">描述性</w:t>
      </w:r>
      <w:r>
        <w:rPr>
          <w:rFonts w:ascii="Times New Roman" w:hAnsi="Times New Roman" w:eastAsia="宋体" w:cs="Times New Roman"/>
          <w:color w:val="000000"/>
          <w:sz w:val="24"/>
          <w:szCs w:val="24"/>
        </w:rPr>
        <w:t xml:space="preserve">技术评价。</w:t>
      </w:r>
    </w:p>
    <w:p w14:paraId="41802D14">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ascii="Times New Roman" w:hAnsi="Times New Roman" w:eastAsia="宋体" w:cs="Times New Roman"/>
          <w:sz w:val="24"/>
          <w:szCs w:val="24"/>
        </w:rPr>
      </w:pPr>
    </w:p>
    <w:p w14:paraId="18064445">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color w:val="000000"/>
          <w:sz w:val="28"/>
          <w:szCs w:val="28"/>
        </w:rPr>
        <w:t>bulk RNA模型结果</w:t>
      </w:r>
    </w:p>
    <w:p w14:paraId="2006F8EE">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FF0000"/>
        </w:rPr>
        <w:t xml:space="preserve">在</w:t>
      </w:r>
      <w:r>
        <w:rPr>
          <w:rFonts w:ascii="Times New Roman" w:hAnsi="Times New Roman" w:eastAsia="宋体" w:cs="Times New Roman"/>
          <w:sz w:val="24"/>
          <w:szCs w:val="24"/>
          <w:color w:val="000000"/>
        </w:rPr>
        <w:t xml:space="preserve">单细胞</w:t>
      </w:r>
      <w:r>
        <w:rPr>
          <w:rFonts w:ascii="Times New Roman" w:hAnsi="Times New Roman" w:eastAsia="宋体" w:cs="Times New Roman"/>
          <w:sz w:val="24"/>
          <w:szCs w:val="24"/>
          <w:color w:val="FF0000"/>
        </w:rPr>
        <w:t xml:space="preserve">定向AUROC&gt;0.70的17个</w:t>
      </w:r>
      <w:r>
        <w:rPr>
          <w:rFonts w:ascii="Times New Roman" w:hAnsi="Times New Roman" w:eastAsia="宋体" w:cs="Times New Roman"/>
          <w:sz w:val="24"/>
          <w:szCs w:val="24"/>
          <w:color w:val="000000"/>
        </w:rPr>
        <w:t xml:space="preserve">候选</w:t>
      </w:r>
      <w:r>
        <w:rPr>
          <w:rFonts w:ascii="Times New Roman" w:hAnsi="Times New Roman" w:eastAsia="宋体" w:cs="Times New Roman"/>
          <w:sz w:val="24"/>
          <w:szCs w:val="24"/>
          <w:color w:val="FF0000"/>
        </w:rPr>
        <w:t xml:space="preserve">中，12个</w:t>
      </w:r>
      <w:r>
        <w:rPr>
          <w:rFonts w:ascii="Times New Roman" w:hAnsi="Times New Roman" w:eastAsia="宋体" w:cs="Times New Roman"/>
          <w:sz w:val="24"/>
          <w:szCs w:val="24"/>
          <w:color w:val="000000"/>
        </w:rPr>
        <w:t xml:space="preserve">亚型在</w:t>
      </w:r>
      <w:r>
        <w:rPr>
          <w:rFonts w:ascii="Times New Roman" w:hAnsi="Times New Roman" w:eastAsia="宋体" w:cs="Times New Roman"/>
          <w:sz w:val="24"/>
          <w:szCs w:val="24"/>
          <w:color w:val="FF0000"/>
        </w:rPr>
        <w:t xml:space="preserve">TCGA-COADREAD与GSE39582</w:t>
      </w:r>
      <w:r>
        <w:rPr>
          <w:rFonts w:ascii="Times New Roman" w:hAnsi="Times New Roman" w:eastAsia="宋体" w:cs="Times New Roman"/>
          <w:sz w:val="24"/>
          <w:szCs w:val="24"/>
          <w:color w:val="000000"/>
        </w:rPr>
        <w:t xml:space="preserve">均保持</w:t>
      </w:r>
      <w:r>
        <w:rPr>
          <w:rFonts w:ascii="Times New Roman" w:hAnsi="Times New Roman" w:eastAsia="宋体" w:cs="Times New Roman"/>
          <w:sz w:val="24"/>
          <w:szCs w:val="24"/>
          <w:color w:val="FF0000"/>
        </w:rPr>
        <w:t xml:space="preserve">GSE178341的关联</w:t>
      </w:r>
      <w:r>
        <w:rPr>
          <w:rFonts w:ascii="Times New Roman" w:hAnsi="Times New Roman" w:eastAsia="宋体" w:cs="Times New Roman"/>
          <w:sz w:val="24"/>
          <w:szCs w:val="24"/>
          <w:color w:val="000000"/>
        </w:rPr>
        <w:t xml:space="preserve">方向</w:t>
      </w:r>
      <w:r>
        <w:rPr>
          <w:rFonts w:ascii="Times New Roman" w:hAnsi="Times New Roman" w:eastAsia="宋体" w:cs="Times New Roman"/>
          <w:sz w:val="24"/>
          <w:szCs w:val="24"/>
          <w:color w:val="FF0000"/>
        </w:rPr>
        <w:t xml:space="preserve">，分别为</w:t>
      </w:r>
      <w:r>
        <w:rPr>
          <w:rFonts w:ascii="Times New Roman" w:hAnsi="Times New Roman" w:eastAsia="宋体" w:cs="Times New Roman"/>
          <w:sz w:val="24"/>
          <w:szCs w:val="24"/>
          <w:color w:val="000000"/>
        </w:rPr>
        <w:t xml:space="preserve">cS27、cTNI16、cM06、cTNI05、cTNI10、cP1</w:t>
      </w:r>
      <w:r>
        <w:rPr>
          <w:rFonts w:ascii="Times New Roman" w:hAnsi="Times New Roman" w:eastAsia="宋体" w:cs="Times New Roman"/>
          <w:sz w:val="24"/>
          <w:szCs w:val="24"/>
          <w:color w:val="FF0000"/>
        </w:rPr>
        <w:t xml:space="preserve">、</w:t>
      </w:r>
      <w:r>
        <w:rPr>
          <w:rFonts w:ascii="Times New Roman" w:hAnsi="Times New Roman" w:eastAsia="宋体" w:cs="Times New Roman"/>
          <w:sz w:val="24"/>
          <w:szCs w:val="24"/>
          <w:color w:val="000000"/>
        </w:rPr>
        <w:t xml:space="preserve">cTNI13</w:t>
      </w:r>
      <w:r>
        <w:rPr>
          <w:rFonts w:ascii="Times New Roman" w:hAnsi="Times New Roman" w:eastAsia="宋体" w:cs="Times New Roman"/>
          <w:sz w:val="24"/>
          <w:szCs w:val="24"/>
          <w:color w:val="FF0000"/>
        </w:rPr>
        <w:t xml:space="preserve">、cS18、cTNI04、cS17、cM05、cTNI08（表4）</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FF0000"/>
        </w:rPr>
        <w:t xml:space="preserve">其中</w:t>
      </w:r>
      <w:r>
        <w:rPr>
          <w:rFonts w:ascii="Times New Roman" w:hAnsi="Times New Roman" w:eastAsia="宋体" w:cs="Times New Roman"/>
          <w:sz w:val="24"/>
          <w:szCs w:val="24"/>
          <w:color w:val="000000"/>
        </w:rPr>
        <w:t xml:space="preserve">cTNI16与阳性相关，其余</w:t>
      </w:r>
      <w:r>
        <w:rPr>
          <w:rFonts w:ascii="Times New Roman" w:hAnsi="Times New Roman" w:eastAsia="宋体" w:cs="Times New Roman"/>
          <w:sz w:val="24"/>
          <w:szCs w:val="24"/>
          <w:color w:val="FF0000"/>
        </w:rPr>
        <w:t xml:space="preserve">11</w:t>
      </w:r>
      <w:r>
        <w:rPr>
          <w:rFonts w:ascii="Times New Roman" w:hAnsi="Times New Roman" w:eastAsia="宋体" w:cs="Times New Roman"/>
          <w:sz w:val="24"/>
          <w:szCs w:val="24"/>
          <w:color w:val="000000"/>
        </w:rPr>
        <w:t xml:space="preserve">个与阴性相关</w:t>
      </w:r>
      <w:r>
        <w:rPr>
          <w:rFonts w:ascii="Times New Roman" w:hAnsi="Times New Roman" w:eastAsia="宋体" w:cs="Times New Roman"/>
          <w:sz w:val="24"/>
          <w:szCs w:val="24"/>
          <w:color w:val="FF0000"/>
        </w:rPr>
        <w:t xml:space="preserve">。</w:t>
      </w:r>
      <w:r>
        <w:rPr>
          <w:rFonts w:ascii="Times New Roman" w:hAnsi="Times New Roman" w:eastAsia="宋体" w:cs="Times New Roman"/>
          <w:sz w:val="24"/>
          <w:szCs w:val="24"/>
          <w:color w:val="FF0000"/>
        </w:rPr>
        <w:t xml:space="preserve">两开发队列的单亚型定向AUROC均&gt;0.50，逐队列结果见补充</w:t>
      </w:r>
      <w:r>
        <w:rPr>
          <w:rFonts w:ascii="Times New Roman" w:hAnsi="Times New Roman" w:eastAsia="宋体" w:cs="Times New Roman"/>
          <w:sz w:val="24"/>
          <w:szCs w:val="24"/>
          <w:color w:val="000000"/>
        </w:rPr>
        <w:t xml:space="preserve">表S11。</w:t>
      </w:r>
    </w:p>
    <w:p>
      <w:pPr>
        <w:ind w:firstLine="480" w:firstLineChars="200"/>
        <w:rPr>
          <w:rFonts w:ascii="Times New Roman" w:hAnsi="Times New Roman" w:eastAsia="宋体" w:cs="Times New Roman"/>
          <w:sz w:val="24"/>
          <w:szCs w:val="24"/>
        </w:rPr>
        <w:spacing w:after="80" w:line="480" w:lineRule="exact"/>
      </w:pPr>
      <w:r>
        <w:rPr>
          <w:rFonts w:ascii="Times New Roman" w:hAnsi="Times New Roman" w:eastAsia="宋体" w:cs="Times New Roman"/>
          <w:sz w:val="24"/>
          <w:szCs w:val="24"/>
          <w:color w:val="FF0000"/>
        </w:rPr>
        <w:t xml:space="preserve">两个开发队列内2,000次分层bootstrap中，</w:t>
      </w:r>
      <w:r>
        <w:rPr>
          <w:rFonts w:ascii="Times New Roman" w:hAnsi="Times New Roman" w:eastAsia="宋体" w:cs="Times New Roman"/>
          <w:sz w:val="24"/>
          <w:szCs w:val="24"/>
          <w:color w:val="FF0000"/>
        </w:rPr>
        <w:t xml:space="preserve">12个入模亚型各自的入选频率</w:t>
      </w:r>
      <w:r>
        <w:rPr>
          <w:rFonts w:ascii="Times New Roman" w:hAnsi="Times New Roman" w:eastAsia="宋体" w:cs="Times New Roman"/>
          <w:sz w:val="24"/>
          <w:szCs w:val="24"/>
          <w:color w:val="FF0000"/>
        </w:rPr>
        <w:t xml:space="preserve">为89.05%–100.00%（图4A、表4及补充表S14）。</w:t>
      </w:r>
      <w:r>
        <w:rPr>
          <w:rFonts w:ascii="Times New Roman" w:hAnsi="Times New Roman" w:eastAsia="宋体" w:cs="Times New Roman"/>
          <w:sz w:val="24"/>
          <w:szCs w:val="24"/>
          <w:color w:val="FF0000"/>
        </w:rPr>
        <w:t xml:space="preserve">cS27和cM06的入选频率均为100.00%，cS17和cM05分别为89.05%和92.80%，显示面板内不同亚型对抽样变化的响应存在差异。</w:t>
      </w:r>
      <w:r>
        <w:rPr>
          <w:rFonts w:ascii="Times New Roman" w:hAnsi="Times New Roman" w:eastAsia="宋体" w:cs="Times New Roman"/>
          <w:sz w:val="24"/>
          <w:szCs w:val="24"/>
          <w:color w:val="FF0000"/>
        </w:rPr>
        <w:t xml:space="preserve">入选亚型数的中位数为12，第2.5至97.5百分位为11–13；全部17个候选的入选频率、集合重合度及完整</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集合的复现情况见补充图S2与补充表S14。</w:t>
      </w:r>
      <w:r>
        <w:rPr>
          <w:rFonts w:ascii="Times New Roman" w:hAnsi="Times New Roman" w:eastAsia="宋体" w:cs="Times New Roman"/>
          <w:sz w:val="24"/>
          <w:szCs w:val="24"/>
          <w:color w:val="FF0000"/>
        </w:rPr>
        <w:t xml:space="preserve">该分析固定单细胞候选筛选、方向及既有反卷积丰度，描述这一条件下的开发集筛选稳定性。</w:t>
      </w:r>
    </w:p>
    <w:p w14:paraId="5C58D48E">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MLP</w:t>
      </w:r>
      <w:r>
        <w:rPr>
          <w:rFonts w:ascii="Times New Roman" w:hAnsi="Times New Roman" w:eastAsia="宋体" w:cs="Times New Roman"/>
          <w:sz w:val="24"/>
          <w:szCs w:val="24"/>
          <w:color w:val="000000"/>
        </w:rPr>
        <w:t xml:space="preserve">在两个开发队列</w:t>
      </w:r>
      <w:r>
        <w:rPr>
          <w:rFonts w:ascii="Times New Roman" w:hAnsi="Times New Roman" w:eastAsia="宋体" w:cs="Times New Roman"/>
          <w:sz w:val="24"/>
          <w:szCs w:val="24"/>
          <w:color w:val="FF0000"/>
        </w:rPr>
        <w:t xml:space="preserve">五折折外评价</w:t>
      </w:r>
      <w:r>
        <w:rPr>
          <w:rFonts w:ascii="Times New Roman" w:hAnsi="Times New Roman" w:eastAsia="宋体" w:cs="Times New Roman"/>
          <w:sz w:val="24"/>
          <w:szCs w:val="24"/>
          <w:color w:val="000000"/>
        </w:rPr>
        <w:t xml:space="preserve">中的</w:t>
      </w:r>
      <w:r>
        <w:rPr>
          <w:rFonts w:ascii="Times New Roman" w:hAnsi="Times New Roman" w:eastAsia="宋体" w:cs="Times New Roman"/>
          <w:sz w:val="24"/>
          <w:szCs w:val="24"/>
          <w:color w:val="FF0000"/>
        </w:rPr>
        <w:t xml:space="preserve">队列等权</w:t>
      </w:r>
      <w:r>
        <w:rPr>
          <w:rFonts w:ascii="Times New Roman" w:hAnsi="Times New Roman" w:eastAsia="宋体" w:cs="Times New Roman"/>
          <w:sz w:val="24"/>
          <w:szCs w:val="24"/>
          <w:color w:val="000000"/>
        </w:rPr>
        <w:t xml:space="preserve">宏平均AUROC为</w:t>
      </w:r>
      <w:r>
        <w:rPr>
          <w:rFonts w:ascii="Times New Roman" w:hAnsi="Times New Roman" w:eastAsia="宋体" w:cs="Times New Roman"/>
          <w:sz w:val="24"/>
          <w:szCs w:val="24"/>
          <w:color w:val="FF0000"/>
        </w:rPr>
        <w:t xml:space="preserve">0.8095，在六个GEO队列的回顾性评价中为0.7690</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FF0000"/>
        </w:rPr>
        <w:t xml:space="preserve">表2B、</w:t>
      </w:r>
      <w:r>
        <w:rPr>
          <w:rFonts w:ascii="Times New Roman" w:hAnsi="Times New Roman" w:eastAsia="宋体" w:cs="Times New Roman"/>
          <w:sz w:val="24"/>
          <w:szCs w:val="24"/>
          <w:color w:val="000000"/>
        </w:rPr>
        <w:t xml:space="preserve">图4</w:t>
      </w:r>
      <w:r>
        <w:rPr>
          <w:rFonts w:ascii="Times New Roman" w:hAnsi="Times New Roman" w:eastAsia="宋体" w:cs="Times New Roman"/>
          <w:sz w:val="24"/>
          <w:szCs w:val="24"/>
          <w:color w:val="FF0000"/>
        </w:rPr>
        <w:t xml:space="preserve">B–C）。</w:t>
      </w:r>
      <w:r>
        <w:rPr>
          <w:rFonts w:ascii="Times New Roman" w:hAnsi="Times New Roman" w:eastAsia="宋体" w:cs="Times New Roman"/>
          <w:sz w:val="24"/>
          <w:szCs w:val="24"/>
          <w:color w:val="FF0000"/>
        </w:rPr>
        <w:t xml:space="preserve">GSE39582与TCGA-COADREAD的亚型模型折外AUROC分别为0.8791和0.7399；逐队列指标与逐样本评分见补充</w:t>
      </w:r>
      <w:r>
        <w:rPr>
          <w:rFonts w:ascii="Times New Roman" w:hAnsi="Times New Roman" w:eastAsia="宋体" w:cs="Times New Roman"/>
          <w:sz w:val="24"/>
          <w:szCs w:val="24"/>
          <w:color w:val="000000"/>
        </w:rPr>
        <w:t xml:space="preserve">表S13。</w:t>
      </w:r>
      <w:r>
        <w:rPr>
          <w:rFonts w:ascii="Times New Roman" w:hAnsi="Times New Roman" w:eastAsia="宋体" w:cs="Times New Roman"/>
          <w:sz w:val="24"/>
          <w:szCs w:val="24"/>
          <w:color w:val="FF0000"/>
        </w:rPr>
        <w:t xml:space="preserve">完整开发集拟合后的训练样本宏平均AUROC为0.8414，作为拟合结果单独列示。</w:t>
      </w:r>
    </w:p>
    <w:p>
      <w:pPr>
        <w:keepNext w:val="1"/>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FF0000"/>
        </w:rPr>
        <w:t>表4. bulk 12亚型的固定参考方向、开发队列定向AUROC及bootstrap入选频率。</w:t>
      </w:r>
    </w:p>
    <w:tbl>
      <w:tblPr>
        <w:tblW w:w="9906" w:type="dxa"/>
        <w:tblLayout w:type="fixed"/>
        <w:tblBorders>
          <w:top w:val="single" w:sz="4" w:color="B7B7B7"/>
          <w:bottom w:val="single" w:sz="4" w:color="B7B7B7"/>
          <w:insideH w:val="single" w:sz="4" w:color="B7B7B7"/>
        </w:tblBorders>
        <w:tblCellMar>
          <w:top w:w="65" w:type="dxa"/>
          <w:bottom w:w="65" w:type="dxa"/>
          <w:left w:w="85" w:type="dxa"/>
          <w:right w:w="85" w:type="dxa"/>
        </w:tblCellMar>
      </w:tblPr>
      <w:tblGrid>
        <w:gridCol w:w="1050"/>
        <w:gridCol w:w="2256"/>
        <w:gridCol w:w="1700"/>
        <w:gridCol w:w="1700"/>
        <w:gridCol w:w="1600"/>
        <w:gridCol w:w="1600"/>
      </w:tblGrid>
      <w:tr>
        <w:trPr>
          <w:cantSplit/>
          <w:tblHeader/>
        </w:trPr>
        <w:tc>
          <w:tcPr>
            <w:tcW w:w="10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Subtype</w:t>
            </w:r>
          </w:p>
        </w:tc>
        <w:tc>
          <w:tcPr>
            <w:tcW w:w="2256"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Reference</w:t>
            </w:r>
            <w:r>
              <w:rPr>
                <w:rFonts w:ascii="Times New Roman" w:hAnsi="Times New Roman" w:eastAsia="宋体" w:cs="Times New Roman"/>
                <w:b/>
                <w:color w:val="000000"/>
                <w:sz w:val="24"/>
                <w:szCs w:val="24"/>
              </w:rPr>
              <w:t xml:space="preserve"> direction</w:t>
            </w:r>
          </w:p>
        </w:tc>
        <w:tc>
          <w:tcPr>
            <w:tcW w:w="17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Reference oriented AUROC</w:t>
            </w:r>
          </w:p>
        </w:tc>
        <w:tc>
          <w:tcPr>
            <w:tcW w:w="17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TCGA oriented</w:t>
            </w:r>
            <w:r>
              <w:rPr>
                <w:rFonts w:ascii="Times New Roman" w:hAnsi="Times New Roman" w:eastAsia="宋体" w:cs="Times New Roman"/>
                <w:b/>
                <w:color w:val="000000"/>
                <w:sz w:val="24"/>
                <w:szCs w:val="24"/>
              </w:rPr>
              <w:t xml:space="preserve"> AUROC</w:t>
            </w:r>
          </w:p>
        </w:tc>
        <w:tc>
          <w:tcPr>
            <w:tcW w:w="16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b/>
                <w:sz w:val="24"/>
                <w:szCs w:val="24"/>
              </w:rPr>
              <w:t xml:space="preserve">GSE39582 </w:t>
            </w:r>
            <w:r>
              <w:rPr>
                <w:rFonts w:ascii="Times New Roman" w:hAnsi="Times New Roman" w:eastAsia="宋体" w:cs="Times New Roman"/>
                <w:color w:val="FF0000"/>
                <w:b/>
                <w:sz w:val="24"/>
                <w:szCs w:val="24"/>
              </w:rPr>
              <w:t xml:space="preserve">oriented </w:t>
            </w:r>
            <w:r>
              <w:rPr>
                <w:rFonts w:ascii="Times New Roman" w:hAnsi="Times New Roman" w:eastAsia="宋体" w:cs="Times New Roman"/>
                <w:color w:val="000000"/>
                <w:b/>
                <w:sz w:val="24"/>
                <w:szCs w:val="24"/>
              </w:rPr>
              <w:t xml:space="preserve">AUROC</w:t>
            </w:r>
          </w:p>
        </w:tc>
        <w:tc>
          <w:tcPr>
            <w:tcW w:w="16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Bootstrap inclusion</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cS27</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0.763</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0.766</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0.772</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100.00%</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cTNI16</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0.809</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0.661</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0.840</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99.90%</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cM06</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0.721</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0.654</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0.805</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100.00%</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cTNI05</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0.788</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0.632</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0.689</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99.95%</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cTNI10</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0.711</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0.603</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0.702</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99.30%</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cP1</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0.731</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0.656</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0.646</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99.85%</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cTNI13</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0.811</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0.605</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0.667</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99.55%</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cS18</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0.819</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0.687</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0.594</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99.85%</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cTNI04</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0.758</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0.589</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0.651</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97.75%</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cS17</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0.740</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0.683</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0.541</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89.05%</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cM05</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0.727</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0.569</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0.607</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92.80%</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cTNI08</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0.713</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0.582</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0.711</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98.30%</w:t>
            </w:r>
          </w:p>
        </w:tc>
      </w:tr>
    </w:tbl>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注：各亚型的关联方向以GSE178341为参考固定。</w:t>
      </w:r>
      <w:r>
        <w:rPr>
          <w:rFonts w:ascii="Times New Roman" w:hAnsi="Times New Roman" w:eastAsia="宋体" w:cs="Times New Roman"/>
          <w:sz w:val="24"/>
          <w:szCs w:val="24"/>
          <w:color w:val="FF0000"/>
        </w:rPr>
        <w:t xml:space="preserve">bulk候选为单细胞定向AUROC&gt;0.70的17个亚型，保留TCGA-COADREAD与GSE39582中定向AUROC均严格&gt;0.50的12个亚型，该判据表示关联方向一致。</w:t>
      </w:r>
      <w:r>
        <w:rPr>
          <w:rFonts w:ascii="Times New Roman" w:hAnsi="Times New Roman" w:eastAsia="宋体" w:cs="Times New Roman"/>
          <w:sz w:val="24"/>
          <w:szCs w:val="24"/>
          <w:color w:val="FF0000"/>
        </w:rPr>
        <w:t xml:space="preserve">bootstrap入选频率来自两个开发队列内按队列和结局分层的2,000次重抽样，候选及参考方向保持固定。</w:t>
      </w:r>
      <w:r>
        <w:rPr>
          <w:rFonts w:ascii="Times New Roman" w:hAnsi="Times New Roman" w:eastAsia="宋体" w:cs="Times New Roman"/>
          <w:color w:val="FF0000"/>
          <w:sz w:val="24"/>
          <w:szCs w:val="24"/>
        </w:rPr>
        <w:t xml:space="preserve">六个回顾性GEO队列的结局标签不参与亚型筛选。</w:t>
      </w:r>
      <w:r>
        <w:rPr>
          <w:rFonts w:ascii="Times New Roman" w:hAnsi="Times New Roman" w:eastAsia="宋体" w:cs="Times New Roman"/>
          <w:sz w:val="24"/>
          <w:szCs w:val="24"/>
          <w:color w:val="FF0000"/>
        </w:rPr>
        <w:t xml:space="preserve">全部候选的入选频率、入选数量及集合重合度见补充表S14。</w:t>
      </w:r>
    </w:p>
    <w:p w14:paraId="50F3FC36">
      <w:pPr>
        <w:jc w:val="center"/>
        <w:rPr>
          <w:rFonts w:eastAsia="宋体" w:ascii="Times New Roman" w:hAnsi="Times New Roman" w:cs="Times New Roman"/>
          <w:sz w:val="24"/>
          <w:szCs w:val="24"/>
        </w:rPr>
      </w:pPr>
    </w:p>
    <w:p w14:paraId="7183EA75">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MMR4</w:t>
      </w:r>
      <w:r>
        <w:rPr>
          <w:rFonts w:ascii="Times New Roman" w:hAnsi="Times New Roman" w:eastAsia="宋体" w:cs="Times New Roman"/>
          <w:color w:val="FF0000"/>
          <w:sz w:val="24"/>
          <w:szCs w:val="24"/>
        </w:rPr>
        <w:t xml:space="preserve">的留一队列评价在每个被留出队列中使用其余七队列拟合的</w:t>
      </w:r>
      <w:r>
        <w:rPr>
          <w:rFonts w:ascii="Times New Roman" w:hAnsi="Times New Roman" w:eastAsia="宋体" w:cs="Times New Roman"/>
          <w:color w:val="000000"/>
          <w:sz w:val="24"/>
          <w:szCs w:val="24"/>
        </w:rPr>
        <w:t xml:space="preserve">四基因阈值</w:t>
      </w:r>
      <w:r>
        <w:rPr>
          <w:rFonts w:ascii="Times New Roman" w:hAnsi="Times New Roman" w:eastAsia="宋体" w:cs="Times New Roman"/>
          <w:color w:val="FF0000"/>
          <w:sz w:val="24"/>
          <w:szCs w:val="24"/>
        </w:rPr>
        <w:t xml:space="preserve">，八组参数</w:t>
      </w:r>
      <w:r>
        <w:rPr>
          <w:rFonts w:ascii="Times New Roman" w:hAnsi="Times New Roman" w:eastAsia="宋体" w:cs="Times New Roman"/>
          <w:color w:val="000000"/>
          <w:sz w:val="24"/>
          <w:szCs w:val="24"/>
        </w:rPr>
        <w:t xml:space="preserve">见表</w:t>
      </w:r>
      <w:r>
        <w:rPr>
          <w:rFonts w:ascii="Times New Roman" w:hAnsi="Times New Roman" w:eastAsia="宋体" w:cs="Times New Roman"/>
          <w:color w:val="FF0000"/>
          <w:sz w:val="24"/>
          <w:szCs w:val="24"/>
        </w:rPr>
        <w:t xml:space="preserve">2C。</w:t>
      </w:r>
      <w:r>
        <w:rPr>
          <w:rFonts w:ascii="Times New Roman" w:hAnsi="Times New Roman" w:eastAsia="宋体" w:cs="Times New Roman"/>
          <w:color w:val="000000"/>
          <w:sz w:val="24"/>
          <w:szCs w:val="24"/>
        </w:rPr>
        <w:t xml:space="preserve">其</w:t>
      </w:r>
      <w:r>
        <w:rPr>
          <w:rFonts w:ascii="Times New Roman" w:hAnsi="Times New Roman" w:eastAsia="宋体" w:cs="Times New Roman"/>
          <w:color w:val="FF0000"/>
          <w:sz w:val="24"/>
          <w:szCs w:val="24"/>
        </w:rPr>
        <w:t xml:space="preserve">在两个亚型</w:t>
      </w:r>
      <w:r>
        <w:rPr>
          <w:rFonts w:ascii="Times New Roman" w:hAnsi="Times New Roman" w:eastAsia="宋体" w:cs="Times New Roman"/>
          <w:color w:val="000000"/>
          <w:sz w:val="24"/>
          <w:szCs w:val="24"/>
        </w:rPr>
        <w:t xml:space="preserve">开发队列和</w:t>
      </w:r>
      <w:r>
        <w:rPr>
          <w:rFonts w:ascii="Times New Roman" w:hAnsi="Times New Roman" w:eastAsia="宋体" w:cs="Times New Roman"/>
          <w:color w:val="FF0000"/>
          <w:sz w:val="24"/>
          <w:szCs w:val="24"/>
        </w:rPr>
        <w:t xml:space="preserve">六</w:t>
      </w:r>
      <w:r>
        <w:rPr>
          <w:rFonts w:ascii="Times New Roman" w:hAnsi="Times New Roman" w:eastAsia="宋体" w:cs="Times New Roman"/>
          <w:color w:val="000000"/>
          <w:sz w:val="24"/>
          <w:szCs w:val="24"/>
        </w:rPr>
        <w:t xml:space="preserve">个</w:t>
      </w:r>
      <w:r>
        <w:rPr>
          <w:rFonts w:ascii="Times New Roman" w:hAnsi="Times New Roman" w:eastAsia="宋体" w:cs="Times New Roman"/>
          <w:color w:val="FF0000"/>
          <w:sz w:val="24"/>
          <w:szCs w:val="24"/>
        </w:rPr>
        <w:t xml:space="preserve">GEO</w:t>
      </w:r>
      <w:r>
        <w:rPr>
          <w:rFonts w:ascii="Times New Roman" w:hAnsi="Times New Roman" w:eastAsia="宋体" w:cs="Times New Roman"/>
          <w:color w:val="000000"/>
          <w:sz w:val="24"/>
          <w:szCs w:val="24"/>
        </w:rPr>
        <w:t xml:space="preserve">队列</w:t>
      </w:r>
      <w:r>
        <w:rPr>
          <w:rFonts w:ascii="Times New Roman" w:hAnsi="Times New Roman" w:eastAsia="宋体" w:cs="Times New Roman"/>
          <w:color w:val="FF0000"/>
          <w:sz w:val="24"/>
          <w:szCs w:val="24"/>
        </w:rPr>
        <w:t xml:space="preserve">中的队列等权宏平均AUROC</w:t>
      </w:r>
      <w:r>
        <w:rPr>
          <w:rFonts w:ascii="Times New Roman" w:hAnsi="Times New Roman" w:eastAsia="宋体" w:cs="Times New Roman"/>
          <w:color w:val="000000"/>
          <w:sz w:val="24"/>
          <w:szCs w:val="24"/>
        </w:rPr>
        <w:t xml:space="preserve">分别为</w:t>
      </w:r>
      <w:r>
        <w:rPr>
          <w:rFonts w:ascii="Times New Roman" w:hAnsi="Times New Roman" w:eastAsia="宋体" w:cs="Times New Roman"/>
          <w:color w:val="FF0000"/>
          <w:sz w:val="24"/>
          <w:szCs w:val="24"/>
        </w:rPr>
        <w:t xml:space="preserve">0.902</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FF0000"/>
          <w:sz w:val="24"/>
          <w:szCs w:val="24"/>
        </w:rPr>
        <w:t xml:space="preserve">0.905，全部八队列为0.904</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表2B、</w:t>
      </w:r>
      <w:r>
        <w:rPr>
          <w:rFonts w:ascii="Times New Roman" w:hAnsi="Times New Roman" w:eastAsia="宋体" w:cs="Times New Roman"/>
          <w:color w:val="000000"/>
          <w:sz w:val="24"/>
          <w:szCs w:val="24"/>
        </w:rPr>
        <w:t xml:space="preserve">图4</w:t>
      </w:r>
      <w:r>
        <w:rPr>
          <w:rFonts w:ascii="Times New Roman" w:hAnsi="Times New Roman" w:eastAsia="宋体" w:cs="Times New Roman"/>
          <w:color w:val="FF0000"/>
          <w:sz w:val="24"/>
          <w:szCs w:val="24"/>
        </w:rPr>
        <w:t xml:space="preserve">B–</w:t>
      </w:r>
      <w:r>
        <w:rPr>
          <w:rFonts w:ascii="Times New Roman" w:hAnsi="Times New Roman" w:eastAsia="宋体" w:cs="Times New Roman"/>
          <w:color w:val="000000"/>
          <w:sz w:val="24"/>
          <w:szCs w:val="24"/>
        </w:rPr>
        <w:t xml:space="preserve">C</w:t>
      </w:r>
      <w:r>
        <w:rPr>
          <w:rFonts w:ascii="Times New Roman" w:hAnsi="Times New Roman" w:eastAsia="宋体" w:cs="Times New Roman"/>
          <w:color w:val="FF0000"/>
          <w:sz w:val="24"/>
          <w:szCs w:val="24"/>
        </w:rPr>
        <w:t xml:space="preserve">及补充表S12</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各</w:t>
      </w:r>
      <w:r>
        <w:rPr>
          <w:rFonts w:ascii="Times New Roman" w:hAnsi="Times New Roman" w:eastAsia="宋体" w:cs="Times New Roman"/>
          <w:color w:val="000000"/>
          <w:sz w:val="24"/>
          <w:szCs w:val="24"/>
        </w:rPr>
        <w:t xml:space="preserve">队列</w:t>
      </w:r>
      <w:r>
        <w:rPr>
          <w:rFonts w:ascii="Times New Roman" w:hAnsi="Times New Roman" w:eastAsia="宋体" w:cs="Times New Roman"/>
          <w:color w:val="FF0000"/>
          <w:sz w:val="24"/>
          <w:szCs w:val="24"/>
        </w:rPr>
        <w:t xml:space="preserve">标准化参数由自身表达独立计算，不使用</w:t>
      </w:r>
      <w:r>
        <w:rPr>
          <w:rFonts w:ascii="Times New Roman" w:hAnsi="Times New Roman" w:eastAsia="宋体" w:cs="Times New Roman"/>
          <w:color w:val="000000"/>
          <w:sz w:val="24"/>
          <w:szCs w:val="24"/>
        </w:rPr>
        <w:t xml:space="preserve">结局</w:t>
      </w:r>
      <w:r>
        <w:rPr>
          <w:rFonts w:ascii="Times New Roman" w:hAnsi="Times New Roman" w:eastAsia="宋体" w:cs="Times New Roman"/>
          <w:color w:val="FF0000"/>
          <w:sz w:val="24"/>
          <w:szCs w:val="24"/>
        </w:rPr>
        <w:t xml:space="preserve">标签</w:t>
      </w:r>
      <w:r>
        <w:rPr>
          <w:rFonts w:ascii="Times New Roman" w:hAnsi="Times New Roman" w:eastAsia="宋体" w:cs="Times New Roman"/>
          <w:color w:val="000000"/>
          <w:sz w:val="24"/>
          <w:szCs w:val="24"/>
        </w:rPr>
        <w:t xml:space="preserve">。</w:t>
      </w:r>
    </w:p>
    <w:p w14:paraId="7183EA75">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FF0000"/>
        </w:rPr>
        <w:t>12亚型MLP与MMR4留一队列评分按</w:t>
      </w:r>
      <w:r>
        <w:rPr>
          <w:rFonts w:ascii="Times New Roman" w:hAnsi="Times New Roman" w:eastAsia="宋体" w:cs="Times New Roman"/>
          <w:sz w:val="24"/>
          <w:szCs w:val="24"/>
          <w:color w:val="000000"/>
        </w:rPr>
        <w:t>0.5∶0.5</w:t>
      </w:r>
      <w:r>
        <w:rPr>
          <w:rFonts w:ascii="Times New Roman" w:hAnsi="Times New Roman" w:eastAsia="宋体" w:cs="Times New Roman"/>
          <w:sz w:val="24"/>
          <w:szCs w:val="24"/>
          <w:color w:val="FF0000"/>
        </w:rPr>
        <w:t>固定</w:t>
      </w:r>
      <w:r>
        <w:rPr>
          <w:rFonts w:ascii="Times New Roman" w:hAnsi="Times New Roman" w:eastAsia="宋体" w:cs="Times New Roman"/>
          <w:sz w:val="24"/>
          <w:szCs w:val="24"/>
          <w:color w:val="000000"/>
        </w:rPr>
        <w:t>融合后，两个开发队列</w:t>
      </w:r>
      <w:r>
        <w:rPr>
          <w:rFonts w:ascii="Times New Roman" w:hAnsi="Times New Roman" w:eastAsia="宋体" w:cs="Times New Roman"/>
          <w:sz w:val="24"/>
          <w:szCs w:val="24"/>
          <w:color w:val="FF0000"/>
        </w:rPr>
        <w:t>及六个GEO队列</w:t>
      </w:r>
      <w:r>
        <w:rPr>
          <w:rFonts w:ascii="Times New Roman" w:hAnsi="Times New Roman" w:eastAsia="宋体" w:cs="Times New Roman"/>
          <w:sz w:val="24"/>
          <w:szCs w:val="24"/>
          <w:color w:val="000000"/>
        </w:rPr>
        <w:t>的等权宏平均AUROC</w:t>
      </w:r>
      <w:r>
        <w:rPr>
          <w:rFonts w:ascii="Times New Roman" w:hAnsi="Times New Roman" w:eastAsia="宋体" w:cs="Times New Roman"/>
          <w:sz w:val="24"/>
          <w:szCs w:val="24"/>
          <w:color w:val="FF0000"/>
        </w:rPr>
        <w:t>分别</w:t>
      </w:r>
      <w:r>
        <w:rPr>
          <w:rFonts w:ascii="Times New Roman" w:hAnsi="Times New Roman" w:eastAsia="宋体" w:cs="Times New Roman"/>
          <w:sz w:val="24"/>
          <w:szCs w:val="24"/>
          <w:color w:val="000000"/>
        </w:rPr>
        <w:t>为</w:t>
      </w:r>
      <w:r>
        <w:rPr>
          <w:rFonts w:ascii="Times New Roman" w:hAnsi="Times New Roman" w:eastAsia="宋体" w:cs="Times New Roman"/>
          <w:sz w:val="24"/>
          <w:szCs w:val="24"/>
          <w:color w:val="FF0000"/>
        </w:rPr>
        <w:t>0.9335和0.9387（表2B、图4B</w:t>
      </w:r>
      <w:r>
        <w:rPr>
          <w:rFonts w:ascii="Times New Roman" w:hAnsi="Times New Roman" w:eastAsia="宋体" w:cs="Times New Roman"/>
          <w:sz w:val="24"/>
          <w:szCs w:val="24"/>
          <w:color w:val="000000"/>
        </w:rPr>
        <w:t>–</w:t>
      </w:r>
      <w:r>
        <w:rPr>
          <w:rFonts w:ascii="Times New Roman" w:hAnsi="Times New Roman" w:eastAsia="宋体" w:cs="Times New Roman"/>
          <w:sz w:val="24"/>
          <w:szCs w:val="24"/>
          <w:color w:val="FF0000"/>
        </w:rPr>
        <w:t>C）。相较MMR4单分支</w:t>
      </w:r>
      <w:r>
        <w:rPr>
          <w:rFonts w:ascii="Times New Roman" w:hAnsi="Times New Roman" w:eastAsia="宋体" w:cs="Times New Roman"/>
          <w:sz w:val="24"/>
          <w:szCs w:val="24"/>
          <w:color w:val="000000"/>
        </w:rPr>
        <w:t>，宏平均AUROC</w:t>
      </w:r>
      <w:r>
        <w:rPr>
          <w:rFonts w:ascii="Times New Roman" w:hAnsi="Times New Roman" w:eastAsia="宋体" w:cs="Times New Roman"/>
          <w:sz w:val="24"/>
          <w:szCs w:val="24"/>
          <w:color w:val="FF0000"/>
        </w:rPr>
        <w:t>的配对增量分别</w:t>
      </w:r>
      <w:r>
        <w:rPr>
          <w:rFonts w:ascii="Times New Roman" w:hAnsi="Times New Roman" w:eastAsia="宋体" w:cs="Times New Roman"/>
          <w:sz w:val="24"/>
          <w:szCs w:val="24"/>
          <w:color w:val="000000"/>
        </w:rPr>
        <w:t>为</w:t>
      </w:r>
      <w:r>
        <w:rPr>
          <w:rFonts w:ascii="Times New Roman" w:hAnsi="Times New Roman" w:eastAsia="宋体" w:cs="Times New Roman"/>
          <w:sz w:val="24"/>
          <w:szCs w:val="24"/>
          <w:color w:val="FF0000"/>
        </w:rPr>
        <w:t>0.0315（95% CI 0.0102</w:t>
      </w:r>
      <w:r>
        <w:rPr>
          <w:rFonts w:ascii="Times New Roman" w:hAnsi="Times New Roman" w:eastAsia="宋体" w:cs="Times New Roman"/>
          <w:sz w:val="24"/>
          <w:szCs w:val="24"/>
          <w:color w:val="000000"/>
        </w:rPr>
        <w:t>–</w:t>
      </w:r>
      <w:r>
        <w:rPr>
          <w:rFonts w:ascii="Times New Roman" w:hAnsi="Times New Roman" w:eastAsia="宋体" w:cs="Times New Roman"/>
          <w:sz w:val="24"/>
          <w:szCs w:val="24"/>
          <w:color w:val="FF0000"/>
        </w:rPr>
        <w:t>0.0566）和0.0335</w:t>
      </w:r>
      <w:r>
        <w:rPr>
          <w:rFonts w:ascii="Times New Roman" w:hAnsi="Times New Roman" w:eastAsia="宋体" w:cs="Times New Roman"/>
          <w:sz w:val="24"/>
          <w:szCs w:val="24"/>
          <w:color w:val="000000"/>
        </w:rPr>
        <w:t>（</w:t>
      </w:r>
      <w:r>
        <w:rPr>
          <w:rFonts w:ascii="Times New Roman" w:hAnsi="Times New Roman" w:eastAsia="宋体" w:cs="Times New Roman"/>
          <w:sz w:val="24"/>
          <w:szCs w:val="24"/>
          <w:color w:val="FF0000"/>
        </w:rPr>
        <w:t>0.0118–0.0599）（补充</w:t>
      </w:r>
      <w:r>
        <w:rPr>
          <w:rFonts w:ascii="Times New Roman" w:hAnsi="Times New Roman" w:eastAsia="宋体" w:cs="Times New Roman"/>
          <w:sz w:val="24"/>
          <w:szCs w:val="24"/>
          <w:color w:val="000000"/>
        </w:rPr>
        <w:t>表S13）。</w:t>
      </w:r>
      <w:r>
        <w:rPr>
          <w:rFonts w:ascii="Times New Roman" w:hAnsi="Times New Roman" w:eastAsia="宋体" w:cs="Times New Roman"/>
          <w:sz w:val="24"/>
          <w:szCs w:val="24"/>
          <w:color w:val="FF0000"/>
        </w:rPr>
        <w:t>GSE39582与TCGA-COADREAD</w:t>
      </w:r>
      <w:r>
        <w:rPr>
          <w:rFonts w:ascii="Times New Roman" w:hAnsi="Times New Roman" w:eastAsia="宋体" w:cs="Times New Roman"/>
          <w:sz w:val="24"/>
          <w:szCs w:val="24"/>
          <w:color w:val="000000"/>
        </w:rPr>
        <w:t>的</w:t>
      </w:r>
      <w:r>
        <w:rPr>
          <w:rFonts w:ascii="Times New Roman" w:hAnsi="Times New Roman" w:eastAsia="宋体" w:cs="Times New Roman"/>
          <w:sz w:val="24"/>
          <w:szCs w:val="24"/>
          <w:color w:val="FF0000"/>
        </w:rPr>
        <w:t>融合AUROC分别为0.9374和0.9296；六个GEO队列的融合AUROC</w:t>
      </w:r>
      <w:r>
        <w:rPr>
          <w:rFonts w:ascii="Times New Roman" w:hAnsi="Times New Roman" w:eastAsia="宋体" w:cs="Times New Roman"/>
          <w:sz w:val="24"/>
          <w:szCs w:val="24"/>
          <w:color w:val="000000"/>
        </w:rPr>
        <w:t>范围</w:t>
      </w:r>
      <w:r>
        <w:rPr>
          <w:rFonts w:ascii="Times New Roman" w:hAnsi="Times New Roman" w:eastAsia="宋体" w:cs="Times New Roman"/>
          <w:sz w:val="24"/>
          <w:szCs w:val="24"/>
          <w:color w:val="FF0000"/>
        </w:rPr>
        <w:t>为</w:t>
      </w:r>
      <w:r>
        <w:rPr>
          <w:rFonts w:ascii="Times New Roman" w:hAnsi="Times New Roman" w:eastAsia="宋体" w:cs="Times New Roman"/>
          <w:sz w:val="24"/>
          <w:szCs w:val="24"/>
          <w:color w:val="FF0000"/>
        </w:rPr>
        <w:t>0.7821</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0.9943</w:t>
      </w:r>
      <w:r>
        <w:rPr>
          <w:rFonts w:ascii="Times New Roman" w:hAnsi="Times New Roman" w:eastAsia="宋体" w:cs="Times New Roman"/>
          <w:sz w:val="24"/>
          <w:szCs w:val="24"/>
          <w:color w:val="FF0000"/>
        </w:rPr>
        <w:t>。</w:t>
      </w:r>
      <w:r>
        <w:rPr>
          <w:rFonts w:ascii="Times New Roman" w:hAnsi="Times New Roman" w:eastAsia="宋体" w:cs="Times New Roman"/>
          <w:color w:val="FF0000"/>
          <w:sz w:val="24"/>
          <w:szCs w:val="24"/>
        </w:rPr>
        <w:t>上述结果来自固定亚型面板及</w:t>
      </w:r>
      <w:r>
        <w:rPr>
          <w:rFonts w:ascii="Times New Roman" w:hAnsi="Times New Roman" w:eastAsia="宋体" w:cs="Times New Roman"/>
          <w:color w:val="000000"/>
          <w:sz w:val="24"/>
          <w:szCs w:val="24"/>
        </w:rPr>
        <w:t>分类器</w:t>
      </w:r>
      <w:r>
        <w:rPr>
          <w:rFonts w:ascii="Times New Roman" w:hAnsi="Times New Roman" w:eastAsia="宋体" w:cs="Times New Roman"/>
          <w:color w:val="FF0000"/>
          <w:sz w:val="24"/>
          <w:szCs w:val="24"/>
        </w:rPr>
        <w:t>预测条件下</w:t>
      </w:r>
      <w:r>
        <w:rPr>
          <w:rFonts w:ascii="Times New Roman" w:hAnsi="Times New Roman" w:eastAsia="宋体" w:cs="Times New Roman"/>
          <w:color w:val="000000"/>
          <w:sz w:val="24"/>
          <w:szCs w:val="24"/>
        </w:rPr>
        <w:t>的</w:t>
      </w:r>
      <w:r>
        <w:rPr>
          <w:rFonts w:ascii="Times New Roman" w:hAnsi="Times New Roman" w:eastAsia="宋体" w:cs="Times New Roman"/>
          <w:color w:val="FF0000"/>
          <w:sz w:val="24"/>
          <w:szCs w:val="24"/>
        </w:rPr>
        <w:t>逐</w:t>
      </w:r>
      <w:r>
        <w:rPr>
          <w:rFonts w:ascii="Times New Roman" w:hAnsi="Times New Roman" w:eastAsia="宋体" w:cs="Times New Roman"/>
          <w:color w:val="000000"/>
          <w:sz w:val="24"/>
          <w:szCs w:val="24"/>
        </w:rPr>
        <w:t>队列</w:t>
      </w:r>
      <w:r>
        <w:rPr>
          <w:rFonts w:ascii="Times New Roman" w:hAnsi="Times New Roman" w:eastAsia="宋体" w:cs="Times New Roman"/>
          <w:color w:val="FF0000"/>
          <w:sz w:val="24"/>
          <w:szCs w:val="24"/>
        </w:rPr>
        <w:t>MMR4重估</w:t>
      </w:r>
      <w:r>
        <w:rPr>
          <w:rFonts w:ascii="Times New Roman" w:hAnsi="Times New Roman" w:eastAsia="宋体" w:cs="Times New Roman"/>
          <w:color w:val="000000"/>
          <w:sz w:val="24"/>
          <w:szCs w:val="24"/>
        </w:rPr>
        <w:t>，</w:t>
      </w:r>
      <w:r>
        <w:rPr>
          <w:rFonts w:ascii="Times New Roman" w:hAnsi="Times New Roman" w:eastAsia="宋体" w:cs="Times New Roman"/>
          <w:color w:val="FF0000"/>
          <w:sz w:val="24"/>
          <w:szCs w:val="24"/>
        </w:rPr>
        <w:t>队列分组沿用亚型模型的开发用途。配对</w:t>
      </w:r>
      <w:r>
        <w:rPr>
          <w:rFonts w:ascii="Times New Roman" w:hAnsi="Times New Roman" w:eastAsia="宋体" w:cs="Times New Roman"/>
          <w:color w:val="000000"/>
          <w:sz w:val="24"/>
          <w:szCs w:val="24"/>
        </w:rPr>
        <w:t>区间</w:t>
      </w:r>
      <w:r>
        <w:rPr>
          <w:rFonts w:ascii="Times New Roman" w:hAnsi="Times New Roman" w:eastAsia="宋体" w:cs="Times New Roman"/>
          <w:color w:val="FF0000"/>
          <w:sz w:val="24"/>
          <w:szCs w:val="24"/>
        </w:rPr>
        <w:t>以固定预测分数及各轮阈</w:t>
      </w:r>
      <w:r>
        <w:rPr>
          <w:rFonts w:ascii="Times New Roman" w:hAnsi="Times New Roman" w:eastAsia="宋体" w:cs="Times New Roman"/>
          <w:color w:val="000000"/>
          <w:sz w:val="24"/>
          <w:szCs w:val="24"/>
        </w:rPr>
        <w:t>值为</w:t>
      </w:r>
      <w:r>
        <w:rPr>
          <w:rFonts w:ascii="Times New Roman" w:hAnsi="Times New Roman" w:eastAsia="宋体" w:cs="Times New Roman"/>
          <w:color w:val="FF0000"/>
          <w:sz w:val="24"/>
          <w:szCs w:val="24"/>
        </w:rPr>
        <w:t>条件</w:t>
      </w:r>
      <w:r>
        <w:rPr>
          <w:rFonts w:ascii="Times New Roman" w:hAnsi="Times New Roman" w:eastAsia="宋体" w:cs="Times New Roman"/>
          <w:color w:val="000000"/>
          <w:sz w:val="24"/>
          <w:szCs w:val="24"/>
        </w:rPr>
        <w:t>，</w:t>
      </w:r>
      <w:r>
        <w:rPr>
          <w:rFonts w:ascii="Times New Roman" w:hAnsi="Times New Roman" w:eastAsia="宋体" w:cs="Times New Roman"/>
          <w:color w:val="FF0000"/>
          <w:sz w:val="24"/>
          <w:szCs w:val="24"/>
        </w:rPr>
        <w:t>逐</w:t>
      </w:r>
      <w:r>
        <w:rPr>
          <w:rFonts w:ascii="Times New Roman" w:hAnsi="Times New Roman" w:eastAsia="宋体" w:cs="Times New Roman"/>
          <w:color w:val="000000"/>
          <w:sz w:val="24"/>
          <w:szCs w:val="24"/>
        </w:rPr>
        <w:t>队列增量具有</w:t>
      </w:r>
      <w:r>
        <w:rPr>
          <w:rFonts w:ascii="Times New Roman" w:hAnsi="Times New Roman" w:eastAsia="宋体" w:cs="Times New Roman"/>
          <w:color w:val="FF0000"/>
          <w:sz w:val="24"/>
          <w:szCs w:val="24"/>
        </w:rPr>
        <w:t>异质性，GSE24550和GSE25071的点估计为负，部分</w:t>
      </w:r>
      <w:r>
        <w:rPr>
          <w:rFonts w:ascii="Times New Roman" w:hAnsi="Times New Roman" w:eastAsia="宋体" w:cs="Times New Roman"/>
          <w:color w:val="000000"/>
          <w:sz w:val="24"/>
          <w:szCs w:val="24"/>
        </w:rPr>
        <w:t>队列</w:t>
      </w:r>
      <w:r>
        <w:rPr>
          <w:rFonts w:ascii="Times New Roman" w:hAnsi="Times New Roman" w:eastAsia="宋体" w:cs="Times New Roman"/>
          <w:color w:val="FF0000"/>
          <w:sz w:val="24"/>
          <w:szCs w:val="24"/>
        </w:rPr>
        <w:t>的区间包含0</w:t>
      </w:r>
      <w:r>
        <w:rPr>
          <w:rFonts w:ascii="Times New Roman" w:hAnsi="Times New Roman" w:eastAsia="宋体" w:cs="Times New Roman"/>
          <w:color w:val="000000"/>
          <w:sz w:val="24"/>
          <w:szCs w:val="24"/>
        </w:rPr>
        <w:t>。</w:t>
      </w:r>
    </w:p>
    <w:p w14:paraId="7183EA75">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FF0000"/>
        </w:rPr>
        <w:t>固定0.5判定界值下，等权融合在两个开发队列及六个GEO队列的宏平均平衡准确率分别为0.8555和0.8115，宏平均Brier分数分别为0.0705和0.0873（表2B）。</w:t>
      </w:r>
      <w:r>
        <w:rPr>
          <w:rFonts w:ascii="Times New Roman" w:hAnsi="Times New Roman" w:eastAsia="宋体" w:cs="Times New Roman"/>
          <w:color w:val="FF0000"/>
          <w:sz w:val="24"/>
          <w:szCs w:val="24"/>
        </w:rPr>
        <w:t>作为对照，MMR4单分支在这两组队列中的宏平均平衡准确率分别为0.8586和0.8555，均高于对应融合值。六个GEO队列中，融合的宏平均Brier分数低于MMR4单分支的0.1025，但Brier分数降低不能单独确立概率校准改善。逐队列敏感度与特异度见图4D。</w:t>
      </w:r>
      <w:r>
        <w:rPr>
          <w:rFonts w:ascii="Times New Roman" w:hAnsi="Times New Roman" w:eastAsia="宋体" w:cs="Times New Roman"/>
          <w:sz w:val="24"/>
          <w:szCs w:val="24"/>
          <w:color w:val="FF0000"/>
        </w:rPr>
        <w:t>7亚型与12亚型固定融合的配对AUROC差值区间在开发集及回顾性队列中均包含0，配置间的判别差异具有不确定性（补充表S13）；配置间比较与融合相对MMR4的分支增量分别列于补充表S13。</w:t>
      </w:r>
    </w:p>
    <w:p w14:paraId="3ECE179C">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769610" cy="4500883"/>
            <wp:effectExtent l="0" t="0" r="2540" b="0"/>
            <wp:docPr id="21" name="Figure 4 bulk composite" descr="Figure 4. Ten-subtype inclusion frequencies and fixed-half LOCO 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igure 4. Ten-subtype inclusion frequencies and fixed-half LOCO fusion"/>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769610" cy="4500883"/>
                    </a:xfrm>
                    <a:prstGeom prst="rect">
                      <a:avLst/>
                    </a:prstGeom>
                  </pic:spPr>
                </pic:pic>
              </a:graphicData>
            </a:graphic>
          </wp:inline>
        </w:drawing>
      </w:r>
    </w:p>
    <w:p w14:paraId="32ED658E">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000000"/>
        </w:rPr>
        <w:t xml:space="preserve">图4. </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12</w:t>
      </w:r>
      <w:r>
        <w:rPr>
          <w:rFonts w:ascii="Times New Roman" w:hAnsi="Times New Roman" w:eastAsia="宋体" w:cs="Times New Roman"/>
          <w:sz w:val="24"/>
          <w:szCs w:val="24"/>
          <w:color w:val="000000"/>
        </w:rPr>
        <w:t xml:space="preserve">亚</w:t>
      </w:r>
      <w:r>
        <w:rPr>
          <w:rFonts w:ascii="Times New Roman" w:hAnsi="Times New Roman" w:eastAsia="宋体" w:cs="Times New Roman"/>
          <w:sz w:val="24"/>
          <w:szCs w:val="24"/>
          <w:color w:val="FF0000"/>
        </w:rPr>
        <w:t xml:space="preserve">型</w:t>
      </w:r>
      <w:r>
        <w:rPr>
          <w:rFonts w:ascii="Times New Roman" w:hAnsi="Times New Roman" w:eastAsia="宋体" w:cs="Times New Roman"/>
          <w:sz w:val="24"/>
          <w:szCs w:val="24"/>
          <w:color w:val="FF0000"/>
        </w:rPr>
        <w:t xml:space="preserve">模</w:t>
      </w:r>
      <w:r>
        <w:rPr>
          <w:rFonts w:ascii="Times New Roman" w:hAnsi="Times New Roman" w:eastAsia="宋体" w:cs="Times New Roman"/>
          <w:sz w:val="24"/>
          <w:szCs w:val="24"/>
          <w:color w:val="000000"/>
        </w:rPr>
        <w:t xml:space="preserve">型、</w:t>
      </w:r>
      <w:r>
        <w:rPr>
          <w:rFonts w:ascii="Times New Roman" w:hAnsi="Times New Roman" w:eastAsia="宋体" w:cs="Times New Roman"/>
          <w:sz w:val="24"/>
          <w:szCs w:val="24"/>
          <w:color w:val="000000"/>
        </w:rPr>
        <w:t xml:space="preserve">MMR4</w:t>
      </w:r>
      <w:r>
        <w:rPr>
          <w:rFonts w:ascii="Times New Roman" w:hAnsi="Times New Roman" w:eastAsia="宋体" w:cs="Times New Roman"/>
          <w:sz w:val="24"/>
          <w:szCs w:val="24"/>
          <w:color w:val="FF0000"/>
        </w:rPr>
        <w:t xml:space="preserve">留一队列评分</w:t>
      </w:r>
      <w:r>
        <w:rPr>
          <w:rFonts w:ascii="Times New Roman" w:hAnsi="Times New Roman" w:eastAsia="宋体" w:cs="Times New Roman"/>
          <w:sz w:val="24"/>
          <w:szCs w:val="24"/>
          <w:color w:val="000000"/>
        </w:rPr>
        <w:t xml:space="preserve">及</w:t>
      </w:r>
      <w:r>
        <w:rPr>
          <w:rFonts w:ascii="Times New Roman" w:hAnsi="Times New Roman" w:eastAsia="宋体" w:cs="Times New Roman"/>
          <w:sz w:val="24"/>
          <w:szCs w:val="24"/>
          <w:color w:val="FF0000"/>
        </w:rPr>
        <w:t xml:space="preserve">固定</w:t>
      </w:r>
      <w:r>
        <w:rPr>
          <w:rFonts w:ascii="Times New Roman" w:hAnsi="Times New Roman" w:eastAsia="宋体" w:cs="Times New Roman"/>
          <w:sz w:val="24"/>
          <w:szCs w:val="24"/>
          <w:color w:val="FF0000"/>
        </w:rPr>
        <w:t xml:space="preserve">等权</w:t>
      </w:r>
      <w:r>
        <w:rPr>
          <w:rFonts w:ascii="Times New Roman" w:hAnsi="Times New Roman" w:eastAsia="宋体" w:cs="Times New Roman"/>
          <w:sz w:val="24"/>
          <w:szCs w:val="24"/>
          <w:color w:val="000000"/>
        </w:rPr>
        <w:t xml:space="preserve">融合。</w:t>
      </w:r>
      <w:r>
        <w:rPr>
          <w:rFonts w:ascii="Times New Roman" w:hAnsi="Times New Roman" w:eastAsia="宋体" w:cs="Times New Roman"/>
          <w:sz w:val="24"/>
          <w:szCs w:val="24"/>
          <w:color w:val="000000"/>
        </w:rPr>
        <w:t xml:space="preserve">（A）两个开发队列</w:t>
      </w:r>
      <w:r>
        <w:rPr>
          <w:rFonts w:ascii="Times New Roman" w:hAnsi="Times New Roman" w:eastAsia="宋体" w:cs="Times New Roman"/>
          <w:sz w:val="24"/>
          <w:szCs w:val="24"/>
          <w:color w:val="FF0000"/>
        </w:rPr>
        <w:t xml:space="preserve">内2,000次</w:t>
      </w:r>
      <w:r>
        <w:rPr>
          <w:rFonts w:ascii="Times New Roman" w:hAnsi="Times New Roman" w:eastAsia="宋体" w:cs="Times New Roman"/>
          <w:sz w:val="24"/>
          <w:szCs w:val="24"/>
          <w:color w:val="FF0000"/>
        </w:rPr>
        <w:t xml:space="preserve">分</w:t>
      </w:r>
      <w:r>
        <w:rPr>
          <w:rFonts w:ascii="Times New Roman" w:hAnsi="Times New Roman" w:eastAsia="宋体" w:cs="Times New Roman"/>
          <w:sz w:val="24"/>
          <w:szCs w:val="24"/>
          <w:color w:val="FF0000"/>
        </w:rPr>
        <w:t xml:space="preserve">层bootstrap</w:t>
      </w:r>
      <w:r>
        <w:rPr>
          <w:rFonts w:ascii="Times New Roman" w:hAnsi="Times New Roman" w:eastAsia="宋体" w:cs="Times New Roman"/>
          <w:sz w:val="24"/>
          <w:szCs w:val="24"/>
          <w:color w:val="FF0000"/>
        </w:rPr>
        <w:t xml:space="preserve">所得12个入模亚型各自</w:t>
      </w:r>
      <w:r>
        <w:rPr>
          <w:rFonts w:ascii="Times New Roman" w:hAnsi="Times New Roman" w:eastAsia="宋体" w:cs="Times New Roman"/>
          <w:sz w:val="24"/>
          <w:szCs w:val="24"/>
          <w:color w:val="000000"/>
        </w:rPr>
        <w:t xml:space="preserve">的</w:t>
      </w:r>
      <w:r>
        <w:rPr>
          <w:rFonts w:ascii="Times New Roman" w:hAnsi="Times New Roman" w:eastAsia="宋体" w:cs="Times New Roman"/>
          <w:sz w:val="24"/>
          <w:szCs w:val="24"/>
          <w:color w:val="FF0000"/>
        </w:rPr>
        <w:t xml:space="preserve">入选频率</w:t>
      </w:r>
      <w:r>
        <w:rPr>
          <w:rFonts w:ascii="Times New Roman" w:hAnsi="Times New Roman" w:eastAsia="宋体" w:cs="Times New Roman"/>
          <w:sz w:val="24"/>
          <w:szCs w:val="24"/>
          <w:color w:val="FF0000"/>
        </w:rPr>
        <w:t xml:space="preserve">，候选及方向固定</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（B）</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MLP、MMR4及0.5∶0.5融合在八</w:t>
      </w:r>
      <w:r>
        <w:rPr>
          <w:rFonts w:ascii="Times New Roman" w:hAnsi="Times New Roman" w:eastAsia="宋体" w:cs="Times New Roman"/>
          <w:sz w:val="24"/>
          <w:szCs w:val="24"/>
          <w:color w:val="000000"/>
        </w:rPr>
        <w:t xml:space="preserve">个队列中的</w:t>
      </w:r>
      <w:r>
        <w:rPr>
          <w:rFonts w:ascii="Times New Roman" w:hAnsi="Times New Roman" w:eastAsia="宋体" w:cs="Times New Roman"/>
          <w:sz w:val="24"/>
          <w:szCs w:val="24"/>
          <w:color w:val="FF0000"/>
        </w:rPr>
        <w:t xml:space="preserve">AUROC；</w:t>
      </w:r>
      <w:r>
        <w:rPr>
          <w:rFonts w:ascii="Times New Roman" w:hAnsi="Times New Roman" w:eastAsia="宋体" w:cs="Times New Roman"/>
          <w:sz w:val="24"/>
          <w:szCs w:val="24"/>
          <w:color w:val="FF0000"/>
        </w:rPr>
        <w:t xml:space="preserve">亚型分类器在开发队列使用五折折外概率，在GEO队列使用完整开发集模型概率；MMR4在所有队列均采用相应留一队列评分。</w:t>
      </w:r>
      <w:r>
        <w:rPr>
          <w:rFonts w:ascii="Times New Roman" w:hAnsi="Times New Roman" w:eastAsia="宋体" w:cs="Times New Roman"/>
          <w:sz w:val="24"/>
          <w:szCs w:val="24"/>
          <w:color w:val="000000"/>
        </w:rPr>
        <w:t xml:space="preserve">图</w:t>
      </w:r>
      <w:r>
        <w:rPr>
          <w:rFonts w:ascii="Times New Roman" w:hAnsi="Times New Roman" w:eastAsia="宋体" w:cs="Times New Roman"/>
          <w:sz w:val="24"/>
          <w:szCs w:val="24"/>
          <w:color w:val="FF0000"/>
        </w:rPr>
        <w:t xml:space="preserve">中的“OOF”仅说明亚型预测的来源</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（C）</w:t>
      </w:r>
      <w:r>
        <w:rPr>
          <w:rFonts w:ascii="Times New Roman" w:hAnsi="Times New Roman" w:eastAsia="宋体" w:cs="Times New Roman"/>
          <w:sz w:val="24"/>
          <w:szCs w:val="24"/>
          <w:color w:val="FF0000"/>
        </w:rPr>
        <w:t xml:space="preserve">三种评分在两个开发队列及六个GEO队列的等权宏平均AUROC。</w:t>
      </w:r>
      <w:r>
        <w:rPr>
          <w:rFonts w:ascii="Times New Roman" w:hAnsi="Times New Roman" w:eastAsia="宋体" w:cs="Times New Roman"/>
          <w:color w:val="FF0000"/>
          <w:sz w:val="24"/>
          <w:szCs w:val="24"/>
        </w:rPr>
        <w:t xml:space="preserve">（D）</w:t>
      </w:r>
      <w:r>
        <w:rPr>
          <w:rFonts w:ascii="Times New Roman" w:hAnsi="Times New Roman" w:eastAsia="宋体" w:cs="Times New Roman"/>
          <w:color w:val="000000"/>
          <w:sz w:val="24"/>
          <w:szCs w:val="24"/>
        </w:rPr>
        <w:t xml:space="preserve">固定0.5</w:t>
      </w:r>
      <w:r>
        <w:rPr>
          <w:rFonts w:ascii="Times New Roman" w:hAnsi="Times New Roman" w:eastAsia="宋体" w:cs="Times New Roman"/>
          <w:color w:val="FF0000"/>
          <w:sz w:val="24"/>
          <w:szCs w:val="24"/>
        </w:rPr>
        <w:t xml:space="preserve">判定界值下，等权</w:t>
      </w:r>
      <w:r>
        <w:rPr>
          <w:rFonts w:ascii="Times New Roman" w:hAnsi="Times New Roman" w:eastAsia="宋体" w:cs="Times New Roman"/>
          <w:color w:val="000000"/>
          <w:sz w:val="24"/>
          <w:szCs w:val="24"/>
        </w:rPr>
        <w:t xml:space="preserve">融合的逐队列</w:t>
      </w:r>
      <w:r>
        <w:rPr>
          <w:rFonts w:ascii="Times New Roman" w:hAnsi="Times New Roman" w:eastAsia="宋体" w:cs="Times New Roman"/>
          <w:color w:val="FF0000"/>
          <w:sz w:val="24"/>
          <w:szCs w:val="24"/>
        </w:rPr>
        <w:t xml:space="preserve">敏感度与特异度。</w:t>
      </w:r>
      <w:r>
        <w:rPr>
          <w:rFonts w:ascii="Times New Roman" w:hAnsi="Times New Roman" w:eastAsia="宋体" w:cs="Times New Roman"/>
          <w:sz w:val="24"/>
          <w:szCs w:val="24"/>
          <w:color w:val="FF0000"/>
        </w:rPr>
        <w:t xml:space="preserve">MMR4留一</w:t>
      </w:r>
      <w:r>
        <w:rPr>
          <w:rFonts w:ascii="Times New Roman" w:hAnsi="Times New Roman" w:eastAsia="宋体" w:cs="Times New Roman"/>
          <w:sz w:val="24"/>
          <w:szCs w:val="24"/>
          <w:color w:val="000000"/>
        </w:rPr>
        <w:t xml:space="preserve">队列</w:t>
      </w:r>
      <w:r>
        <w:rPr>
          <w:rFonts w:ascii="Times New Roman" w:hAnsi="Times New Roman" w:eastAsia="宋体" w:cs="Times New Roman"/>
          <w:sz w:val="24"/>
          <w:szCs w:val="24"/>
          <w:color w:val="FF0000"/>
        </w:rPr>
        <w:t xml:space="preserve">分析保持亚型面板、反卷积测量及亚型模型预测固定；全部候选频率、入选数量及</w:t>
      </w:r>
      <w:r>
        <w:rPr>
          <w:rFonts w:ascii="Times New Roman" w:hAnsi="Times New Roman" w:eastAsia="宋体" w:cs="Times New Roman"/>
          <w:sz w:val="24"/>
          <w:szCs w:val="24"/>
          <w:color w:val="000000"/>
        </w:rPr>
        <w:t xml:space="preserve">完整</w:t>
      </w:r>
      <w:r>
        <w:rPr>
          <w:rFonts w:ascii="Times New Roman" w:hAnsi="Times New Roman" w:eastAsia="宋体" w:cs="Times New Roman"/>
          <w:sz w:val="24"/>
          <w:szCs w:val="24"/>
          <w:color w:val="FF0000"/>
        </w:rPr>
        <w:t xml:space="preserve">集合复现率</w:t>
      </w:r>
      <w:r>
        <w:rPr>
          <w:rFonts w:ascii="Times New Roman" w:hAnsi="Times New Roman" w:eastAsia="宋体" w:cs="Times New Roman"/>
          <w:sz w:val="24"/>
          <w:szCs w:val="24"/>
          <w:color w:val="000000"/>
        </w:rPr>
        <w:t xml:space="preserve">见</w:t>
      </w:r>
      <w:r>
        <w:rPr>
          <w:rFonts w:ascii="Times New Roman" w:hAnsi="Times New Roman" w:eastAsia="宋体" w:cs="Times New Roman"/>
          <w:sz w:val="24"/>
          <w:szCs w:val="24"/>
          <w:color w:val="FF0000"/>
        </w:rPr>
        <w:t xml:space="preserve">补充图S2与补充</w:t>
      </w:r>
      <w:r>
        <w:rPr>
          <w:rFonts w:ascii="Times New Roman" w:hAnsi="Times New Roman" w:eastAsia="宋体" w:cs="Times New Roman"/>
          <w:sz w:val="24"/>
          <w:szCs w:val="24"/>
          <w:color w:val="000000"/>
        </w:rPr>
        <w:t xml:space="preserve">表S</w:t>
      </w:r>
      <w:r>
        <w:rPr>
          <w:rFonts w:ascii="Times New Roman" w:hAnsi="Times New Roman" w:eastAsia="宋体" w:cs="Times New Roman"/>
          <w:sz w:val="24"/>
          <w:szCs w:val="24"/>
          <w:color w:val="FF0000"/>
        </w:rPr>
        <w:t xml:space="preserve">14</w:t>
      </w:r>
      <w:r>
        <w:rPr>
          <w:rFonts w:ascii="Times New Roman" w:hAnsi="Times New Roman" w:eastAsia="宋体" w:cs="Times New Roman"/>
          <w:sz w:val="24"/>
          <w:szCs w:val="24"/>
          <w:color w:val="000000"/>
        </w:rPr>
        <w:t xml:space="preserve">。</w:t>
      </w:r>
    </w:p>
    <w:p w14:paraId="1F0F5C6A">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ascii="Times New Roman" w:hAnsi="Times New Roman" w:eastAsia="宋体" w:cs="Times New Roman"/>
          <w:sz w:val="24"/>
          <w:szCs w:val="24"/>
        </w:rPr>
      </w:pPr>
    </w:p>
    <w:p w14:paraId="5CEFE111">
      <w:pPr>
        <w:keepNext w:val="1"/>
        <w:keepLines w:val="0"/>
        <w:pageBreakBefore w:val="0"/>
        <w:widowControl w:val="0"/>
        <w:kinsoku/>
        <w:wordWrap/>
        <w:overflowPunct/>
        <w:topLinePunct w:val="0"/>
        <w:autoSpaceDE/>
        <w:autoSpaceDN/>
        <w:bidi w:val="0"/>
        <w:adjustRightInd/>
        <w:snapToGrid/>
        <w:ind w:firstLine="500" w:firstLineChars="0"/>
        <w:textAlignment w:val="auto"/>
        <w:rPr>
          <w:rFonts w:ascii="Times New Roman" w:hAnsi="Times New Roman" w:eastAsia="宋体" w:cs="Times New Roman"/>
          <w:sz w:val="28"/>
          <w:szCs w:val="28"/>
        </w:rPr>
      </w:pPr>
      <w:r>
        <w:rPr>
          <w:rFonts w:ascii="Times New Roman" w:hAnsi="Times New Roman" w:cs="Times New Roman" w:eastAsia="宋体"/>
          <w:color w:val="000000"/>
          <w:sz w:val="28"/>
          <w:szCs w:val="28"/>
        </w:rPr>
        <w:t>与既有MSI/dMMR模型的比较</w:t>
      </w:r>
    </w:p>
    <w:p w14:paraId="0ADD7153">
      <w:pPr>
        <w:keepNext w:val="0"/>
        <w:keepLines w:val="0"/>
        <w:pageBreakBefore w:val="0"/>
        <w:widowControl w:val="0"/>
        <w:kinsoku/>
        <w:wordWrap w:val="0"/>
        <w:overflowPunct/>
        <w:topLinePunct/>
        <w:autoSpaceDE/>
        <w:autoSpaceDN/>
        <w:bidi w:val="0"/>
        <w:adjustRightInd/>
        <w:snapToGrid/>
        <w:spacing w:line="480" w:lineRule="exact"/>
        <w:ind w:firstLine="480" w:firstLineChars="200"/>
        <w:jc w:val="left"/>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PreMSIm和MSIsensor-RNA分别代表基因面板与跨bulk/scRNA表达输入的既有MSI方法[7,8]。本研究的差异在于连接细胞亚型组成、MMR表达和空间代理特征，但空间分支目前仅支持跨模态技术可行性（图5A）。</w:t>
      </w:r>
    </w:p>
    <w:p w14:paraId="18516BB1">
      <w:pPr>
        <w:keepNext w:val="0"/>
        <w:keepLines w:val="0"/>
        <w:pageBreakBefore w:val="0"/>
        <w:widowControl w:val="0"/>
        <w:kinsoku/>
        <w:wordWrap w:val="0"/>
        <w:overflowPunct/>
        <w:topLinePunct/>
        <w:autoSpaceDE/>
        <w:autoSpaceDN/>
        <w:bidi w:val="0"/>
        <w:adjustRightInd/>
        <w:snapToGrid/>
        <w:spacing w:line="480" w:lineRule="exact"/>
        <w:ind w:firstLine="480" w:firstLineChars="200"/>
        <w:jc w:val="left"/>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图5B–C</w:t>
      </w:r>
      <w:r>
        <w:rPr>
          <w:rFonts w:ascii="Times New Roman" w:hAnsi="Times New Roman" w:eastAsia="宋体" w:cs="Times New Roman"/>
          <w:color w:val="FF0000"/>
          <w:sz w:val="24"/>
          <w:szCs w:val="24"/>
        </w:rPr>
        <w:t xml:space="preserve">汇集</w:t>
      </w:r>
      <w:r>
        <w:rPr>
          <w:rFonts w:ascii="Times New Roman" w:hAnsi="Times New Roman" w:eastAsia="宋体" w:cs="Times New Roman"/>
          <w:color w:val="000000"/>
          <w:sz w:val="24"/>
          <w:szCs w:val="24"/>
        </w:rPr>
        <w:t xml:space="preserve">本研究与既有模型已报告</w:t>
      </w:r>
      <w:r>
        <w:rPr>
          <w:rFonts w:ascii="Times New Roman" w:hAnsi="Times New Roman" w:eastAsia="宋体" w:cs="Times New Roman"/>
          <w:color w:val="FF0000"/>
          <w:sz w:val="24"/>
          <w:szCs w:val="24"/>
        </w:rPr>
        <w:t xml:space="preserve">的</w:t>
      </w:r>
      <w:r>
        <w:rPr>
          <w:rFonts w:ascii="Times New Roman" w:hAnsi="Times New Roman" w:eastAsia="宋体" w:cs="Times New Roman"/>
          <w:color w:val="000000"/>
          <w:sz w:val="24"/>
          <w:szCs w:val="24"/>
        </w:rPr>
        <w:t xml:space="preserve">AUROC</w:t>
      </w:r>
      <w:r>
        <w:rPr>
          <w:rFonts w:ascii="Times New Roman" w:hAnsi="Times New Roman" w:eastAsia="宋体" w:cs="Times New Roman"/>
          <w:color w:val="FF0000"/>
          <w:sz w:val="24"/>
          <w:szCs w:val="24"/>
        </w:rPr>
        <w:t xml:space="preserve">。</w:t>
      </w:r>
      <w:r>
        <w:rPr>
          <w:rFonts w:ascii="Times New Roman" w:hAnsi="Times New Roman" w:eastAsia="宋体" w:cs="Times New Roman"/>
          <w:sz w:val="24"/>
          <w:szCs w:val="24"/>
          <w:color w:val="FF0000"/>
        </w:rPr>
        <w:t xml:space="preserve">本文scRNA结果来自固定特征集OOF或回顾性队列评价，bulk结果采用</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MLP与</w:t>
      </w:r>
      <w:r>
        <w:rPr>
          <w:rFonts w:ascii="Times New Roman" w:hAnsi="Times New Roman" w:eastAsia="宋体" w:cs="Times New Roman"/>
          <w:sz w:val="24"/>
          <w:szCs w:val="24"/>
          <w:color w:val="FF0000"/>
        </w:rPr>
        <w:t xml:space="preserve">MMR4留一队列评分</w:t>
      </w:r>
      <w:r>
        <w:rPr>
          <w:rFonts w:ascii="Times New Roman" w:hAnsi="Times New Roman" w:eastAsia="宋体" w:cs="Times New Roman"/>
          <w:sz w:val="24"/>
          <w:szCs w:val="24"/>
          <w:color w:val="000000"/>
        </w:rPr>
        <w:t xml:space="preserve">的</w:t>
      </w:r>
      <w:r>
        <w:rPr>
          <w:rFonts w:ascii="Times New Roman" w:hAnsi="Times New Roman" w:eastAsia="宋体" w:cs="Times New Roman"/>
          <w:sz w:val="24"/>
          <w:szCs w:val="24"/>
          <w:color w:val="FF0000"/>
        </w:rPr>
        <w:t xml:space="preserve">0.5∶0.5固定融合</w:t>
      </w:r>
      <w:r>
        <w:rPr>
          <w:rFonts w:ascii="Times New Roman" w:hAnsi="Times New Roman" w:eastAsia="宋体" w:cs="Times New Roman"/>
          <w:sz w:val="24"/>
          <w:szCs w:val="24"/>
          <w:color w:val="000000"/>
        </w:rPr>
        <w:t xml:space="preserve">。</w:t>
      </w:r>
      <w:r>
        <w:rPr>
          <w:rFonts w:ascii="Times New Roman" w:hAnsi="Times New Roman" w:eastAsia="宋体" w:cs="Times New Roman"/>
          <w:color w:val="FF0000"/>
          <w:sz w:val="24"/>
          <w:szCs w:val="24"/>
        </w:rPr>
        <w:t xml:space="preserve">由于</w:t>
      </w:r>
      <w:r>
        <w:rPr>
          <w:rFonts w:ascii="Times New Roman" w:hAnsi="Times New Roman" w:eastAsia="宋体" w:cs="Times New Roman"/>
          <w:color w:val="000000"/>
          <w:sz w:val="24"/>
          <w:szCs w:val="24"/>
        </w:rPr>
        <w:t xml:space="preserve">样本纳入、表达预处理</w:t>
      </w:r>
      <w:r>
        <w:rPr>
          <w:rFonts w:ascii="Times New Roman" w:hAnsi="Times New Roman" w:eastAsia="宋体" w:cs="Times New Roman"/>
          <w:color w:val="FF0000"/>
          <w:sz w:val="24"/>
          <w:szCs w:val="24"/>
        </w:rPr>
        <w:t xml:space="preserve">、标签来源及</w:t>
      </w:r>
      <w:r>
        <w:rPr>
          <w:rFonts w:ascii="Times New Roman" w:hAnsi="Times New Roman" w:eastAsia="宋体" w:cs="Times New Roman"/>
          <w:color w:val="000000"/>
          <w:sz w:val="24"/>
          <w:szCs w:val="24"/>
        </w:rPr>
        <w:t xml:space="preserve">评价</w:t>
      </w:r>
      <w:r>
        <w:rPr>
          <w:rFonts w:ascii="Times New Roman" w:hAnsi="Times New Roman" w:eastAsia="宋体" w:cs="Times New Roman"/>
          <w:color w:val="FF0000"/>
          <w:sz w:val="24"/>
          <w:szCs w:val="24"/>
        </w:rPr>
        <w:t xml:space="preserve">设计存在差异</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这一跨</w:t>
      </w:r>
      <w:r>
        <w:rPr>
          <w:rFonts w:ascii="Times New Roman" w:hAnsi="Times New Roman" w:eastAsia="宋体" w:cs="Times New Roman"/>
          <w:color w:val="000000"/>
          <w:sz w:val="24"/>
          <w:szCs w:val="24"/>
        </w:rPr>
        <w:t xml:space="preserve">研究</w:t>
      </w:r>
      <w:r>
        <w:rPr>
          <w:rFonts w:ascii="Times New Roman" w:hAnsi="Times New Roman" w:eastAsia="宋体" w:cs="Times New Roman"/>
          <w:color w:val="FF0000"/>
          <w:sz w:val="24"/>
          <w:szCs w:val="24"/>
        </w:rPr>
        <w:t xml:space="preserve">比较仅用于提供方法背景，不构成同样本、同训练资源条件下</w:t>
      </w:r>
      <w:r>
        <w:rPr>
          <w:rFonts w:ascii="Times New Roman" w:hAnsi="Times New Roman" w:eastAsia="宋体" w:cs="Times New Roman"/>
          <w:color w:val="000000"/>
          <w:sz w:val="24"/>
          <w:szCs w:val="24"/>
        </w:rPr>
        <w:t xml:space="preserve">的</w:t>
      </w:r>
      <w:r>
        <w:rPr>
          <w:rFonts w:ascii="Times New Roman" w:hAnsi="Times New Roman" w:eastAsia="宋体" w:cs="Times New Roman"/>
          <w:color w:val="FF0000"/>
          <w:sz w:val="24"/>
          <w:szCs w:val="24"/>
        </w:rPr>
        <w:t xml:space="preserve">头对头比较</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p>
    <w:p w14:paraId="17BE4F1D">
      <w:pPr>
        <w:keepNext w:val="0"/>
        <w:keepLines w:val="0"/>
        <w:pageBreakBefore w:val="0"/>
        <w:widowControl w:val="0"/>
        <w:kinsoku/>
        <w:wordWrap w:val="0"/>
        <w:overflowPunct/>
        <w:topLinePunct/>
        <w:autoSpaceDE/>
        <w:autoSpaceDN/>
        <w:bidi w:val="0"/>
        <w:adjustRightInd/>
        <w:snapToGrid/>
        <w:spacing w:line="480" w:lineRule="exact"/>
        <w:ind w:firstLine="480" w:firstLineChars="200"/>
        <w:jc w:val="left"/>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细胞来源特征</w:t>
      </w:r>
      <w:r>
        <w:rPr>
          <w:rFonts w:ascii="Times New Roman" w:hAnsi="Times New Roman" w:eastAsia="宋体" w:cs="Times New Roman"/>
          <w:color w:val="FF0000"/>
          <w:sz w:val="24"/>
          <w:szCs w:val="24"/>
        </w:rPr>
        <w:t xml:space="preserve">为表达型MSI/dMMR推断</w:t>
      </w:r>
      <w:r>
        <w:rPr>
          <w:rFonts w:ascii="Times New Roman" w:hAnsi="Times New Roman" w:eastAsia="宋体" w:cs="Times New Roman"/>
          <w:color w:val="000000"/>
          <w:sz w:val="24"/>
          <w:szCs w:val="24"/>
        </w:rPr>
        <w:t xml:space="preserve">提</w:t>
      </w:r>
      <w:r>
        <w:rPr>
          <w:rFonts w:ascii="Times New Roman" w:hAnsi="Times New Roman" w:eastAsia="宋体" w:cs="Times New Roman"/>
          <w:color w:val="FF0000"/>
          <w:sz w:val="24"/>
          <w:szCs w:val="24"/>
        </w:rPr>
        <w:t xml:space="preserve">供</w:t>
      </w:r>
      <w:r>
        <w:rPr>
          <w:rFonts w:ascii="Times New Roman" w:hAnsi="Times New Roman" w:eastAsia="宋体" w:cs="Times New Roman"/>
          <w:color w:val="000000"/>
          <w:sz w:val="24"/>
          <w:szCs w:val="24"/>
        </w:rPr>
        <w:t xml:space="preserve">了</w:t>
      </w:r>
      <w:r>
        <w:rPr>
          <w:rFonts w:ascii="Times New Roman" w:hAnsi="Times New Roman" w:eastAsia="宋体" w:cs="Times New Roman"/>
          <w:color w:val="FF0000"/>
          <w:sz w:val="24"/>
          <w:szCs w:val="24"/>
        </w:rPr>
        <w:t xml:space="preserve">细胞组成层面</w:t>
      </w:r>
      <w:r>
        <w:rPr>
          <w:rFonts w:ascii="Times New Roman" w:hAnsi="Times New Roman" w:eastAsia="宋体" w:cs="Times New Roman"/>
          <w:color w:val="000000"/>
          <w:sz w:val="24"/>
          <w:szCs w:val="24"/>
        </w:rPr>
        <w:t xml:space="preserve">的解释，</w:t>
      </w:r>
      <w:r>
        <w:rPr>
          <w:rFonts w:ascii="Times New Roman" w:hAnsi="Times New Roman" w:eastAsia="宋体" w:cs="Times New Roman"/>
          <w:color w:val="FF0000"/>
          <w:sz w:val="24"/>
          <w:szCs w:val="24"/>
        </w:rPr>
        <w:t xml:space="preserve">其测量</w:t>
      </w:r>
      <w:r>
        <w:rPr>
          <w:rFonts w:ascii="Times New Roman" w:hAnsi="Times New Roman" w:eastAsia="宋体" w:cs="Times New Roman"/>
          <w:color w:val="000000"/>
          <w:sz w:val="24"/>
          <w:szCs w:val="24"/>
        </w:rPr>
        <w:t xml:space="preserve">依赖细胞注释、反卷积和CNV候选细胞定义。</w:t>
      </w:r>
      <w:r>
        <w:rPr>
          <w:rFonts w:ascii="Times New Roman" w:hAnsi="Times New Roman" w:eastAsia="宋体" w:cs="Times New Roman"/>
          <w:color w:val="FF0000"/>
          <w:sz w:val="24"/>
          <w:szCs w:val="24"/>
        </w:rPr>
        <w:t xml:space="preserve">这些上游步骤与评价设计的差异限制了跨方法性能</w:t>
      </w:r>
      <w:r>
        <w:rPr>
          <w:rFonts w:ascii="Times New Roman" w:hAnsi="Times New Roman" w:eastAsia="宋体" w:cs="Times New Roman"/>
          <w:color w:val="000000"/>
          <w:sz w:val="24"/>
          <w:szCs w:val="24"/>
        </w:rPr>
        <w:t xml:space="preserve">比较</w:t>
      </w:r>
      <w:r>
        <w:rPr>
          <w:rFonts w:ascii="Times New Roman" w:hAnsi="Times New Roman" w:eastAsia="宋体" w:cs="Times New Roman"/>
          <w:color w:val="FF0000"/>
          <w:sz w:val="24"/>
          <w:szCs w:val="24"/>
        </w:rPr>
        <w:t xml:space="preserve">及结果外推</w:t>
      </w:r>
      <w:r>
        <w:rPr>
          <w:rFonts w:ascii="Times New Roman" w:hAnsi="Times New Roman" w:eastAsia="宋体" w:cs="Times New Roman"/>
          <w:color w:val="000000"/>
          <w:sz w:val="24"/>
          <w:szCs w:val="24"/>
        </w:rPr>
        <w:t xml:space="preserve">。</w:t>
      </w:r>
    </w:p>
    <w:p w14:paraId="53A13537">
      <w:pPr>
        <w:keepNext w:val="0"/>
        <w:keepLines w:val="0"/>
        <w:pageBreakBefore w:val="0"/>
        <w:widowControl w:val="0"/>
        <w:kinsoku/>
        <w:wordWrap w:val="0"/>
        <w:overflowPunct/>
        <w:topLinePunct/>
        <w:autoSpaceDE/>
        <w:autoSpaceDN/>
        <w:bidi w:val="0"/>
        <w:adjustRightInd/>
        <w:snapToGrid/>
        <w:ind w:firstLine="499" w:firstLineChars="0"/>
        <w:jc w:val="left"/>
        <w:textAlignment w:val="auto"/>
        <w:rPr>
          <w:rFonts w:hint="eastAsia" w:ascii="Times New Roman" w:hAnsi="Times New Roman" w:eastAsia="宋体" w:cs="Times New Roman"/>
          <w:sz w:val="24"/>
          <w:szCs w:val="24"/>
          <w:lang w:eastAsia="zh-CN"/>
        </w:rPr>
      </w:pPr>
    </w:p>
    <w:p w14:paraId="5E70D5A6">
      <w:pPr>
        <w:keepNext w:val="0"/>
        <w:keepLines w:val="0"/>
        <w:pageBreakBefore w:val="0"/>
        <w:widowControl w:val="0"/>
        <w:kinsoku/>
        <w:wordWrap w:val="0"/>
        <w:overflowPunct/>
        <w:topLinePunct/>
        <w:autoSpaceDE/>
        <w:autoSpaceDN/>
        <w:bidi w:val="0"/>
        <w:adjustRightInd/>
        <w:snapToGrid/>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6237605" cy="5822672"/>
            <wp:effectExtent l="0" t="0" r="0" b="0"/>
            <wp:docPr id="1" name="图片 1" descr="Figure 5. Updated study bulk results and preserved literature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 5. Updated study bulk results and preserved literature context"/>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6237605" cy="5822672"/>
                    </a:xfrm>
                    <a:prstGeom prst="rect">
                      <a:avLst/>
                    </a:prstGeom>
                  </pic:spPr>
                </pic:pic>
              </a:graphicData>
            </a:graphic>
          </wp:inline>
        </w:drawing>
      </w:r>
    </w:p>
    <w:p w14:paraId="475C5FB8">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p>
    <w:p w14:paraId="382F68EC">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图5A. 表达型MSI/dMMR方法的输入模态与特征来源；比较bulk RNA、scRNA与空间表达的输入和细胞来源，</w:t>
      </w:r>
      <w:r>
        <w:rPr>
          <w:rFonts w:ascii="Times New Roman" w:hAnsi="Times New Roman" w:eastAsia="宋体" w:cs="Times New Roman"/>
          <w:color w:val="FF0000"/>
          <w:sz w:val="24"/>
          <w:szCs w:val="24"/>
        </w:rPr>
        <w:t xml:space="preserve">本研究</w:t>
      </w:r>
      <w:r>
        <w:rPr>
          <w:rFonts w:ascii="Times New Roman" w:hAnsi="Times New Roman" w:eastAsia="宋体" w:cs="Times New Roman"/>
          <w:color w:val="000000"/>
          <w:sz w:val="24"/>
          <w:szCs w:val="24"/>
        </w:rPr>
        <w:t xml:space="preserve">空间</w:t>
      </w:r>
      <w:r>
        <w:rPr>
          <w:rFonts w:ascii="Times New Roman" w:hAnsi="Times New Roman" w:eastAsia="宋体" w:cs="Times New Roman"/>
          <w:color w:val="FF0000"/>
          <w:sz w:val="24"/>
          <w:szCs w:val="24"/>
        </w:rPr>
        <w:t xml:space="preserve">项的“Yes”仅</w:t>
      </w:r>
      <w:r>
        <w:rPr>
          <w:rFonts w:ascii="Times New Roman" w:hAnsi="Times New Roman" w:eastAsia="宋体" w:cs="Times New Roman"/>
          <w:color w:val="000000"/>
          <w:sz w:val="24"/>
          <w:szCs w:val="24"/>
        </w:rPr>
        <w:t xml:space="preserve">表示</w:t>
      </w:r>
      <w:r>
        <w:rPr>
          <w:rFonts w:ascii="Times New Roman" w:hAnsi="Times New Roman" w:eastAsia="宋体" w:cs="Times New Roman"/>
          <w:color w:val="FF0000"/>
          <w:sz w:val="24"/>
          <w:szCs w:val="24"/>
        </w:rPr>
        <w:t xml:space="preserve">已完成</w:t>
      </w:r>
      <w:r>
        <w:rPr>
          <w:rFonts w:ascii="Times New Roman" w:hAnsi="Times New Roman" w:eastAsia="宋体" w:cs="Times New Roman"/>
          <w:color w:val="000000"/>
          <w:sz w:val="24"/>
          <w:szCs w:val="24"/>
        </w:rPr>
        <w:t xml:space="preserve">冻结scRNA模型的技术迁移</w:t>
      </w:r>
      <w:r>
        <w:rPr>
          <w:rFonts w:ascii="Times New Roman" w:hAnsi="Times New Roman" w:eastAsia="宋体" w:cs="Times New Roman"/>
          <w:color w:val="FF0000"/>
          <w:sz w:val="24"/>
          <w:szCs w:val="24"/>
        </w:rPr>
        <w:t xml:space="preserve">，不表示已验证空间分类有效性；空白项表示未报告或未在本文适配评价，不等于不支持该输入</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lang w:val="en-US" w:eastAsia="zh-CN"/>
          <w:sz w:val="24"/>
          <w:szCs w:val="24"/>
        </w:rPr>
        <w:t xml:space="preserve"/>
      </w:r>
      <w:r>
        <w:rPr>
          <w:rFonts w:ascii="Times New Roman" w:hAnsi="Times New Roman" w:eastAsia="宋体" w:cs="Times New Roman"/>
          <w:color w:val="000000"/>
          <w:sz w:val="24"/>
          <w:szCs w:val="24"/>
        </w:rPr>
        <w:t/>
      </w:r>
      <w:r>
        <w:rPr>
          <w:rFonts w:ascii="Times New Roman" w:hAnsi="Times New Roman" w:eastAsia="宋体" w:cs="Times New Roman"/>
          <w:color w:val="000000"/>
          <w:lang w:val="en-US" w:eastAsia="zh-CN"/>
          <w:sz w:val="24"/>
          <w:szCs w:val="24"/>
        </w:rPr>
        <w:t xml:space="preserve"/>
      </w:r>
      <w:r>
        <w:rPr>
          <w:rFonts w:ascii="Times New Roman" w:hAnsi="Times New Roman" w:eastAsia="宋体" w:cs="Times New Roman"/>
          <w:color w:val="000000"/>
          <w:sz w:val="24"/>
          <w:szCs w:val="24"/>
        </w:rPr>
        <w:t xml:space="preserve"/>
      </w:r>
    </w:p>
    <w:p w14:paraId="45D32208">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图5B–C. 表达</w:t>
      </w:r>
      <w:r>
        <w:rPr>
          <w:rFonts w:ascii="Times New Roman" w:hAnsi="Times New Roman" w:eastAsia="宋体" w:cs="Times New Roman"/>
          <w:color w:val="FF0000"/>
          <w:sz w:val="24"/>
          <w:szCs w:val="24"/>
        </w:rPr>
        <w:t xml:space="preserve">型MSI/dMMR</w:t>
      </w:r>
      <w:r>
        <w:rPr>
          <w:rFonts w:ascii="Times New Roman" w:hAnsi="Times New Roman" w:eastAsia="宋体" w:cs="Times New Roman"/>
          <w:color w:val="000000"/>
          <w:sz w:val="24"/>
          <w:szCs w:val="24"/>
        </w:rPr>
        <w:t xml:space="preserve">模型的AUROC概览。</w:t>
      </w:r>
      <w:r>
        <w:rPr>
          <w:rFonts w:ascii="Times New Roman" w:hAnsi="Times New Roman" w:eastAsia="宋体" w:cs="Times New Roman"/>
          <w:sz w:val="24"/>
          <w:szCs w:val="24"/>
          <w:color w:val="000000"/>
        </w:rPr>
        <w:t xml:space="preserve">（B）本</w:t>
      </w:r>
      <w:r>
        <w:rPr>
          <w:rFonts w:ascii="Times New Roman" w:hAnsi="Times New Roman" w:eastAsia="宋体" w:cs="Times New Roman"/>
          <w:sz w:val="24"/>
          <w:szCs w:val="24"/>
          <w:color w:val="FF0000"/>
        </w:rPr>
        <w:t xml:space="preserve">文八</w:t>
      </w:r>
      <w:r>
        <w:rPr>
          <w:rFonts w:ascii="Times New Roman" w:hAnsi="Times New Roman" w:eastAsia="宋体" w:cs="Times New Roman"/>
          <w:sz w:val="24"/>
          <w:szCs w:val="24"/>
          <w:color w:val="000000"/>
        </w:rPr>
        <w:t xml:space="preserve">个bulk队列</w:t>
      </w:r>
      <w:r>
        <w:rPr>
          <w:rFonts w:ascii="Times New Roman" w:hAnsi="Times New Roman" w:eastAsia="宋体" w:cs="Times New Roman"/>
          <w:sz w:val="24"/>
          <w:szCs w:val="24"/>
          <w:color w:val="FF0000"/>
        </w:rPr>
        <w:t xml:space="preserve">的</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MLP</w:t>
      </w:r>
      <w:r>
        <w:rPr>
          <w:rFonts w:ascii="Times New Roman" w:hAnsi="Times New Roman" w:eastAsia="宋体" w:cs="Times New Roman"/>
          <w:sz w:val="24"/>
          <w:szCs w:val="24"/>
          <w:color w:val="000000"/>
        </w:rPr>
        <w:t xml:space="preserve">与</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MMR4留一队列评分</w:t>
      </w:r>
      <w:r>
        <w:rPr>
          <w:rFonts w:ascii="Times New Roman" w:hAnsi="Times New Roman" w:eastAsia="宋体" w:cs="Times New Roman"/>
          <w:sz w:val="24"/>
          <w:szCs w:val="24"/>
          <w:color w:val="FF0000"/>
        </w:rPr>
        <w:t xml:space="preserve">的0.5∶0.5固定融合结果，以及相应</w:t>
      </w:r>
      <w:r>
        <w:rPr>
          <w:rFonts w:ascii="Times New Roman" w:hAnsi="Times New Roman" w:eastAsia="宋体" w:cs="Times New Roman"/>
          <w:sz w:val="24"/>
          <w:szCs w:val="24"/>
          <w:color w:val="000000"/>
        </w:rPr>
        <w:t xml:space="preserve">文献结果；亚型</w:t>
      </w:r>
      <w:r>
        <w:rPr>
          <w:rFonts w:ascii="Times New Roman" w:hAnsi="Times New Roman" w:eastAsia="宋体" w:cs="Times New Roman"/>
          <w:sz w:val="24"/>
          <w:szCs w:val="24"/>
          <w:color w:val="FF0000"/>
        </w:rPr>
        <w:t xml:space="preserve">开发队列</w:t>
      </w:r>
      <w:r>
        <w:rPr>
          <w:rFonts w:ascii="Times New Roman" w:hAnsi="Times New Roman" w:eastAsia="宋体" w:cs="Times New Roman"/>
          <w:sz w:val="24"/>
          <w:szCs w:val="24"/>
          <w:color w:val="000000"/>
        </w:rPr>
        <w:t xml:space="preserve">与</w:t>
      </w:r>
      <w:r>
        <w:rPr>
          <w:rFonts w:ascii="Times New Roman" w:hAnsi="Times New Roman" w:eastAsia="宋体" w:cs="Times New Roman"/>
          <w:sz w:val="24"/>
          <w:szCs w:val="24"/>
          <w:color w:val="FF0000"/>
        </w:rPr>
        <w:t xml:space="preserve">GEO队列的亚型概率分别来自五折折外及完整开发集模型，</w:t>
      </w:r>
      <w:r>
        <w:rPr>
          <w:rFonts w:ascii="Times New Roman" w:hAnsi="Times New Roman" w:eastAsia="宋体" w:cs="Times New Roman"/>
          <w:sz w:val="24"/>
          <w:szCs w:val="24"/>
          <w:color w:val="000000"/>
        </w:rPr>
        <w:t xml:space="preserve">MMR4</w:t>
      </w:r>
      <w:r>
        <w:rPr>
          <w:rFonts w:ascii="Times New Roman" w:hAnsi="Times New Roman" w:eastAsia="宋体" w:cs="Times New Roman"/>
          <w:sz w:val="24"/>
          <w:szCs w:val="24"/>
          <w:color w:val="FF0000"/>
        </w:rPr>
        <w:t xml:space="preserve">阈值逐队列留出拟</w:t>
      </w:r>
      <w:r>
        <w:rPr>
          <w:rFonts w:ascii="Times New Roman" w:hAnsi="Times New Roman" w:eastAsia="宋体" w:cs="Times New Roman"/>
          <w:sz w:val="24"/>
          <w:szCs w:val="24"/>
          <w:color w:val="000000"/>
        </w:rPr>
        <w:t xml:space="preserve">合。</w:t>
      </w:r>
      <w:r>
        <w:rPr>
          <w:rFonts w:ascii="Times New Roman" w:hAnsi="Times New Roman" w:eastAsia="宋体" w:cs="Times New Roman"/>
          <w:color w:val="000000"/>
          <w:sz w:val="24"/>
          <w:szCs w:val="24"/>
        </w:rPr>
        <w:t xml:space="preserve">（C）本</w:t>
      </w:r>
      <w:r>
        <w:rPr>
          <w:rFonts w:ascii="Times New Roman" w:hAnsi="Times New Roman" w:eastAsia="宋体" w:cs="Times New Roman"/>
          <w:color w:val="FF0000"/>
          <w:sz w:val="24"/>
          <w:szCs w:val="24"/>
        </w:rPr>
        <w:t xml:space="preserve">文</w:t>
      </w:r>
      <w:r>
        <w:rPr>
          <w:rFonts w:ascii="Times New Roman" w:hAnsi="Times New Roman" w:eastAsia="宋体" w:cs="Times New Roman"/>
          <w:color w:val="000000"/>
          <w:sz w:val="24"/>
          <w:szCs w:val="24"/>
        </w:rPr>
        <w:t xml:space="preserve">scRNA</w:t>
      </w:r>
      <w:r>
        <w:rPr>
          <w:rFonts w:ascii="Times New Roman" w:hAnsi="Times New Roman" w:eastAsia="宋体" w:cs="Times New Roman"/>
          <w:color w:val="FF0000"/>
          <w:sz w:val="24"/>
          <w:szCs w:val="24"/>
        </w:rPr>
        <w:t xml:space="preserve">结果</w:t>
      </w:r>
      <w:r>
        <w:rPr>
          <w:rFonts w:ascii="Times New Roman" w:hAnsi="Times New Roman" w:eastAsia="宋体" w:cs="Times New Roman"/>
          <w:color w:val="000000"/>
          <w:sz w:val="24"/>
          <w:szCs w:val="24"/>
        </w:rPr>
        <w:t xml:space="preserve">与MSIsensor-RNA已发表结果。</w:t>
      </w:r>
      <w:r>
        <w:rPr>
          <w:rFonts w:ascii="Times New Roman" w:hAnsi="Times New Roman" w:eastAsia="宋体" w:cs="Times New Roman"/>
          <w:color w:val="FF0000"/>
          <w:sz w:val="24"/>
          <w:szCs w:val="24"/>
        </w:rPr>
        <w:t xml:space="preserve">各</w:t>
      </w:r>
      <w:r>
        <w:rPr>
          <w:rFonts w:ascii="Times New Roman" w:hAnsi="Times New Roman" w:eastAsia="宋体" w:cs="Times New Roman"/>
          <w:color w:val="000000"/>
          <w:sz w:val="24"/>
          <w:szCs w:val="24"/>
        </w:rPr>
        <w:t xml:space="preserve">研究</w:t>
      </w:r>
      <w:r>
        <w:rPr>
          <w:rFonts w:ascii="Times New Roman" w:hAnsi="Times New Roman" w:eastAsia="宋体" w:cs="Times New Roman"/>
          <w:color w:val="FF0000"/>
          <w:sz w:val="24"/>
          <w:szCs w:val="24"/>
        </w:rPr>
        <w:t xml:space="preserve">的</w:t>
      </w:r>
      <w:r>
        <w:rPr>
          <w:rFonts w:ascii="Times New Roman" w:hAnsi="Times New Roman" w:eastAsia="宋体" w:cs="Times New Roman"/>
          <w:color w:val="000000"/>
          <w:sz w:val="24"/>
          <w:szCs w:val="24"/>
        </w:rPr>
        <w:t xml:space="preserve">样本、预处理</w:t>
      </w:r>
      <w:r>
        <w:rPr>
          <w:rFonts w:ascii="Times New Roman" w:hAnsi="Times New Roman" w:eastAsia="宋体" w:cs="Times New Roman"/>
          <w:color w:val="FF0000"/>
          <w:sz w:val="24"/>
          <w:szCs w:val="24"/>
        </w:rPr>
        <w:t xml:space="preserve">及</w:t>
      </w:r>
      <w:r>
        <w:rPr>
          <w:rFonts w:ascii="Times New Roman" w:hAnsi="Times New Roman" w:eastAsia="宋体" w:cs="Times New Roman"/>
          <w:color w:val="000000"/>
          <w:sz w:val="24"/>
          <w:szCs w:val="24"/>
        </w:rPr>
        <w:t xml:space="preserve">评价设计</w:t>
      </w:r>
      <w:r>
        <w:rPr>
          <w:rFonts w:ascii="Times New Roman" w:hAnsi="Times New Roman" w:eastAsia="宋体" w:cs="Times New Roman"/>
          <w:color w:val="FF0000"/>
          <w:sz w:val="24"/>
          <w:szCs w:val="24"/>
        </w:rPr>
        <w:t xml:space="preserve">不同</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空白</w:t>
      </w:r>
      <w:r>
        <w:rPr>
          <w:rFonts w:ascii="Times New Roman" w:hAnsi="Times New Roman" w:eastAsia="宋体" w:cs="Times New Roman"/>
          <w:color w:val="000000"/>
          <w:sz w:val="24"/>
          <w:szCs w:val="24"/>
        </w:rPr>
        <w:t xml:space="preserve">单元格表示未报告</w:t>
      </w:r>
      <w:r>
        <w:rPr>
          <w:rFonts w:ascii="Times New Roman" w:hAnsi="Times New Roman" w:eastAsia="宋体" w:cs="Times New Roman"/>
          <w:color w:val="FF0000"/>
          <w:sz w:val="24"/>
          <w:szCs w:val="24"/>
        </w:rPr>
        <w:t xml:space="preserve">的对应结果</w:t>
      </w:r>
      <w:r>
        <w:rPr>
          <w:rFonts w:ascii="Times New Roman" w:hAnsi="Times New Roman" w:eastAsia="宋体" w:cs="Times New Roman"/>
          <w:color w:val="000000"/>
          <w:sz w:val="24"/>
          <w:szCs w:val="24"/>
        </w:rPr>
        <w:t xml:space="preserve">。</w:t>
      </w:r>
    </w:p>
    <w:p w14:paraId="29D88960">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eastAsia="宋体" w:cs="Times New Roman"/>
          <w:sz w:val="24"/>
          <w:szCs w:val="24"/>
        </w:rPr>
      </w:pPr>
    </w:p>
    <w:p w14:paraId="78EDF86B">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color w:val="000000"/>
          <w:sz w:val="28"/>
          <w:szCs w:val="28"/>
        </w:rPr>
        <w:t>讨论</w:t>
      </w:r>
    </w:p>
    <w:p w14:paraId="7DABD24E">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本研究</w:t>
      </w:r>
      <w:r>
        <w:rPr>
          <w:rFonts w:ascii="Times New Roman" w:hAnsi="Times New Roman" w:eastAsia="宋体" w:cs="Times New Roman"/>
          <w:color w:val="FF0000"/>
          <w:sz w:val="24"/>
          <w:szCs w:val="24"/>
        </w:rPr>
        <w:t xml:space="preserve">通过</w:t>
      </w:r>
      <w:r>
        <w:rPr>
          <w:rFonts w:ascii="Times New Roman" w:hAnsi="Times New Roman" w:eastAsia="宋体" w:cs="Times New Roman"/>
          <w:color w:val="000000"/>
          <w:sz w:val="24"/>
          <w:szCs w:val="24"/>
        </w:rPr>
        <w:t xml:space="preserve">共享细胞</w:t>
      </w:r>
      <w:r>
        <w:rPr>
          <w:rFonts w:ascii="Times New Roman" w:hAnsi="Times New Roman" w:eastAsia="宋体" w:cs="Times New Roman"/>
          <w:color w:val="FF0000"/>
          <w:sz w:val="24"/>
          <w:szCs w:val="24"/>
        </w:rPr>
        <w:t xml:space="preserve">亚型</w:t>
      </w:r>
      <w:r>
        <w:rPr>
          <w:rFonts w:ascii="Times New Roman" w:hAnsi="Times New Roman" w:eastAsia="宋体" w:cs="Times New Roman"/>
          <w:color w:val="000000"/>
          <w:sz w:val="24"/>
          <w:szCs w:val="24"/>
        </w:rPr>
        <w:t xml:space="preserve">连接bulk RNA-seq、scRNA-seq和ST，</w:t>
      </w:r>
      <w:r>
        <w:rPr>
          <w:rFonts w:ascii="Times New Roman" w:hAnsi="Times New Roman" w:eastAsia="宋体" w:cs="Times New Roman"/>
          <w:color w:val="FF0000"/>
          <w:sz w:val="24"/>
          <w:szCs w:val="24"/>
        </w:rPr>
        <w:t xml:space="preserve">构建</w:t>
      </w:r>
      <w:r>
        <w:rPr>
          <w:rFonts w:ascii="Times New Roman" w:hAnsi="Times New Roman" w:eastAsia="宋体" w:cs="Times New Roman"/>
          <w:color w:val="000000"/>
          <w:sz w:val="24"/>
          <w:szCs w:val="24"/>
        </w:rPr>
        <w:t xml:space="preserve">分模态MSI/dMMR预测框架。</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bulk分支在</w:t>
      </w:r>
      <w:r>
        <w:rPr>
          <w:rFonts w:ascii="Times New Roman" w:hAnsi="Times New Roman" w:eastAsia="宋体" w:cs="Times New Roman"/>
          <w:sz w:val="24"/>
          <w:szCs w:val="24"/>
          <w:color w:val="FF0000"/>
        </w:rPr>
        <w:t xml:space="preserve">两个开发队列中筛选12个关联方向一致的</w:t>
      </w:r>
      <w:r>
        <w:rPr>
          <w:rFonts w:ascii="Times New Roman" w:hAnsi="Times New Roman" w:eastAsia="宋体" w:cs="Times New Roman"/>
          <w:sz w:val="24"/>
          <w:szCs w:val="24"/>
          <w:color w:val="000000"/>
        </w:rPr>
        <w:t xml:space="preserve">亚型</w:t>
      </w:r>
      <w:r>
        <w:rPr>
          <w:rFonts w:ascii="Times New Roman" w:hAnsi="Times New Roman" w:eastAsia="宋体" w:cs="Times New Roman"/>
          <w:sz w:val="24"/>
          <w:szCs w:val="24"/>
          <w:color w:val="FF0000"/>
        </w:rPr>
        <w:t xml:space="preserve">，并将亚型</w:t>
      </w:r>
      <w:r>
        <w:rPr>
          <w:rFonts w:ascii="Times New Roman" w:hAnsi="Times New Roman" w:eastAsia="宋体" w:cs="Times New Roman"/>
          <w:sz w:val="24"/>
          <w:szCs w:val="24"/>
          <w:color w:val="000000"/>
        </w:rPr>
        <w:t xml:space="preserve">分类器</w:t>
      </w:r>
      <w:r>
        <w:rPr>
          <w:rFonts w:ascii="Times New Roman" w:hAnsi="Times New Roman" w:eastAsia="宋体" w:cs="Times New Roman"/>
          <w:sz w:val="24"/>
          <w:szCs w:val="24"/>
          <w:color w:val="FF0000"/>
        </w:rPr>
        <w:t xml:space="preserve">输出与MMR4留一队列评分</w:t>
      </w:r>
      <w:r>
        <w:rPr>
          <w:rFonts w:ascii="Times New Roman" w:hAnsi="Times New Roman" w:eastAsia="宋体" w:cs="Times New Roman"/>
          <w:sz w:val="24"/>
          <w:szCs w:val="24"/>
          <w:color w:val="000000"/>
        </w:rPr>
        <w:t xml:space="preserve">固定</w:t>
      </w:r>
      <w:r>
        <w:rPr>
          <w:rFonts w:ascii="Times New Roman" w:hAnsi="Times New Roman" w:eastAsia="宋体" w:cs="Times New Roman"/>
          <w:sz w:val="24"/>
          <w:szCs w:val="24"/>
          <w:color w:val="FF0000"/>
        </w:rPr>
        <w:t xml:space="preserve">等权</w:t>
      </w:r>
      <w:r>
        <w:rPr>
          <w:rFonts w:ascii="Times New Roman" w:hAnsi="Times New Roman" w:eastAsia="宋体" w:cs="Times New Roman"/>
          <w:sz w:val="24"/>
          <w:szCs w:val="24"/>
          <w:color w:val="000000"/>
        </w:rPr>
        <w:t xml:space="preserve">融合</w:t>
      </w:r>
      <w:r>
        <w:rPr>
          <w:rFonts w:ascii="Times New Roman" w:hAnsi="Times New Roman" w:eastAsia="宋体" w:cs="Times New Roman"/>
          <w:sz w:val="24"/>
          <w:szCs w:val="24"/>
          <w:color w:val="FF0000"/>
        </w:rPr>
        <w:t xml:space="preserve">。</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融合</w:t>
      </w:r>
      <w:r>
        <w:rPr>
          <w:rFonts w:ascii="Times New Roman" w:hAnsi="Times New Roman" w:eastAsia="宋体" w:cs="Times New Roman"/>
          <w:color w:val="000000"/>
          <w:sz w:val="24"/>
          <w:szCs w:val="24"/>
        </w:rPr>
        <w:t xml:space="preserve">分</w:t>
      </w:r>
      <w:r>
        <w:rPr>
          <w:rFonts w:ascii="Times New Roman" w:hAnsi="Times New Roman" w:eastAsia="宋体" w:cs="Times New Roman"/>
          <w:color w:val="FF0000"/>
          <w:sz w:val="24"/>
          <w:szCs w:val="24"/>
        </w:rPr>
        <w:t xml:space="preserve">数的</w:t>
      </w:r>
      <w:r>
        <w:rPr>
          <w:rFonts w:ascii="Times New Roman" w:hAnsi="Times New Roman" w:eastAsia="宋体" w:cs="Times New Roman"/>
          <w:color w:val="000000"/>
          <w:sz w:val="24"/>
          <w:szCs w:val="24"/>
        </w:rPr>
        <w:t xml:space="preserve">队列</w:t>
      </w:r>
      <w:r>
        <w:rPr>
          <w:rFonts w:ascii="Times New Roman" w:hAnsi="Times New Roman" w:eastAsia="宋体" w:cs="Times New Roman"/>
          <w:color w:val="FF0000"/>
          <w:sz w:val="24"/>
          <w:szCs w:val="24"/>
        </w:rPr>
        <w:t xml:space="preserve">宏平均AUROC点估计高于各单分支，提示当前数据条件下可能存在补充判别信息，但不表示所有队列或所有评价指标均</w:t>
      </w:r>
      <w:r>
        <w:rPr>
          <w:rFonts w:ascii="Times New Roman" w:hAnsi="Times New Roman" w:eastAsia="宋体" w:cs="Times New Roman"/>
          <w:color w:val="000000"/>
          <w:sz w:val="24"/>
          <w:szCs w:val="24"/>
        </w:rPr>
        <w:t xml:space="preserve">改善</w:t>
      </w:r>
      <w:r>
        <w:rPr>
          <w:rFonts w:ascii="Times New Roman" w:hAnsi="Times New Roman" w:eastAsia="宋体" w:cs="Times New Roman"/>
          <w:color w:val="FF0000"/>
          <w:sz w:val="24"/>
          <w:szCs w:val="24"/>
        </w:rPr>
        <w:t xml:space="preserve">。六个GEO队列在固定0.5界值下的宏平均平衡准确率由MMR4单分支的0.8555降至融合后的0.8115，排序</w:t>
      </w:r>
      <w:r>
        <w:rPr>
          <w:rFonts w:ascii="Times New Roman" w:hAnsi="Times New Roman" w:eastAsia="宋体" w:cs="Times New Roman"/>
          <w:color w:val="000000"/>
          <w:sz w:val="24"/>
          <w:szCs w:val="24"/>
        </w:rPr>
        <w:t xml:space="preserve">判别</w:t>
      </w:r>
      <w:r>
        <w:rPr>
          <w:rFonts w:ascii="Times New Roman" w:hAnsi="Times New Roman" w:eastAsia="宋体" w:cs="Times New Roman"/>
          <w:color w:val="FF0000"/>
          <w:sz w:val="24"/>
          <w:szCs w:val="24"/>
        </w:rPr>
        <w:t xml:space="preserve">的改善未同步转化为该界值下的</w:t>
      </w:r>
      <w:r>
        <w:rPr>
          <w:rFonts w:ascii="Times New Roman" w:hAnsi="Times New Roman" w:eastAsia="宋体" w:cs="Times New Roman"/>
          <w:color w:val="000000"/>
          <w:sz w:val="24"/>
          <w:szCs w:val="24"/>
        </w:rPr>
        <w:t xml:space="preserve">分类</w:t>
      </w:r>
      <w:r>
        <w:rPr>
          <w:rFonts w:ascii="Times New Roman" w:hAnsi="Times New Roman" w:eastAsia="宋体" w:cs="Times New Roman"/>
          <w:color w:val="FF0000"/>
          <w:sz w:val="24"/>
          <w:szCs w:val="24"/>
        </w:rPr>
        <w:t xml:space="preserve">优势。</w:t>
      </w:r>
      <w:r>
        <w:rPr>
          <w:rFonts w:ascii="Times New Roman" w:hAnsi="Times New Roman" w:eastAsia="宋体" w:cs="Times New Roman"/>
          <w:sz w:val="24"/>
          <w:szCs w:val="24"/>
          <w:color w:val="FF0000"/>
        </w:rPr>
        <w:t xml:space="preserve">亚型</w:t>
      </w:r>
      <w:r>
        <w:rPr>
          <w:rFonts w:ascii="Times New Roman" w:hAnsi="Times New Roman" w:eastAsia="宋体" w:cs="Times New Roman"/>
          <w:sz w:val="24"/>
          <w:szCs w:val="24"/>
          <w:color w:val="FF0000"/>
        </w:rPr>
        <w:t xml:space="preserve">入选频率及集合重合度显示，不同细胞来源的</w:t>
      </w:r>
      <w:r>
        <w:rPr>
          <w:rFonts w:ascii="Times New Roman" w:hAnsi="Times New Roman" w:eastAsia="宋体" w:cs="Times New Roman"/>
          <w:sz w:val="24"/>
          <w:szCs w:val="24"/>
          <w:color w:val="FF0000"/>
        </w:rPr>
        <w:t xml:space="preserve">特征</w:t>
      </w:r>
      <w:r>
        <w:rPr>
          <w:rFonts w:ascii="Times New Roman" w:hAnsi="Times New Roman" w:eastAsia="宋体" w:cs="Times New Roman"/>
          <w:sz w:val="24"/>
          <w:szCs w:val="24"/>
          <w:color w:val="FF0000"/>
        </w:rPr>
        <w:t xml:space="preserve">对抽样变化具有不同响应；这为后续独立</w:t>
      </w:r>
      <w:r>
        <w:rPr>
          <w:rFonts w:ascii="Times New Roman" w:hAnsi="Times New Roman" w:eastAsia="宋体" w:cs="Times New Roman"/>
          <w:sz w:val="24"/>
          <w:szCs w:val="24"/>
          <w:color w:val="000000"/>
        </w:rPr>
        <w:t xml:space="preserve">队列</w:t>
      </w:r>
      <w:r>
        <w:rPr>
          <w:rFonts w:ascii="Times New Roman" w:hAnsi="Times New Roman" w:eastAsia="宋体" w:cs="Times New Roman"/>
          <w:sz w:val="24"/>
          <w:szCs w:val="24"/>
          <w:color w:val="FF0000"/>
        </w:rPr>
        <w:t xml:space="preserve">中的面板复核提供了依据。</w:t>
      </w:r>
      <w:r>
        <w:rPr>
          <w:rFonts w:ascii="Times New Roman" w:hAnsi="Times New Roman" w:eastAsia="宋体" w:cs="Times New Roman"/>
          <w:color w:val="FF0000"/>
          <w:sz w:val="24"/>
          <w:szCs w:val="24"/>
        </w:rPr>
        <w:t xml:space="preserve">不同</w:t>
      </w:r>
      <w:r>
        <w:rPr>
          <w:rFonts w:ascii="Times New Roman" w:hAnsi="Times New Roman" w:eastAsia="宋体" w:cs="Times New Roman"/>
          <w:color w:val="000000"/>
          <w:sz w:val="24"/>
          <w:szCs w:val="24"/>
        </w:rPr>
        <w:t xml:space="preserve">队列</w:t>
      </w:r>
      <w:r>
        <w:rPr>
          <w:rFonts w:ascii="Times New Roman" w:hAnsi="Times New Roman" w:eastAsia="宋体" w:cs="Times New Roman"/>
          <w:color w:val="FF0000"/>
          <w:sz w:val="24"/>
          <w:szCs w:val="24"/>
        </w:rPr>
        <w:t xml:space="preserve">的固</w:t>
      </w:r>
      <w:r>
        <w:rPr>
          <w:rFonts w:ascii="Times New Roman" w:hAnsi="Times New Roman" w:eastAsia="宋体" w:cs="Times New Roman"/>
          <w:color w:val="FF0000"/>
          <w:sz w:val="24"/>
          <w:szCs w:val="24"/>
        </w:rPr>
        <w:t xml:space="preserve">定</w:t>
      </w:r>
      <w:r>
        <w:rPr>
          <w:rFonts w:ascii="Times New Roman" w:hAnsi="Times New Roman" w:eastAsia="宋体" w:cs="Times New Roman"/>
          <w:color w:val="FF0000"/>
          <w:sz w:val="24"/>
          <w:szCs w:val="24"/>
        </w:rPr>
        <w:t xml:space="preserve">界值</w:t>
      </w:r>
      <w:r>
        <w:rPr>
          <w:rFonts w:ascii="Times New Roman" w:hAnsi="Times New Roman" w:eastAsia="宋体" w:cs="Times New Roman"/>
          <w:color w:val="FF0000"/>
          <w:sz w:val="24"/>
          <w:szCs w:val="24"/>
        </w:rPr>
        <w:t xml:space="preserve">分类</w:t>
      </w:r>
      <w:r>
        <w:rPr>
          <w:rFonts w:ascii="Times New Roman" w:hAnsi="Times New Roman" w:eastAsia="宋体" w:cs="Times New Roman"/>
          <w:color w:val="FF0000"/>
          <w:sz w:val="24"/>
          <w:szCs w:val="24"/>
        </w:rPr>
        <w:t xml:space="preserve">表现仍有差异</w:t>
      </w:r>
      <w:r>
        <w:rPr>
          <w:rFonts w:ascii="Times New Roman" w:hAnsi="Times New Roman" w:eastAsia="宋体" w:cs="Times New Roman"/>
          <w:color w:val="FF0000"/>
          <w:sz w:val="24"/>
          <w:szCs w:val="24"/>
        </w:rPr>
        <w:t xml:space="preserve">，</w:t>
      </w:r>
      <w:r>
        <w:rPr>
          <w:rFonts w:ascii="Times New Roman" w:hAnsi="Times New Roman" w:eastAsia="宋体" w:cs="Times New Roman"/>
          <w:color w:val="FF0000"/>
          <w:sz w:val="24"/>
          <w:szCs w:val="24"/>
        </w:rPr>
        <w:t xml:space="preserve">后续应用需结</w:t>
      </w:r>
      <w:r>
        <w:rPr>
          <w:rFonts w:ascii="Times New Roman" w:hAnsi="Times New Roman" w:eastAsia="宋体" w:cs="Times New Roman"/>
          <w:color w:val="000000"/>
          <w:sz w:val="24"/>
          <w:szCs w:val="24"/>
        </w:rPr>
        <w:t xml:space="preserve">合</w:t>
      </w:r>
      <w:r>
        <w:rPr>
          <w:rFonts w:ascii="Times New Roman" w:hAnsi="Times New Roman" w:eastAsia="宋体" w:cs="Times New Roman"/>
          <w:color w:val="FF0000"/>
          <w:sz w:val="24"/>
          <w:szCs w:val="24"/>
        </w:rPr>
        <w:t xml:space="preserve">目标敏感度及校准评价确</w:t>
      </w:r>
      <w:r>
        <w:rPr>
          <w:rFonts w:ascii="Times New Roman" w:hAnsi="Times New Roman" w:eastAsia="宋体" w:cs="Times New Roman"/>
          <w:color w:val="FF0000"/>
          <w:sz w:val="24"/>
          <w:szCs w:val="24"/>
        </w:rPr>
        <w:t xml:space="preserve">定判</w:t>
      </w:r>
      <w:r>
        <w:rPr>
          <w:rFonts w:ascii="Times New Roman" w:hAnsi="Times New Roman" w:eastAsia="宋体" w:cs="Times New Roman"/>
          <w:color w:val="FF0000"/>
          <w:sz w:val="24"/>
          <w:szCs w:val="24"/>
        </w:rPr>
        <w:t xml:space="preserve">定规则</w:t>
      </w:r>
      <w:r>
        <w:rPr>
          <w:rFonts w:ascii="Times New Roman" w:hAnsi="Times New Roman" w:eastAsia="宋体" w:cs="Times New Roman"/>
          <w:color w:val="000000"/>
          <w:sz w:val="24"/>
          <w:szCs w:val="24"/>
        </w:rPr>
        <w:t xml:space="preserve">。</w:t>
      </w:r>
    </w:p>
    <w:p w14:paraId="372CF79C">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单细胞结果表明，18亚型与加权MLH1均包含判别信息，联合</w:t>
      </w:r>
      <w:r>
        <w:rPr>
          <w:rFonts w:ascii="Times New Roman" w:hAnsi="Times New Roman" w:eastAsia="宋体" w:cs="Times New Roman"/>
          <w:color w:val="FF0000"/>
          <w:sz w:val="24"/>
          <w:szCs w:val="24"/>
        </w:rPr>
        <w:t xml:space="preserve">模型的</w:t>
      </w:r>
      <w:r>
        <w:rPr>
          <w:rFonts w:ascii="Times New Roman" w:hAnsi="Times New Roman" w:eastAsia="宋体" w:cs="Times New Roman"/>
          <w:color w:val="000000"/>
          <w:sz w:val="24"/>
          <w:szCs w:val="24"/>
        </w:rPr>
        <w:t xml:space="preserve">增量</w:t>
      </w:r>
      <w:r>
        <w:rPr>
          <w:rFonts w:ascii="Times New Roman" w:hAnsi="Times New Roman" w:eastAsia="宋体" w:cs="Times New Roman"/>
          <w:color w:val="FF0000"/>
          <w:sz w:val="24"/>
          <w:szCs w:val="24"/>
        </w:rPr>
        <w:t xml:space="preserve">在</w:t>
      </w:r>
      <w:r>
        <w:rPr>
          <w:rFonts w:ascii="Times New Roman" w:hAnsi="Times New Roman" w:eastAsia="宋体" w:cs="Times New Roman"/>
          <w:color w:val="000000"/>
          <w:sz w:val="24"/>
          <w:szCs w:val="24"/>
        </w:rPr>
        <w:t xml:space="preserve">不</w:t>
      </w:r>
      <w:r>
        <w:rPr>
          <w:rFonts w:ascii="Times New Roman" w:hAnsi="Times New Roman" w:eastAsia="宋体" w:cs="Times New Roman"/>
          <w:color w:val="FF0000"/>
          <w:sz w:val="24"/>
          <w:szCs w:val="24"/>
        </w:rPr>
        <w:t xml:space="preserve">同队列中存在差异</w:t>
      </w:r>
      <w:r>
        <w:rPr>
          <w:rFonts w:ascii="Times New Roman" w:hAnsi="Times New Roman" w:eastAsia="宋体" w:cs="Times New Roman"/>
          <w:color w:val="FF0000"/>
          <w:sz w:val="24"/>
          <w:szCs w:val="24"/>
        </w:rPr>
        <w:t xml:space="preserve">。</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候选恶性上皮比例与加权MLH1相关；相关性及比例对照见补充表S7。加权特征同时反映表达与组成变化，但相关性本身不能证明其独立预测贡献。</w:t>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其具体生物学机制及独立贡献仍需通过配对</w:t>
      </w:r>
      <w:r>
        <w:rPr>
          <w:rFonts w:ascii="Times New Roman" w:hAnsi="Times New Roman" w:eastAsia="宋体" w:cs="Times New Roman"/>
          <w:color w:val="FF0000"/>
          <w:sz w:val="24"/>
          <w:szCs w:val="24"/>
        </w:rPr>
        <w:t xml:space="preserve">测量</w:t>
      </w:r>
      <w:r>
        <w:rPr>
          <w:rFonts w:ascii="Times New Roman" w:hAnsi="Times New Roman" w:eastAsia="宋体" w:cs="Times New Roman"/>
          <w:color w:val="FF0000"/>
          <w:sz w:val="24"/>
          <w:szCs w:val="24"/>
        </w:rPr>
        <w:t xml:space="preserve">与</w:t>
      </w:r>
      <w:r>
        <w:rPr>
          <w:rFonts w:ascii="Times New Roman" w:hAnsi="Times New Roman" w:eastAsia="宋体" w:cs="Times New Roman"/>
          <w:color w:val="FF0000"/>
          <w:sz w:val="24"/>
          <w:szCs w:val="24"/>
        </w:rPr>
        <w:t xml:space="preserve">机制</w:t>
      </w:r>
      <w:r>
        <w:rPr>
          <w:rFonts w:ascii="Times New Roman" w:hAnsi="Times New Roman" w:eastAsia="宋体" w:cs="Times New Roman"/>
          <w:color w:val="FF0000"/>
          <w:sz w:val="24"/>
          <w:szCs w:val="24"/>
        </w:rPr>
        <w:t xml:space="preserve">研究确</w:t>
      </w:r>
      <w:r>
        <w:rPr>
          <w:rFonts w:ascii="Times New Roman" w:hAnsi="Times New Roman" w:eastAsia="宋体" w:cs="Times New Roman"/>
          <w:color w:val="000000"/>
          <w:sz w:val="24"/>
          <w:szCs w:val="24"/>
        </w:rPr>
        <w:t xml:space="preserve">定</w:t>
      </w:r>
      <w:r>
        <w:rPr>
          <w:rFonts w:ascii="Times New Roman" w:hAnsi="Times New Roman" w:eastAsia="宋体" w:cs="Times New Roman"/>
          <w:color w:val="000000"/>
          <w:sz w:val="24"/>
          <w:szCs w:val="24"/>
        </w:rPr>
        <w:t xml:space="preserve">。</w:t>
      </w:r>
    </w:p>
    <w:p w14:paraId="704611D1">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空间分支完成了</w:t>
      </w:r>
      <w:r>
        <w:rPr>
          <w:rFonts w:ascii="Times New Roman" w:hAnsi="Times New Roman" w:eastAsia="宋体" w:cs="Times New Roman"/>
          <w:color w:val="000000"/>
          <w:sz w:val="24"/>
          <w:szCs w:val="24"/>
        </w:rPr>
        <w:t xml:space="preserve">从CNV</w:t>
      </w:r>
      <w:r>
        <w:rPr>
          <w:rFonts w:ascii="Times New Roman" w:hAnsi="Times New Roman" w:eastAsia="宋体" w:cs="Times New Roman"/>
          <w:color w:val="FF0000"/>
          <w:sz w:val="24"/>
          <w:szCs w:val="24"/>
        </w:rPr>
        <w:t xml:space="preserve">候选</w:t>
      </w:r>
      <w:r>
        <w:rPr>
          <w:rFonts w:ascii="Times New Roman" w:hAnsi="Times New Roman" w:eastAsia="宋体" w:cs="Times New Roman"/>
          <w:color w:val="000000"/>
          <w:sz w:val="24"/>
          <w:szCs w:val="24"/>
        </w:rPr>
        <w:t xml:space="preserve">参考</w:t>
      </w:r>
      <w:r>
        <w:rPr>
          <w:rFonts w:ascii="Times New Roman" w:hAnsi="Times New Roman" w:eastAsia="宋体" w:cs="Times New Roman"/>
          <w:color w:val="FF0000"/>
          <w:sz w:val="24"/>
          <w:szCs w:val="24"/>
        </w:rPr>
        <w:t xml:space="preserve">构建</w:t>
      </w:r>
      <w:r>
        <w:rPr>
          <w:rFonts w:ascii="Times New Roman" w:hAnsi="Times New Roman" w:eastAsia="宋体" w:cs="Times New Roman"/>
          <w:color w:val="000000"/>
          <w:sz w:val="24"/>
          <w:szCs w:val="24"/>
        </w:rPr>
        <w:t xml:space="preserve">、cell2location重建到冻结scRNA分类器</w:t>
      </w:r>
      <w:r>
        <w:rPr>
          <w:rFonts w:ascii="Times New Roman" w:hAnsi="Times New Roman" w:eastAsia="宋体" w:cs="Times New Roman"/>
          <w:color w:val="FF0000"/>
          <w:sz w:val="24"/>
          <w:szCs w:val="24"/>
        </w:rPr>
        <w:t xml:space="preserve">评分</w:t>
      </w:r>
      <w:r>
        <w:rPr>
          <w:rFonts w:ascii="Times New Roman" w:hAnsi="Times New Roman" w:eastAsia="宋体" w:cs="Times New Roman"/>
          <w:color w:val="000000"/>
          <w:sz w:val="24"/>
          <w:szCs w:val="24"/>
        </w:rPr>
        <w:t xml:space="preserve">的</w:t>
      </w:r>
      <w:r>
        <w:rPr>
          <w:rFonts w:ascii="Times New Roman" w:hAnsi="Times New Roman" w:eastAsia="宋体" w:cs="Times New Roman"/>
          <w:color w:val="FF0000"/>
          <w:sz w:val="24"/>
          <w:szCs w:val="24"/>
        </w:rPr>
        <w:t xml:space="preserve">流程</w:t>
      </w:r>
      <w:r>
        <w:rPr>
          <w:rFonts w:ascii="Times New Roman" w:hAnsi="Times New Roman" w:eastAsia="宋体" w:cs="Times New Roman"/>
          <w:color w:val="000000"/>
          <w:sz w:val="24"/>
          <w:szCs w:val="24"/>
        </w:rPr>
        <w:t xml:space="preserve">，支持跨模态特征迁移的可执行性。</w:t>
      </w:r>
      <w:r>
        <w:rPr>
          <w:rFonts w:ascii="Times New Roman" w:hAnsi="Times New Roman" w:eastAsia="宋体" w:cs="Times New Roman"/>
          <w:color w:val="000000"/>
          <w:sz w:val="24"/>
          <w:szCs w:val="24"/>
        </w:rPr>
        <w:t xml:space="preserve">空间成分和表达为模型重建量，</w:t>
      </w:r>
      <w:r>
        <w:rPr>
          <w:rFonts w:ascii="Times New Roman" w:hAnsi="Times New Roman" w:eastAsia="宋体" w:cs="Times New Roman"/>
          <w:color w:val="FF0000"/>
          <w:sz w:val="24"/>
          <w:szCs w:val="24"/>
        </w:rPr>
        <w:t xml:space="preserve">与</w:t>
      </w:r>
      <w:r>
        <w:rPr>
          <w:rFonts w:ascii="Times New Roman" w:hAnsi="Times New Roman" w:eastAsia="宋体" w:cs="Times New Roman"/>
          <w:color w:val="000000"/>
          <w:sz w:val="24"/>
          <w:szCs w:val="24"/>
        </w:rPr>
        <w:t xml:space="preserve">直接观测的恶性上皮表达</w:t>
      </w:r>
      <w:r>
        <w:rPr>
          <w:rFonts w:ascii="Times New Roman" w:hAnsi="Times New Roman" w:eastAsia="宋体" w:cs="Times New Roman"/>
          <w:color w:val="FF0000"/>
          <w:sz w:val="24"/>
          <w:szCs w:val="24"/>
        </w:rPr>
        <w:t xml:space="preserve">具有不同测量含义。</w:t>
      </w:r>
      <w:r>
        <w:rPr>
          <w:rFonts w:ascii="Times New Roman" w:hAnsi="Times New Roman" w:eastAsia="宋体" w:cs="Times New Roman"/>
          <w:color w:val="FF0000"/>
          <w:sz w:val="24"/>
          <w:szCs w:val="24"/>
        </w:rPr>
        <w:t xml:space="preserve">参考模型的逐轮训练历史未保存，收敛诊断信息有限。</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当前</w:t>
      </w:r>
      <w:r>
        <w:rPr>
          <w:rFonts w:ascii="Times New Roman" w:hAnsi="Times New Roman" w:eastAsia="宋体" w:cs="Times New Roman"/>
          <w:color w:val="000000"/>
          <w:sz w:val="24"/>
          <w:szCs w:val="24"/>
        </w:rPr>
        <w:t xml:space="preserve">7位患者中</w:t>
      </w:r>
      <w:r>
        <w:rPr>
          <w:rFonts w:ascii="Times New Roman" w:hAnsi="Times New Roman" w:eastAsia="宋体" w:cs="Times New Roman"/>
          <w:color w:val="FF0000"/>
          <w:sz w:val="24"/>
          <w:szCs w:val="24"/>
        </w:rPr>
        <w:t xml:space="preserve">，推断阳性组</w:t>
      </w:r>
      <w:r>
        <w:rPr>
          <w:rFonts w:ascii="Times New Roman" w:hAnsi="Times New Roman" w:eastAsia="宋体" w:cs="Times New Roman"/>
          <w:color w:val="000000"/>
          <w:sz w:val="24"/>
          <w:szCs w:val="24"/>
        </w:rPr>
        <w:t xml:space="preserve">的</w:t>
      </w:r>
      <w:r>
        <w:rPr>
          <w:rFonts w:ascii="Times New Roman" w:hAnsi="Times New Roman" w:eastAsia="宋体" w:cs="Times New Roman"/>
          <w:color w:val="FF0000"/>
          <w:sz w:val="24"/>
          <w:szCs w:val="24"/>
        </w:rPr>
        <w:t xml:space="preserve">连续评</w:t>
      </w:r>
      <w:r>
        <w:rPr>
          <w:rFonts w:ascii="Times New Roman" w:hAnsi="Times New Roman" w:eastAsia="宋体" w:cs="Times New Roman"/>
          <w:color w:val="000000"/>
          <w:sz w:val="24"/>
          <w:szCs w:val="24"/>
        </w:rPr>
        <w:t xml:space="preserve">分</w:t>
      </w:r>
      <w:r>
        <w:rPr>
          <w:rFonts w:ascii="Times New Roman" w:hAnsi="Times New Roman" w:eastAsia="宋体" w:cs="Times New Roman"/>
          <w:color w:val="FF0000"/>
          <w:sz w:val="24"/>
          <w:szCs w:val="24"/>
        </w:rPr>
        <w:t xml:space="preserve">高于推断阴性组</w:t>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，但样本量和标签确认程度限制了</w:t>
      </w:r>
      <w:r>
        <w:rPr>
          <w:rFonts w:ascii="Times New Roman" w:hAnsi="Times New Roman" w:eastAsia="宋体" w:cs="Times New Roman"/>
          <w:color w:val="000000"/>
          <w:sz w:val="24"/>
          <w:szCs w:val="24"/>
        </w:rPr>
        <w:t xml:space="preserve">临床</w:t>
      </w:r>
      <w:r>
        <w:rPr>
          <w:rFonts w:ascii="Times New Roman" w:hAnsi="Times New Roman" w:eastAsia="宋体" w:cs="Times New Roman"/>
          <w:color w:val="FF0000"/>
          <w:sz w:val="24"/>
          <w:szCs w:val="24"/>
        </w:rPr>
        <w:t xml:space="preserve">性能推断</w:t>
      </w:r>
      <w:r>
        <w:rPr>
          <w:rFonts w:ascii="Times New Roman" w:hAnsi="Times New Roman" w:eastAsia="宋体" w:cs="Times New Roman"/>
          <w:color w:val="000000"/>
          <w:sz w:val="24"/>
          <w:szCs w:val="24"/>
        </w:rPr>
        <w:t xml:space="preserve">。</w:t>
      </w:r>
    </w:p>
    <w:p w14:paraId="1D4DF167">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本研究存在以下</w:t>
      </w:r>
      <w:r>
        <w:rPr>
          <w:rFonts w:ascii="Times New Roman" w:hAnsi="Times New Roman" w:eastAsia="宋体" w:cs="Times New Roman"/>
          <w:color w:val="FF0000"/>
          <w:sz w:val="24"/>
          <w:szCs w:val="24"/>
        </w:rPr>
        <w:t>局</w:t>
      </w:r>
      <w:r>
        <w:rPr>
          <w:rFonts w:ascii="Times New Roman" w:hAnsi="Times New Roman" w:eastAsia="宋体" w:cs="Times New Roman"/>
          <w:color w:val="000000"/>
          <w:sz w:val="24"/>
          <w:szCs w:val="24"/>
        </w:rPr>
        <w:t>限。首先，scRNA交叉验证固定18亚型、</w:t>
      </w:r>
      <w:r>
        <w:rPr>
          <w:rFonts w:ascii="Times New Roman" w:hAnsi="Times New Roman" w:eastAsia="宋体" w:cs="Times New Roman"/>
          <w:color w:val="FF0000"/>
          <w:sz w:val="24"/>
          <w:szCs w:val="24"/>
        </w:rPr>
        <w:t>MLH1</w:t>
      </w:r>
      <w:r>
        <w:rPr>
          <w:rFonts w:ascii="Times New Roman" w:hAnsi="Times New Roman" w:eastAsia="宋体" w:cs="Times New Roman"/>
          <w:color w:val="000000"/>
          <w:sz w:val="24"/>
          <w:szCs w:val="24"/>
        </w:rPr>
        <w:t>加权方案和队列级CNV</w:t>
      </w:r>
      <w:r>
        <w:rPr>
          <w:rFonts w:ascii="Times New Roman" w:hAnsi="Times New Roman" w:eastAsia="宋体" w:cs="Times New Roman"/>
          <w:color w:val="FF0000"/>
          <w:sz w:val="24"/>
          <w:szCs w:val="24"/>
        </w:rPr>
        <w:t>测量</w:t>
      </w:r>
      <w:r>
        <w:rPr>
          <w:rFonts w:ascii="Times New Roman" w:hAnsi="Times New Roman" w:eastAsia="宋体" w:cs="Times New Roman"/>
          <w:color w:val="000000"/>
          <w:sz w:val="24"/>
          <w:szCs w:val="24"/>
        </w:rPr>
        <w:t>，</w:t>
      </w:r>
      <w:r>
        <w:rPr>
          <w:rFonts w:ascii="Times New Roman" w:hAnsi="Times New Roman" w:eastAsia="宋体" w:cs="Times New Roman"/>
          <w:color w:val="FF0000"/>
          <w:sz w:val="24"/>
          <w:szCs w:val="24"/>
        </w:rPr>
        <w:t>性能估计以这些上游定义为条件。</w:t>
      </w:r>
      <w:r>
        <w:rPr>
          <w:rFonts w:ascii="Times New Roman" w:hAnsi="Times New Roman" w:eastAsia="宋体" w:cs="Times New Roman"/>
          <w:sz w:val="24"/>
          <w:szCs w:val="24"/>
          <w:color w:val="FF0000"/>
        </w:rPr>
        <w:t>单细胞主面板及bulk候选的确定均包含探索性筛选，bulk 12亚型配置的确定包含事后配置比较。开发数据内的bootstrap</w:t>
      </w:r>
      <w:r>
        <w:rPr>
          <w:rFonts w:ascii="Times New Roman" w:hAnsi="Times New Roman" w:eastAsia="宋体" w:cs="Times New Roman"/>
          <w:sz w:val="24"/>
          <w:szCs w:val="24"/>
          <w:color w:val="000000"/>
        </w:rPr>
        <w:t>评价</w:t>
      </w:r>
      <w:r>
        <w:rPr>
          <w:rFonts w:ascii="Times New Roman" w:hAnsi="Times New Roman" w:eastAsia="宋体" w:cs="Times New Roman"/>
          <w:sz w:val="24"/>
          <w:szCs w:val="24"/>
          <w:color w:val="FF0000"/>
        </w:rPr>
        <w:t>固</w:t>
      </w:r>
      <w:r>
        <w:rPr>
          <w:rFonts w:ascii="Times New Roman" w:hAnsi="Times New Roman" w:eastAsia="宋体" w:cs="Times New Roman"/>
          <w:sz w:val="24"/>
          <w:szCs w:val="24"/>
          <w:color w:val="000000"/>
        </w:rPr>
        <w:t>定</w:t>
      </w:r>
      <w:r>
        <w:rPr>
          <w:rFonts w:ascii="Times New Roman" w:hAnsi="Times New Roman" w:eastAsia="宋体" w:cs="Times New Roman"/>
          <w:sz w:val="24"/>
          <w:szCs w:val="24"/>
          <w:color w:val="FF0000"/>
        </w:rPr>
        <w:t>候选和丰度</w:t>
      </w:r>
      <w:r>
        <w:rPr>
          <w:rFonts w:ascii="Times New Roman" w:hAnsi="Times New Roman" w:eastAsia="宋体" w:cs="Times New Roman"/>
          <w:sz w:val="24"/>
          <w:szCs w:val="24"/>
          <w:color w:val="000000"/>
        </w:rPr>
        <w:t>下的</w:t>
      </w:r>
      <w:r>
        <w:rPr>
          <w:rFonts w:ascii="Times New Roman" w:hAnsi="Times New Roman" w:eastAsia="宋体" w:cs="Times New Roman"/>
          <w:sz w:val="24"/>
          <w:szCs w:val="24"/>
          <w:color w:val="FF0000"/>
        </w:rPr>
        <w:t>入选频率</w:t>
      </w:r>
      <w:r>
        <w:rPr>
          <w:rFonts w:ascii="Times New Roman" w:hAnsi="Times New Roman" w:eastAsia="宋体" w:cs="Times New Roman"/>
          <w:sz w:val="24"/>
          <w:szCs w:val="24"/>
          <w:color w:val="000000"/>
        </w:rPr>
        <w:t>，</w:t>
      </w:r>
      <w:r>
        <w:rPr>
          <w:rFonts w:ascii="Times New Roman" w:hAnsi="Times New Roman" w:eastAsia="宋体" w:cs="Times New Roman"/>
          <w:sz w:val="24"/>
          <w:szCs w:val="24"/>
          <w:color w:val="FF0000"/>
        </w:rPr>
        <w:t>未纳入单细胞候选发现、反卷积误差及</w:t>
      </w:r>
      <w:r>
        <w:rPr>
          <w:rFonts w:ascii="Times New Roman" w:hAnsi="Times New Roman" w:eastAsia="宋体" w:cs="Times New Roman"/>
          <w:sz w:val="24"/>
          <w:szCs w:val="24"/>
          <w:color w:val="000000"/>
        </w:rPr>
        <w:t>完整开发流程</w:t>
      </w:r>
      <w:r>
        <w:rPr>
          <w:rFonts w:ascii="Times New Roman" w:hAnsi="Times New Roman" w:eastAsia="宋体" w:cs="Times New Roman"/>
          <w:sz w:val="24"/>
          <w:szCs w:val="24"/>
          <w:color w:val="FF0000"/>
        </w:rPr>
        <w:t>的不确定性</w:t>
      </w:r>
      <w:r>
        <w:rPr>
          <w:rFonts w:ascii="Times New Roman" w:hAnsi="Times New Roman" w:eastAsia="宋体" w:cs="Times New Roman"/>
          <w:sz w:val="24"/>
          <w:szCs w:val="24"/>
          <w:color w:val="000000"/>
        </w:rPr>
        <w:t>。</w:t>
      </w:r>
      <w:r>
        <w:rPr>
          <w:rFonts w:ascii="Times New Roman" w:hAnsi="Times New Roman" w:eastAsia="宋体" w:cs="Times New Roman"/>
          <w:color w:val="FF0000"/>
          <w:sz w:val="24"/>
          <w:szCs w:val="24"/>
        </w:rPr>
        <w:t>GSE132465曾参与配置比较，GSE200997及bulk评价队列亦有既往探索暴露，因此泛化能力</w:t>
      </w:r>
      <w:r>
        <w:rPr>
          <w:rFonts w:ascii="Times New Roman" w:hAnsi="Times New Roman" w:eastAsia="宋体" w:cs="Times New Roman"/>
          <w:color w:val="000000"/>
          <w:sz w:val="24"/>
          <w:szCs w:val="24"/>
        </w:rPr>
        <w:t>仍需在未参与开发决策的</w:t>
      </w:r>
      <w:r>
        <w:rPr>
          <w:rFonts w:ascii="Times New Roman" w:hAnsi="Times New Roman" w:eastAsia="宋体" w:cs="Times New Roman"/>
          <w:color w:val="FF0000"/>
          <w:sz w:val="24"/>
          <w:szCs w:val="24"/>
        </w:rPr>
        <w:t>新队列中验证</w:t>
      </w:r>
      <w:r>
        <w:rPr>
          <w:rFonts w:ascii="Times New Roman" w:hAnsi="Times New Roman" w:eastAsia="宋体" w:cs="Times New Roman"/>
          <w:color w:val="000000"/>
          <w:sz w:val="24"/>
          <w:szCs w:val="24"/>
        </w:rPr>
        <w:t>。</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其次，</w:t>
      </w:r>
      <w:r>
        <w:rPr>
          <w:rFonts w:ascii="Times New Roman" w:hAnsi="Times New Roman" w:eastAsia="宋体" w:cs="Times New Roman"/>
          <w:color w:val="FF0000"/>
          <w:sz w:val="24"/>
          <w:szCs w:val="24"/>
        </w:rPr>
        <w:t>基质</w:t>
      </w:r>
      <w:r>
        <w:rPr>
          <w:rFonts w:ascii="Times New Roman" w:hAnsi="Times New Roman" w:eastAsia="宋体" w:cs="Times New Roman"/>
          <w:color w:val="000000"/>
          <w:sz w:val="24"/>
          <w:szCs w:val="24"/>
        </w:rPr>
        <w:t>参考、簇级CNV分数和q95</w:t>
      </w:r>
      <w:r>
        <w:rPr>
          <w:rFonts w:ascii="Times New Roman" w:hAnsi="Times New Roman" w:eastAsia="宋体" w:cs="Times New Roman"/>
          <w:color w:val="FF0000"/>
          <w:sz w:val="24"/>
          <w:szCs w:val="24"/>
        </w:rPr>
        <w:t>共同</w:t>
      </w:r>
      <w:r>
        <w:rPr>
          <w:rFonts w:ascii="Times New Roman" w:hAnsi="Times New Roman" w:eastAsia="宋体" w:cs="Times New Roman"/>
          <w:color w:val="000000"/>
          <w:sz w:val="24"/>
          <w:szCs w:val="24"/>
        </w:rPr>
        <w:t>构成研究性候选</w:t>
      </w:r>
      <w:r>
        <w:rPr>
          <w:rFonts w:ascii="Times New Roman" w:hAnsi="Times New Roman" w:eastAsia="宋体" w:cs="Times New Roman"/>
          <w:color w:val="FF0000"/>
          <w:sz w:val="24"/>
          <w:szCs w:val="24"/>
        </w:rPr>
        <w:t>恶性上皮</w:t>
      </w:r>
      <w:r>
        <w:rPr>
          <w:rFonts w:ascii="Times New Roman" w:hAnsi="Times New Roman" w:eastAsia="宋体" w:cs="Times New Roman"/>
          <w:color w:val="000000"/>
          <w:sz w:val="24"/>
          <w:szCs w:val="24"/>
        </w:rPr>
        <w:t>定义</w:t>
      </w:r>
      <w:r>
        <w:rPr>
          <w:rFonts w:ascii="Times New Roman" w:hAnsi="Times New Roman" w:eastAsia="宋体" w:cs="Times New Roman"/>
          <w:color w:val="FF0000"/>
          <w:sz w:val="24"/>
          <w:szCs w:val="24"/>
        </w:rPr>
        <w:t>，</w:t>
      </w:r>
      <w:r>
        <w:rPr>
          <w:rFonts w:ascii="Times New Roman" w:hAnsi="Times New Roman" w:eastAsia="宋体" w:cs="Times New Roman"/>
          <w:color w:val="000000"/>
          <w:sz w:val="24"/>
          <w:szCs w:val="24"/>
        </w:rPr>
        <w:t>阈值并列、聚类分辨率及低候选细胞数可能影响</w:t>
      </w:r>
      <w:r>
        <w:rPr>
          <w:rFonts w:ascii="Times New Roman" w:hAnsi="Times New Roman" w:eastAsia="宋体" w:cs="Times New Roman"/>
          <w:color w:val="FF0000"/>
          <w:sz w:val="24"/>
          <w:szCs w:val="24"/>
        </w:rPr>
        <w:t>特征</w:t>
      </w:r>
      <w:r>
        <w:rPr>
          <w:rFonts w:ascii="Times New Roman" w:hAnsi="Times New Roman" w:eastAsia="宋体" w:cs="Times New Roman"/>
          <w:color w:val="000000"/>
          <w:sz w:val="24"/>
          <w:szCs w:val="24"/>
        </w:rPr>
        <w:t>测量</w:t>
      </w:r>
      <w:r>
        <w:rPr>
          <w:rFonts w:ascii="Times New Roman" w:hAnsi="Times New Roman" w:eastAsia="宋体" w:cs="Times New Roman"/>
          <w:color w:val="FF0000"/>
          <w:sz w:val="24"/>
          <w:szCs w:val="24"/>
        </w:rPr>
        <w:t>。样本QC规则的预设时间及部分历史参数和运行环境信息的可追溯性有限。</w:t>
      </w:r>
      <w:r>
        <w:rPr>
          <w:rFonts w:ascii="Times New Roman" w:hAnsi="Times New Roman" w:eastAsia="宋体" w:cs="Times New Roman"/>
          <w:sz w:val="24"/>
          <w:szCs w:val="24"/>
          <w:color w:val="FF0000"/>
        </w:rPr>
        <w:t>q90/q95/q99候选定义变化对AUROC的影响存在队列差异，GSE132465在q99下的判别性能降低。敏感性分析以既定注释、CNV分数和患者折分为条件，上游测量的不确</w:t>
      </w:r>
      <w:r>
        <w:rPr>
          <w:rFonts w:ascii="Times New Roman" w:hAnsi="Times New Roman" w:eastAsia="宋体" w:cs="Times New Roman"/>
          <w:sz w:val="24"/>
          <w:szCs w:val="24"/>
          <w:color w:val="000000"/>
        </w:rPr>
        <w:t>定性</w:t>
      </w:r>
      <w:r>
        <w:rPr>
          <w:rFonts w:ascii="Times New Roman" w:hAnsi="Times New Roman" w:eastAsia="宋体" w:cs="Times New Roman"/>
          <w:sz w:val="24"/>
          <w:szCs w:val="24"/>
          <w:color w:val="FF0000"/>
        </w:rPr>
        <w:t>仍</w:t>
      </w:r>
      <w:r>
        <w:rPr>
          <w:rFonts w:ascii="Times New Roman" w:hAnsi="Times New Roman" w:eastAsia="宋体" w:cs="Times New Roman"/>
          <w:sz w:val="24"/>
          <w:szCs w:val="24"/>
          <w:color w:val="000000"/>
        </w:rPr>
        <w:t>未</w:t>
      </w:r>
      <w:r>
        <w:rPr>
          <w:rFonts w:ascii="Times New Roman" w:hAnsi="Times New Roman" w:eastAsia="宋体" w:cs="Times New Roman"/>
          <w:sz w:val="24"/>
          <w:szCs w:val="24"/>
          <w:color w:val="FF0000"/>
        </w:rPr>
        <w:t>纳入。</w:t>
      </w:r>
      <w:r>
        <w:rPr>
          <w:rFonts w:ascii="Times New Roman" w:hAnsi="Times New Roman" w:eastAsia="宋体" w:cs="Times New Roman"/>
          <w:color w:val="FF0000"/>
          <w:sz w:val="24"/>
          <w:szCs w:val="24"/>
        </w:rPr>
        <w:t>细胞大类缺失编码</w:t>
      </w:r>
      <w:r>
        <w:rPr>
          <w:rFonts w:ascii="Times New Roman" w:hAnsi="Times New Roman" w:eastAsia="宋体" w:cs="Times New Roman"/>
          <w:color w:val="000000"/>
          <w:sz w:val="24"/>
          <w:szCs w:val="24"/>
        </w:rPr>
        <w:t>为</w:t>
      </w:r>
      <w:r>
        <w:rPr>
          <w:rFonts w:ascii="Times New Roman" w:hAnsi="Times New Roman" w:eastAsia="宋体" w:cs="Times New Roman"/>
          <w:color w:val="FF0000"/>
          <w:sz w:val="24"/>
          <w:szCs w:val="24"/>
        </w:rPr>
        <w:t>0的约</w:t>
      </w:r>
      <w:r>
        <w:rPr>
          <w:rFonts w:ascii="Times New Roman" w:hAnsi="Times New Roman" w:eastAsia="宋体" w:cs="Times New Roman"/>
          <w:color w:val="000000"/>
          <w:sz w:val="24"/>
          <w:szCs w:val="24"/>
        </w:rPr>
        <w:t>定</w:t>
      </w:r>
      <w:r>
        <w:rPr>
          <w:rFonts w:ascii="Times New Roman" w:hAnsi="Times New Roman" w:eastAsia="宋体" w:cs="Times New Roman"/>
          <w:color w:val="FF0000"/>
          <w:sz w:val="24"/>
          <w:szCs w:val="24"/>
        </w:rPr>
        <w:t>、跨队列注释差异以及</w:t>
      </w:r>
      <w:r>
        <w:rPr>
          <w:rFonts w:ascii="Times New Roman" w:hAnsi="Times New Roman" w:eastAsia="宋体" w:cs="Times New Roman"/>
          <w:color w:val="000000"/>
          <w:sz w:val="24"/>
          <w:szCs w:val="24"/>
        </w:rPr>
        <w:t>年龄</w:t>
      </w:r>
      <w:r>
        <w:rPr>
          <w:rFonts w:ascii="Times New Roman" w:hAnsi="Times New Roman" w:eastAsia="宋体" w:cs="Times New Roman"/>
          <w:color w:val="FF0000"/>
          <w:sz w:val="24"/>
          <w:szCs w:val="24"/>
        </w:rPr>
        <w:t>和</w:t>
      </w:r>
      <w:r>
        <w:rPr>
          <w:rFonts w:ascii="Times New Roman" w:hAnsi="Times New Roman" w:eastAsia="宋体" w:cs="Times New Roman"/>
          <w:color w:val="000000"/>
          <w:sz w:val="24"/>
          <w:szCs w:val="24"/>
        </w:rPr>
        <w:t>性别等临床变量</w:t>
      </w:r>
      <w:r>
        <w:rPr>
          <w:rFonts w:ascii="Times New Roman" w:hAnsi="Times New Roman" w:eastAsia="宋体" w:cs="Times New Roman"/>
          <w:color w:val="FF0000"/>
          <w:sz w:val="24"/>
          <w:szCs w:val="24"/>
        </w:rPr>
        <w:t>的</w:t>
      </w:r>
      <w:r>
        <w:rPr>
          <w:rFonts w:ascii="Times New Roman" w:hAnsi="Times New Roman" w:eastAsia="宋体" w:cs="Times New Roman"/>
          <w:color w:val="FF0000"/>
          <w:sz w:val="24"/>
          <w:szCs w:val="24"/>
        </w:rPr>
        <w:t>影响，均需进一步</w:t>
      </w:r>
      <w:r>
        <w:rPr>
          <w:rFonts w:ascii="Times New Roman" w:hAnsi="Times New Roman" w:eastAsia="宋体" w:cs="Times New Roman"/>
          <w:color w:val="FF0000"/>
          <w:sz w:val="24"/>
          <w:szCs w:val="24"/>
        </w:rPr>
        <w:t>评</w:t>
      </w:r>
      <w:r>
        <w:rPr>
          <w:rFonts w:ascii="Times New Roman" w:hAnsi="Times New Roman" w:eastAsia="宋体" w:cs="Times New Roman"/>
          <w:color w:val="FF0000"/>
          <w:sz w:val="24"/>
          <w:szCs w:val="24"/>
        </w:rPr>
        <w:t>估</w:t>
      </w:r>
      <w:r>
        <w:rPr>
          <w:rFonts w:ascii="Times New Roman" w:hAnsi="Times New Roman" w:eastAsia="宋体" w:cs="Times New Roman"/>
          <w:color w:val="FF0000"/>
          <w:sz w:val="24"/>
          <w:szCs w:val="24"/>
        </w:rPr>
        <w:t>。其他MMR基因在当前加权联合</w:t>
      </w:r>
      <w:r>
        <w:rPr>
          <w:rFonts w:ascii="Times New Roman" w:hAnsi="Times New Roman" w:eastAsia="宋体" w:cs="Times New Roman"/>
          <w:color w:val="000000"/>
          <w:sz w:val="24"/>
          <w:szCs w:val="24"/>
        </w:rPr>
        <w:t>模型</w:t>
      </w:r>
      <w:r>
        <w:rPr>
          <w:rFonts w:ascii="Times New Roman" w:hAnsi="Times New Roman" w:eastAsia="宋体" w:cs="Times New Roman"/>
          <w:color w:val="FF0000"/>
          <w:sz w:val="24"/>
          <w:szCs w:val="24"/>
        </w:rPr>
        <w:t>中</w:t>
      </w:r>
      <w:r>
        <w:rPr>
          <w:rFonts w:ascii="Times New Roman" w:hAnsi="Times New Roman" w:eastAsia="宋体" w:cs="Times New Roman"/>
          <w:color w:val="000000"/>
          <w:sz w:val="24"/>
          <w:szCs w:val="24"/>
        </w:rPr>
        <w:t>的</w:t>
      </w:r>
      <w:r>
        <w:rPr>
          <w:rFonts w:ascii="Times New Roman" w:hAnsi="Times New Roman" w:eastAsia="宋体" w:cs="Times New Roman"/>
          <w:color w:val="FF0000"/>
          <w:sz w:val="24"/>
          <w:szCs w:val="24"/>
        </w:rPr>
        <w:t>独立</w:t>
      </w:r>
      <w:r>
        <w:rPr>
          <w:rFonts w:ascii="Times New Roman" w:hAnsi="Times New Roman" w:eastAsia="宋体" w:cs="Times New Roman"/>
          <w:color w:val="000000"/>
          <w:sz w:val="24"/>
          <w:szCs w:val="24"/>
        </w:rPr>
        <w:t>增量</w:t>
      </w:r>
      <w:r>
        <w:rPr>
          <w:rFonts w:ascii="Times New Roman" w:hAnsi="Times New Roman" w:eastAsia="宋体" w:cs="Times New Roman"/>
          <w:color w:val="FF0000"/>
          <w:sz w:val="24"/>
          <w:szCs w:val="24"/>
        </w:rPr>
        <w:t>仍需在相同预测框架下</w:t>
      </w:r>
      <w:r>
        <w:rPr>
          <w:rFonts w:ascii="Times New Roman" w:hAnsi="Times New Roman" w:eastAsia="宋体" w:cs="Times New Roman"/>
          <w:color w:val="000000"/>
          <w:sz w:val="24"/>
          <w:szCs w:val="24"/>
        </w:rPr>
        <w:t>评价。</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第三，bulk</w:t>
      </w:r>
      <w:r>
        <w:rPr>
          <w:rFonts w:ascii="Times New Roman" w:hAnsi="Times New Roman" w:eastAsia="宋体" w:cs="Times New Roman"/>
          <w:color w:val="FF0000"/>
          <w:sz w:val="24"/>
          <w:szCs w:val="24"/>
        </w:rPr>
        <w:t xml:space="preserve">分析</w:t>
      </w:r>
      <w:r>
        <w:rPr>
          <w:rFonts w:ascii="Times New Roman" w:hAnsi="Times New Roman" w:eastAsia="宋体" w:cs="Times New Roman"/>
          <w:color w:val="000000"/>
          <w:sz w:val="24"/>
          <w:szCs w:val="24"/>
        </w:rPr>
        <w:t xml:space="preserve">以</w:t>
      </w:r>
      <w:r>
        <w:rPr>
          <w:rFonts w:ascii="Times New Roman" w:hAnsi="Times New Roman" w:eastAsia="宋体" w:cs="Times New Roman"/>
          <w:color w:val="FF0000"/>
          <w:sz w:val="24"/>
          <w:szCs w:val="24"/>
        </w:rPr>
        <w:t xml:space="preserve">既有</w:t>
      </w:r>
      <w:r>
        <w:rPr>
          <w:rFonts w:ascii="Times New Roman" w:hAnsi="Times New Roman" w:eastAsia="宋体" w:cs="Times New Roman"/>
          <w:color w:val="000000"/>
          <w:sz w:val="24"/>
          <w:szCs w:val="24"/>
        </w:rPr>
        <w:t xml:space="preserve">BayesPrism丰度为条件，</w:t>
      </w:r>
      <w:r>
        <w:rPr>
          <w:rFonts w:ascii="Times New Roman" w:hAnsi="Times New Roman" w:eastAsia="宋体" w:cs="Times New Roman"/>
          <w:color w:val="FF0000"/>
          <w:sz w:val="24"/>
          <w:szCs w:val="24"/>
        </w:rPr>
        <w:t xml:space="preserve">尚</w:t>
      </w:r>
      <w:r>
        <w:rPr>
          <w:rFonts w:ascii="Times New Roman" w:hAnsi="Times New Roman" w:eastAsia="宋体" w:cs="Times New Roman"/>
          <w:color w:val="000000"/>
          <w:sz w:val="24"/>
          <w:szCs w:val="24"/>
        </w:rPr>
        <w:t xml:space="preserve">未纳入反卷积过程的不确定性；</w:t>
      </w:r>
      <w:r>
        <w:rPr>
          <w:rFonts w:ascii="Times New Roman" w:hAnsi="Times New Roman" w:eastAsia="宋体" w:cs="Times New Roman"/>
          <w:color w:val="FF0000"/>
          <w:sz w:val="24"/>
          <w:szCs w:val="24"/>
        </w:rPr>
        <w:t xml:space="preserve">RNA-seq与微阵列的输入来源和测量尺度差异也可能影响特征比较。</w:t>
      </w:r>
      <w:r>
        <w:rPr>
          <w:rFonts w:ascii="Times New Roman" w:hAnsi="Times New Roman" w:eastAsia="宋体" w:cs="Times New Roman"/>
          <w:sz w:val="24"/>
          <w:szCs w:val="24"/>
          <w:color w:val="000000"/>
        </w:rPr>
        <w:t xml:space="preserve">MMR4</w:t>
      </w:r>
      <w:r>
        <w:rPr>
          <w:rFonts w:ascii="Times New Roman" w:hAnsi="Times New Roman" w:eastAsia="宋体" w:cs="Times New Roman"/>
          <w:sz w:val="24"/>
          <w:szCs w:val="24"/>
          <w:color w:val="FF0000"/>
        </w:rPr>
        <w:t xml:space="preserve">留一</w:t>
      </w:r>
      <w:r>
        <w:rPr>
          <w:rFonts w:ascii="Times New Roman" w:hAnsi="Times New Roman" w:eastAsia="宋体" w:cs="Times New Roman"/>
          <w:sz w:val="24"/>
          <w:szCs w:val="24"/>
          <w:color w:val="000000"/>
        </w:rPr>
        <w:t xml:space="preserve">队列</w:t>
      </w:r>
      <w:r>
        <w:rPr>
          <w:rFonts w:ascii="Times New Roman" w:hAnsi="Times New Roman" w:eastAsia="宋体" w:cs="Times New Roman"/>
          <w:sz w:val="24"/>
          <w:szCs w:val="24"/>
          <w:color w:val="FF0000"/>
        </w:rPr>
        <w:t xml:space="preserve">分析仅在七队列训练部分重新</w:t>
      </w:r>
      <w:r>
        <w:rPr>
          <w:rFonts w:ascii="Times New Roman" w:hAnsi="Times New Roman" w:eastAsia="宋体" w:cs="Times New Roman"/>
          <w:sz w:val="24"/>
          <w:szCs w:val="24"/>
          <w:color w:val="000000"/>
        </w:rPr>
        <w:t xml:space="preserve">拟合</w:t>
      </w:r>
      <w:r>
        <w:rPr>
          <w:rFonts w:ascii="Times New Roman" w:hAnsi="Times New Roman" w:eastAsia="宋体" w:cs="Times New Roman"/>
          <w:sz w:val="24"/>
          <w:szCs w:val="24"/>
          <w:color w:val="FF0000"/>
        </w:rPr>
        <w:t xml:space="preserve">四基因阈值</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面板及分类器预测保持固定，</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其</w:t>
      </w:r>
      <w:r>
        <w:rPr>
          <w:rFonts w:ascii="Times New Roman" w:hAnsi="Times New Roman" w:eastAsia="宋体" w:cs="Times New Roman"/>
          <w:sz w:val="24"/>
          <w:szCs w:val="24"/>
          <w:color w:val="FF0000"/>
        </w:rPr>
        <w:t xml:space="preserve">结果反映既定亚型特征和分类器预测条件下的MMR4留一队列评分及融合表现，而非完整融合开发流程重新拟合后的外部验证。</w:t>
      </w:r>
      <w:r>
        <w:rPr>
          <w:rFonts w:ascii="Times New Roman" w:hAnsi="Times New Roman" w:eastAsia="宋体" w:cs="Times New Roman"/>
          <w:sz w:val="24"/>
          <w:szCs w:val="24"/>
          <w:color w:val="000000"/>
        </w:rPr>
        <w:t xml:space="preserve"/>
      </w:r>
      <w:r>
        <w:rPr>
          <w:rFonts w:ascii="Times New Roman" w:hAnsi="Times New Roman" w:eastAsia="宋体" w:cs="Times New Roman"/>
          <w:color w:val="FF0000"/>
          <w:sz w:val="24"/>
          <w:szCs w:val="24"/>
        </w:rPr>
        <w:t xml:space="preserve">每个留出队列的</w:t>
      </w:r>
      <w:r>
        <w:rPr>
          <w:rFonts w:ascii="Times New Roman" w:hAnsi="Times New Roman" w:eastAsia="宋体" w:cs="Times New Roman"/>
          <w:color w:val="000000"/>
          <w:sz w:val="24"/>
          <w:szCs w:val="24"/>
        </w:rPr>
        <w:t xml:space="preserve">表达</w:t>
      </w:r>
      <w:r>
        <w:rPr>
          <w:rFonts w:ascii="Times New Roman" w:hAnsi="Times New Roman" w:eastAsia="宋体" w:cs="Times New Roman"/>
          <w:color w:val="FF0000"/>
          <w:sz w:val="24"/>
          <w:szCs w:val="24"/>
        </w:rPr>
        <w:t xml:space="preserve">均值与样本标准差参与无监督</w:t>
      </w:r>
      <w:r>
        <w:rPr>
          <w:rFonts w:ascii="Times New Roman" w:hAnsi="Times New Roman" w:eastAsia="宋体" w:cs="Times New Roman"/>
          <w:color w:val="000000"/>
          <w:sz w:val="24"/>
          <w:szCs w:val="24"/>
        </w:rPr>
        <w:t xml:space="preserve">标准化，</w:t>
      </w:r>
      <w:r>
        <w:rPr>
          <w:rFonts w:ascii="Times New Roman" w:hAnsi="Times New Roman" w:eastAsia="宋体" w:cs="Times New Roman"/>
          <w:color w:val="FF0000"/>
          <w:sz w:val="24"/>
          <w:szCs w:val="24"/>
        </w:rPr>
        <w:t xml:space="preserve">评分依赖目标队列分布。</w:t>
      </w:r>
      <w:r>
        <w:rPr>
          <w:rFonts w:ascii="Times New Roman" w:hAnsi="Times New Roman" w:eastAsia="宋体" w:cs="Times New Roman"/>
          <w:color w:val="000000"/>
          <w:sz w:val="24"/>
          <w:szCs w:val="24"/>
        </w:rPr>
        <w:t xml:space="preserve">用于</w:t>
      </w:r>
      <w:r>
        <w:rPr>
          <w:rFonts w:ascii="Times New Roman" w:hAnsi="Times New Roman" w:eastAsia="宋体" w:cs="Times New Roman"/>
          <w:color w:val="FF0000"/>
          <w:sz w:val="24"/>
          <w:szCs w:val="24"/>
        </w:rPr>
        <w:t xml:space="preserve">新队列的统一MMR4参数及</w:t>
      </w:r>
      <w:r>
        <w:rPr>
          <w:rFonts w:ascii="Times New Roman" w:hAnsi="Times New Roman" w:eastAsia="宋体" w:cs="Times New Roman"/>
          <w:color w:val="000000"/>
          <w:sz w:val="24"/>
          <w:szCs w:val="24"/>
        </w:rPr>
        <w:t xml:space="preserve">单样本</w:t>
      </w:r>
      <w:r>
        <w:rPr>
          <w:rFonts w:ascii="Times New Roman" w:hAnsi="Times New Roman" w:eastAsia="宋体" w:cs="Times New Roman"/>
          <w:color w:val="FF0000"/>
          <w:sz w:val="24"/>
          <w:szCs w:val="24"/>
        </w:rPr>
        <w:t xml:space="preserve">处理规则尚需另行确</w:t>
      </w:r>
      <w:r>
        <w:rPr>
          <w:rFonts w:ascii="Times New Roman" w:hAnsi="Times New Roman" w:eastAsia="宋体" w:cs="Times New Roman"/>
          <w:color w:val="000000"/>
          <w:sz w:val="24"/>
          <w:szCs w:val="24"/>
        </w:rPr>
        <w:t xml:space="preserve">定</w:t>
      </w:r>
      <w:r>
        <w:rPr>
          <w:rFonts w:ascii="Times New Roman" w:hAnsi="Times New Roman" w:eastAsia="宋体" w:cs="Times New Roman"/>
          <w:color w:val="FF0000"/>
          <w:sz w:val="24"/>
          <w:szCs w:val="24"/>
        </w:rPr>
        <w:t xml:space="preserve">，并在后续评价前冻结</w:t>
      </w:r>
      <w:r>
        <w:rPr>
          <w:rFonts w:ascii="Times New Roman" w:hAnsi="Times New Roman" w:eastAsia="宋体" w:cs="Times New Roman"/>
          <w:color w:val="000000"/>
          <w:sz w:val="24"/>
          <w:szCs w:val="24"/>
        </w:rPr>
        <w:t xml:space="preserve">。</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第四，本研究主要</w:t>
      </w:r>
      <w:r>
        <w:rPr>
          <w:rFonts w:ascii="Times New Roman" w:hAnsi="Times New Roman" w:eastAsia="宋体" w:cs="Times New Roman"/>
          <w:color w:val="FF0000"/>
          <w:sz w:val="24"/>
          <w:szCs w:val="24"/>
        </w:rPr>
        <w:t xml:space="preserve">考察</w:t>
      </w:r>
      <w:r>
        <w:rPr>
          <w:rFonts w:ascii="Times New Roman" w:hAnsi="Times New Roman" w:eastAsia="宋体" w:cs="Times New Roman"/>
          <w:color w:val="000000"/>
          <w:sz w:val="24"/>
          <w:szCs w:val="24"/>
        </w:rPr>
        <w:t xml:space="preserve">AUROC</w:t>
      </w:r>
      <w:r>
        <w:rPr>
          <w:rFonts w:ascii="Times New Roman" w:hAnsi="Times New Roman" w:eastAsia="宋体" w:cs="Times New Roman"/>
          <w:color w:val="FF0000"/>
          <w:sz w:val="24"/>
          <w:szCs w:val="24"/>
        </w:rPr>
        <w:t xml:space="preserve">、固定界值下</w:t>
      </w:r>
      <w:r>
        <w:rPr>
          <w:rFonts w:ascii="Times New Roman" w:hAnsi="Times New Roman" w:eastAsia="宋体" w:cs="Times New Roman"/>
          <w:color w:val="000000"/>
          <w:sz w:val="24"/>
          <w:szCs w:val="24"/>
        </w:rPr>
        <w:t xml:space="preserve">BA</w:t>
      </w:r>
      <w:r>
        <w:rPr>
          <w:rFonts w:ascii="Times New Roman" w:hAnsi="Times New Roman" w:eastAsia="宋体" w:cs="Times New Roman"/>
          <w:color w:val="FF0000"/>
          <w:sz w:val="24"/>
          <w:szCs w:val="24"/>
        </w:rPr>
        <w:t xml:space="preserve">及Brier分数</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前瞻性</w:t>
      </w:r>
      <w:r>
        <w:rPr>
          <w:rFonts w:ascii="Times New Roman" w:hAnsi="Times New Roman" w:eastAsia="宋体" w:cs="Times New Roman"/>
          <w:color w:val="FF0000"/>
          <w:sz w:val="24"/>
          <w:szCs w:val="24"/>
        </w:rPr>
        <w:t xml:space="preserve">判</w:t>
      </w:r>
      <w:r>
        <w:rPr>
          <w:rFonts w:ascii="Times New Roman" w:hAnsi="Times New Roman" w:eastAsia="宋体" w:cs="Times New Roman"/>
          <w:color w:val="000000"/>
          <w:sz w:val="24"/>
          <w:szCs w:val="24"/>
        </w:rPr>
        <w:t xml:space="preserve">定阈值</w:t>
      </w:r>
      <w:r>
        <w:rPr>
          <w:rFonts w:ascii="Times New Roman" w:hAnsi="Times New Roman" w:eastAsia="宋体" w:cs="Times New Roman"/>
          <w:color w:val="FF0000"/>
          <w:sz w:val="24"/>
          <w:szCs w:val="24"/>
        </w:rPr>
        <w:t xml:space="preserve">、完整</w:t>
      </w:r>
      <w:r>
        <w:rPr>
          <w:rFonts w:ascii="Times New Roman" w:hAnsi="Times New Roman" w:eastAsia="宋体" w:cs="Times New Roman"/>
          <w:color w:val="000000"/>
          <w:sz w:val="24"/>
          <w:szCs w:val="24"/>
        </w:rPr>
        <w:t xml:space="preserve">概率校准、阳性</w:t>
      </w:r>
      <w:r>
        <w:rPr>
          <w:rFonts w:ascii="Times New Roman" w:hAnsi="Times New Roman" w:eastAsia="宋体" w:cs="Times New Roman"/>
          <w:color w:val="FF0000"/>
          <w:sz w:val="24"/>
          <w:szCs w:val="24"/>
        </w:rPr>
        <w:t xml:space="preserve">及</w:t>
      </w:r>
      <w:r>
        <w:rPr>
          <w:rFonts w:ascii="Times New Roman" w:hAnsi="Times New Roman" w:eastAsia="宋体" w:cs="Times New Roman"/>
          <w:color w:val="000000"/>
          <w:sz w:val="24"/>
          <w:szCs w:val="24"/>
        </w:rPr>
        <w:t xml:space="preserve">阴性预测值</w:t>
      </w:r>
      <w:r>
        <w:rPr>
          <w:rFonts w:ascii="Times New Roman" w:hAnsi="Times New Roman" w:eastAsia="宋体" w:cs="Times New Roman"/>
          <w:color w:val="FF0000"/>
          <w:sz w:val="24"/>
          <w:szCs w:val="24"/>
        </w:rPr>
        <w:t xml:space="preserve">和</w:t>
      </w:r>
      <w:r>
        <w:rPr>
          <w:rFonts w:ascii="Times New Roman" w:hAnsi="Times New Roman" w:eastAsia="宋体" w:cs="Times New Roman"/>
          <w:color w:val="000000"/>
          <w:sz w:val="24"/>
          <w:szCs w:val="24"/>
        </w:rPr>
        <w:t xml:space="preserve">临床决策效用</w:t>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尚未系统建立。</w:t>
      </w:r>
      <w:r>
        <w:rPr>
          <w:rFonts w:ascii="Times New Roman" w:hAnsi="Times New Roman" w:eastAsia="宋体" w:cs="Times New Roman"/>
          <w:color w:val="FF0000"/>
          <w:sz w:val="24"/>
          <w:szCs w:val="24"/>
        </w:rPr>
        <w:t xml:space="preserve">固定0.5判定界值的分类表现存在队列差异</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提示阈值与校准需要在开发数据内另行评价</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MSI与IHC-dMMR标签来源存在异质性</w:t>
      </w:r>
      <w:r>
        <w:rPr>
          <w:rFonts w:ascii="Times New Roman" w:hAnsi="Times New Roman" w:eastAsia="宋体" w:cs="Times New Roman"/>
          <w:color w:val="000000"/>
          <w:sz w:val="24"/>
          <w:szCs w:val="24"/>
        </w:rPr>
        <w:t xml:space="preserve">，空间</w:t>
      </w:r>
      <w:r>
        <w:rPr>
          <w:rFonts w:ascii="Times New Roman" w:hAnsi="Times New Roman" w:eastAsia="宋体" w:cs="Times New Roman"/>
          <w:color w:val="FF0000"/>
          <w:sz w:val="24"/>
          <w:szCs w:val="24"/>
        </w:rPr>
        <w:t xml:space="preserve">分组亦缺少逐例独立确认。</w:t>
      </w:r>
      <w:r>
        <w:rPr>
          <w:rFonts w:ascii="Times New Roman" w:hAnsi="Times New Roman" w:eastAsia="宋体" w:cs="Times New Roman"/>
          <w:color w:val="FF0000"/>
          <w:sz w:val="24"/>
          <w:szCs w:val="24"/>
        </w:rPr>
        <w:t xml:space="preserve">后续可采用预注册的多中心前瞻性设计，在入组前固定处理规则和判定界值，以盲法MSI-PCR、MMR-IHC或经验证NGS核定结局，并根据目</w:t>
      </w:r>
      <w:r>
        <w:rPr>
          <w:rFonts w:ascii="Times New Roman" w:hAnsi="Times New Roman" w:eastAsia="宋体" w:cs="Times New Roman"/>
          <w:color w:val="000000"/>
          <w:sz w:val="24"/>
          <w:szCs w:val="24"/>
        </w:rPr>
        <w:t xml:space="preserve">标</w:t>
      </w:r>
      <w:r>
        <w:rPr>
          <w:rFonts w:ascii="Times New Roman" w:hAnsi="Times New Roman" w:eastAsia="宋体" w:cs="Times New Roman"/>
          <w:color w:val="FF0000"/>
          <w:sz w:val="24"/>
          <w:szCs w:val="24"/>
        </w:rPr>
        <w:t xml:space="preserve">敏感度与估计精度规划阳性病例数。</w:t>
      </w:r>
      <w:r>
        <w:rPr>
          <w:rFonts w:ascii="Times New Roman" w:hAnsi="Times New Roman" w:eastAsia="宋体" w:cs="Times New Roman"/>
          <w:color w:val="FF0000"/>
          <w:sz w:val="24"/>
          <w:szCs w:val="24"/>
        </w:rPr>
        <w:t xml:space="preserve">配对单细胞或组织</w:t>
      </w:r>
      <w:r>
        <w:rPr>
          <w:rFonts w:ascii="Times New Roman" w:hAnsi="Times New Roman" w:eastAsia="宋体" w:cs="Times New Roman"/>
          <w:color w:val="000000"/>
          <w:sz w:val="24"/>
          <w:szCs w:val="24"/>
        </w:rPr>
        <w:t xml:space="preserve">测量</w:t>
      </w:r>
      <w:r>
        <w:rPr>
          <w:rFonts w:ascii="Times New Roman" w:hAnsi="Times New Roman" w:eastAsia="宋体" w:cs="Times New Roman"/>
          <w:color w:val="FF0000"/>
          <w:sz w:val="24"/>
          <w:szCs w:val="24"/>
        </w:rPr>
        <w:t xml:space="preserve">有助于</w:t>
      </w:r>
      <w:r>
        <w:rPr>
          <w:rFonts w:ascii="Times New Roman" w:hAnsi="Times New Roman" w:eastAsia="宋体" w:cs="Times New Roman"/>
          <w:color w:val="000000"/>
          <w:sz w:val="24"/>
          <w:szCs w:val="24"/>
        </w:rPr>
        <w:t xml:space="preserve">验证</w:t>
      </w:r>
      <w:r>
        <w:rPr>
          <w:rFonts w:ascii="Times New Roman" w:hAnsi="Times New Roman" w:eastAsia="宋体" w:cs="Times New Roman"/>
          <w:color w:val="FF0000"/>
          <w:sz w:val="24"/>
          <w:szCs w:val="24"/>
        </w:rPr>
        <w:t xml:space="preserve">空间</w:t>
      </w:r>
      <w:r>
        <w:rPr>
          <w:rFonts w:ascii="Times New Roman" w:hAnsi="Times New Roman" w:eastAsia="宋体" w:cs="Times New Roman"/>
          <w:color w:val="000000"/>
          <w:sz w:val="24"/>
          <w:szCs w:val="24"/>
        </w:rPr>
        <w:t xml:space="preserve">代理特征。</w:t>
      </w:r>
      <w:r>
        <w:rPr>
          <w:rFonts w:ascii="Times New Roman" w:hAnsi="Times New Roman" w:eastAsia="宋体" w:cs="Times New Roman"/>
          <w:color w:val="FF0000"/>
          <w:sz w:val="24"/>
          <w:szCs w:val="24"/>
        </w:rPr>
        <w:t xml:space="preserve">该框架现阶段主要服务于</w:t>
      </w:r>
      <w:r>
        <w:rPr>
          <w:rFonts w:ascii="Times New Roman" w:hAnsi="Times New Roman" w:eastAsia="宋体" w:cs="Times New Roman"/>
          <w:color w:val="000000"/>
          <w:sz w:val="24"/>
          <w:szCs w:val="24"/>
        </w:rPr>
        <w:t xml:space="preserve">转录组</w:t>
      </w:r>
      <w:r>
        <w:rPr>
          <w:rFonts w:ascii="Times New Roman" w:hAnsi="Times New Roman" w:eastAsia="宋体" w:cs="Times New Roman"/>
          <w:color w:val="FF0000"/>
          <w:sz w:val="24"/>
          <w:szCs w:val="24"/>
        </w:rPr>
        <w:t xml:space="preserve">研究中</w:t>
      </w:r>
      <w:r>
        <w:rPr>
          <w:rFonts w:ascii="Times New Roman" w:hAnsi="Times New Roman" w:eastAsia="宋体" w:cs="Times New Roman"/>
          <w:color w:val="000000"/>
          <w:sz w:val="24"/>
          <w:szCs w:val="24"/>
        </w:rPr>
        <w:t xml:space="preserve">的</w:t>
      </w:r>
      <w:r>
        <w:rPr>
          <w:rFonts w:ascii="Times New Roman" w:hAnsi="Times New Roman" w:eastAsia="宋体" w:cs="Times New Roman"/>
          <w:color w:val="FF0000"/>
          <w:sz w:val="24"/>
          <w:szCs w:val="24"/>
        </w:rPr>
        <w:t xml:space="preserve">辅助表型推断</w:t>
      </w:r>
      <w:r>
        <w:rPr>
          <w:rFonts w:ascii="Times New Roman" w:hAnsi="Times New Roman" w:eastAsia="宋体" w:cs="Times New Roman"/>
          <w:color w:val="000000"/>
          <w:sz w:val="24"/>
          <w:szCs w:val="24"/>
        </w:rPr>
        <w:t xml:space="preserve">。</w:t>
      </w:r>
    </w:p>
    <w:p w14:paraId="66EE6DAC">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eastAsia="宋体" w:cs="Times New Roman"/>
          <w:sz w:val="24"/>
          <w:szCs w:val="24"/>
        </w:rPr>
      </w:pPr>
    </w:p>
    <w:p w14:paraId="22BC9661">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color w:val="000000"/>
          <w:sz w:val="28"/>
          <w:szCs w:val="28"/>
        </w:rPr>
        <w:t>代码可用性</w:t>
      </w:r>
    </w:p>
    <w:p w14:paraId="4958F5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color w:val="000000"/>
          <w:sz w:val="24"/>
          <w:szCs w:val="24"/>
        </w:rPr>
        <w:t>分</w:t>
      </w:r>
      <w:r>
        <w:rPr>
          <w:rFonts w:ascii="Times New Roman" w:hAnsi="Times New Roman" w:eastAsia="宋体" w:cs="Times New Roman"/>
          <w:color w:val="000000"/>
          <w:sz w:val="24"/>
          <w:szCs w:val="24"/>
        </w:rPr>
        <w:t>析</w:t>
      </w:r>
      <w:r>
        <w:rPr>
          <w:rFonts w:ascii="Times New Roman" w:hAnsi="Times New Roman" w:eastAsia="宋体" w:cs="Times New Roman"/>
          <w:color w:val="FF0000"/>
          <w:sz w:val="24"/>
          <w:szCs w:val="24"/>
        </w:rPr>
        <w:t>代</w:t>
      </w:r>
      <w:r>
        <w:rPr>
          <w:rFonts w:ascii="Times New Roman" w:hAnsi="Times New Roman" w:eastAsia="宋体" w:cs="Times New Roman"/>
          <w:color w:val="FF0000"/>
          <w:sz w:val="24"/>
          <w:szCs w:val="24"/>
        </w:rPr>
        <w:t>码</w:t>
      </w:r>
      <w:r>
        <w:rPr>
          <w:rFonts w:ascii="Times New Roman" w:hAnsi="Times New Roman" w:eastAsia="宋体" w:cs="Times New Roman"/>
          <w:color w:val="000000"/>
          <w:sz w:val="24"/>
          <w:szCs w:val="24"/>
        </w:rPr>
        <w:t>及</w:t>
      </w:r>
      <w:r>
        <w:rPr>
          <w:rFonts w:ascii="Times New Roman" w:hAnsi="Times New Roman" w:eastAsia="宋体" w:cs="Times New Roman"/>
          <w:color w:val="FF0000"/>
          <w:sz w:val="24"/>
          <w:szCs w:val="24"/>
        </w:rPr>
        <w:t>可</w:t>
      </w:r>
      <w:r>
        <w:rPr>
          <w:rFonts w:ascii="Times New Roman" w:hAnsi="Times New Roman" w:eastAsia="宋体" w:cs="Times New Roman"/>
          <w:color w:val="FF0000"/>
          <w:sz w:val="24"/>
          <w:szCs w:val="24"/>
        </w:rPr>
        <w:t>核</w:t>
      </w:r>
      <w:r>
        <w:rPr>
          <w:rFonts w:ascii="Times New Roman" w:hAnsi="Times New Roman" w:eastAsia="宋体" w:cs="Times New Roman"/>
          <w:color w:val="FF0000"/>
          <w:sz w:val="24"/>
          <w:szCs w:val="24"/>
        </w:rPr>
        <w:t>查</w:t>
      </w:r>
      <w:r>
        <w:rPr>
          <w:rFonts w:ascii="Times New Roman" w:hAnsi="Times New Roman" w:eastAsia="宋体" w:cs="Times New Roman"/>
          <w:color w:val="000000"/>
          <w:sz w:val="24"/>
          <w:szCs w:val="24"/>
        </w:rPr>
        <w:t>数</w:t>
      </w:r>
      <w:r>
        <w:rPr>
          <w:rFonts w:ascii="Times New Roman" w:hAnsi="Times New Roman" w:eastAsia="宋体" w:cs="Times New Roman"/>
          <w:color w:val="000000"/>
          <w:sz w:val="24"/>
          <w:szCs w:val="24"/>
        </w:rPr>
        <w:t>据</w:t>
      </w:r>
      <w:r>
        <w:rPr>
          <w:rFonts w:ascii="Times New Roman" w:hAnsi="Times New Roman" w:eastAsia="宋体" w:cs="Times New Roman"/>
          <w:color w:val="FF0000"/>
          <w:sz w:val="24"/>
          <w:szCs w:val="24"/>
        </w:rPr>
        <w:t>整</w:t>
      </w:r>
      <w:r>
        <w:rPr>
          <w:rFonts w:ascii="Times New Roman" w:hAnsi="Times New Roman" w:eastAsia="宋体" w:cs="Times New Roman"/>
          <w:color w:val="FF0000"/>
          <w:sz w:val="24"/>
          <w:szCs w:val="24"/>
        </w:rPr>
        <w:t>理</w:t>
      </w:r>
      <w:r>
        <w:rPr>
          <w:rFonts w:ascii="Times New Roman" w:hAnsi="Times New Roman" w:eastAsia="宋体" w:cs="Times New Roman"/>
          <w:color w:val="FF0000"/>
          <w:sz w:val="24"/>
          <w:szCs w:val="24"/>
        </w:rPr>
        <w:t>于</w:t>
      </w:r>
      <w:r>
        <w:rPr>
          <w:rFonts w:ascii="Times New Roman" w:hAnsi="Times New Roman" w:eastAsia="宋体" w:cs="Times New Roman"/>
          <w:color w:val="FF0000"/>
          <w:sz w:val="24"/>
          <w:szCs w:val="24"/>
        </w:rPr>
        <w:t>M</w:t>
      </w:r>
      <w:r>
        <w:rPr>
          <w:rFonts w:ascii="Times New Roman" w:hAnsi="Times New Roman" w:eastAsia="宋体" w:cs="Times New Roman"/>
          <w:color w:val="FF0000"/>
          <w:sz w:val="24"/>
          <w:szCs w:val="24"/>
        </w:rPr>
        <w:t>S</w:t>
      </w:r>
      <w:r>
        <w:rPr>
          <w:rFonts w:ascii="Times New Roman" w:hAnsi="Times New Roman" w:eastAsia="宋体" w:cs="Times New Roman"/>
          <w:color w:val="FF0000"/>
          <w:sz w:val="24"/>
          <w:szCs w:val="24"/>
        </w:rPr>
        <w:t>I</w:t>
      </w:r>
      <w:r>
        <w:rPr>
          <w:rFonts w:ascii="Times New Roman" w:hAnsi="Times New Roman" w:eastAsia="宋体" w:cs="Times New Roman"/>
          <w:color w:val="FF0000"/>
          <w:sz w:val="24"/>
          <w:szCs w:val="24"/>
        </w:rPr>
        <w:t>C</w:t>
      </w:r>
      <w:r>
        <w:rPr>
          <w:rFonts w:ascii="Times New Roman" w:hAnsi="Times New Roman" w:eastAsia="宋体" w:cs="Times New Roman"/>
          <w:color w:val="FF0000"/>
          <w:sz w:val="24"/>
          <w:szCs w:val="24"/>
        </w:rPr>
        <w:t>l</w:t>
      </w:r>
      <w:r>
        <w:rPr>
          <w:rFonts w:ascii="Times New Roman" w:hAnsi="Times New Roman" w:eastAsia="宋体" w:cs="Times New Roman"/>
          <w:color w:val="FF0000"/>
          <w:sz w:val="24"/>
          <w:szCs w:val="24"/>
        </w:rPr>
        <w:t>a</w:t>
      </w:r>
      <w:r>
        <w:rPr>
          <w:rFonts w:ascii="Times New Roman" w:hAnsi="Times New Roman" w:eastAsia="宋体" w:cs="Times New Roman"/>
          <w:color w:val="FF0000"/>
          <w:sz w:val="24"/>
          <w:szCs w:val="24"/>
        </w:rPr>
        <w:t>s</w:t>
      </w:r>
      <w:r>
        <w:rPr>
          <w:rFonts w:ascii="Times New Roman" w:hAnsi="Times New Roman" w:eastAsia="宋体" w:cs="Times New Roman"/>
          <w:color w:val="FF0000"/>
          <w:sz w:val="24"/>
          <w:szCs w:val="24"/>
        </w:rPr>
        <w:t>s</w:t>
      </w:r>
      <w:r>
        <w:rPr>
          <w:rFonts w:ascii="Times New Roman" w:hAnsi="Times New Roman" w:eastAsia="宋体" w:cs="Times New Roman"/>
          <w:color w:val="FF0000"/>
          <w:sz w:val="24"/>
          <w:szCs w:val="24"/>
        </w:rPr>
        <w:t>i</w:t>
      </w:r>
      <w:r>
        <w:rPr>
          <w:rFonts w:ascii="Times New Roman" w:hAnsi="Times New Roman" w:eastAsia="宋体" w:cs="Times New Roman"/>
          <w:color w:val="FF0000"/>
          <w:sz w:val="24"/>
          <w:szCs w:val="24"/>
        </w:rPr>
        <w:t>f</w:t>
      </w:r>
      <w:r>
        <w:rPr>
          <w:rFonts w:ascii="Times New Roman" w:hAnsi="Times New Roman" w:eastAsia="宋体" w:cs="Times New Roman"/>
          <w:color w:val="FF0000"/>
          <w:sz w:val="24"/>
          <w:szCs w:val="24"/>
        </w:rPr>
        <w:t>i</w:t>
      </w:r>
      <w:r>
        <w:rPr>
          <w:rFonts w:ascii="Times New Roman" w:hAnsi="Times New Roman" w:eastAsia="宋体" w:cs="Times New Roman"/>
          <w:color w:val="FF0000"/>
          <w:sz w:val="24"/>
          <w:szCs w:val="24"/>
        </w:rPr>
        <w:t>e</w:t>
      </w:r>
      <w:r>
        <w:rPr>
          <w:rFonts w:ascii="Times New Roman" w:hAnsi="Times New Roman" w:eastAsia="宋体" w:cs="Times New Roman"/>
          <w:color w:val="FF0000"/>
          <w:sz w:val="24"/>
          <w:szCs w:val="24"/>
        </w:rPr>
        <w:t>r</w:t>
      </w:r>
      <w:r>
        <w:rPr>
          <w:rFonts w:ascii="Times New Roman" w:hAnsi="Times New Roman" w:eastAsia="宋体" w:cs="Times New Roman"/>
          <w:color w:val="FF0000"/>
          <w:sz w:val="24"/>
          <w:szCs w:val="24"/>
        </w:rPr>
        <w:t>代</w:t>
      </w:r>
      <w:r>
        <w:rPr>
          <w:rFonts w:ascii="Times New Roman" w:hAnsi="Times New Roman" w:eastAsia="宋体" w:cs="Times New Roman"/>
          <w:color w:val="FF0000"/>
          <w:sz w:val="24"/>
          <w:szCs w:val="24"/>
        </w:rPr>
        <w:t>码</w:t>
      </w:r>
      <w:r>
        <w:rPr>
          <w:rFonts w:ascii="Times New Roman" w:hAnsi="Times New Roman" w:eastAsia="宋体" w:cs="Times New Roman"/>
          <w:color w:val="FF0000"/>
          <w:sz w:val="24"/>
          <w:szCs w:val="24"/>
        </w:rPr>
        <w:t>包</w: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t>独</w:t>
      </w:r>
      <w:r>
        <w:rPr>
          <w:rFonts w:ascii="Times New Roman" w:hAnsi="Times New Roman" w:eastAsia="宋体" w:cs="Times New Roman"/>
          <w:color w:val="FF0000"/>
          <w:sz w:val="24"/>
          <w:szCs w:val="24"/>
        </w:rPr>
        <w:t>立</w:t>
      </w:r>
      <w:r>
        <w:rPr>
          <w:rFonts w:ascii="Times New Roman" w:hAnsi="Times New Roman" w:eastAsia="宋体" w:cs="Times New Roman"/>
          <w:color w:val="FF0000"/>
          <w:sz w:val="24"/>
          <w:szCs w:val="24"/>
        </w:rPr>
        <w:t>W</w:t>
      </w:r>
      <w:r>
        <w:rPr>
          <w:rFonts w:ascii="Times New Roman" w:hAnsi="Times New Roman" w:eastAsia="宋体" w:cs="Times New Roman"/>
          <w:color w:val="FF0000"/>
          <w:sz w:val="24"/>
          <w:szCs w:val="24"/>
        </w:rPr>
        <w:t>o</w:t>
      </w:r>
      <w:r>
        <w:rPr>
          <w:rFonts w:ascii="Times New Roman" w:hAnsi="Times New Roman" w:eastAsia="宋体" w:cs="Times New Roman"/>
          <w:color w:val="FF0000"/>
          <w:sz w:val="24"/>
          <w:szCs w:val="24"/>
        </w:rPr>
        <w:t>r</w:t>
      </w:r>
      <w:r>
        <w:rPr>
          <w:rFonts w:ascii="Times New Roman" w:hAnsi="Times New Roman" w:eastAsia="宋体" w:cs="Times New Roman"/>
          <w:color w:val="FF0000"/>
          <w:sz w:val="24"/>
          <w:szCs w:val="24"/>
        </w:rPr>
        <w:t>d</w:t>
      </w:r>
      <w:r>
        <w:rPr>
          <w:rFonts w:ascii="Times New Roman" w:hAnsi="Times New Roman" w:eastAsia="宋体" w:cs="Times New Roman"/>
          <w:color w:val="FF0000"/>
          <w:sz w:val="24"/>
          <w:szCs w:val="24"/>
        </w:rPr>
        <w:t>文</w:t>
      </w:r>
      <w:r>
        <w:rPr>
          <w:rFonts w:ascii="Times New Roman" w:hAnsi="Times New Roman" w:eastAsia="宋体" w:cs="Times New Roman"/>
          <w:color w:val="FF0000"/>
          <w:sz w:val="24"/>
          <w:szCs w:val="24"/>
        </w:rPr>
        <w:t>件</w:t>
      </w:r>
      <w:r>
        <w:rPr>
          <w:rFonts w:ascii="Times New Roman" w:hAnsi="Times New Roman" w:eastAsia="宋体" w:cs="Times New Roman"/>
          <w:color w:val="FF0000"/>
          <w:sz w:val="24"/>
          <w:szCs w:val="24"/>
        </w:rPr>
        <w:t>汇</w:t>
      </w:r>
      <w:r>
        <w:rPr>
          <w:rFonts w:ascii="Times New Roman" w:hAnsi="Times New Roman" w:eastAsia="宋体" w:cs="Times New Roman"/>
          <w:color w:val="FF0000"/>
          <w:sz w:val="24"/>
          <w:szCs w:val="24"/>
        </w:rPr>
        <w:t>总</w:t>
      </w:r>
      <w:r>
        <w:rPr>
          <w:rFonts w:ascii="Times New Roman" w:hAnsi="Times New Roman" w:eastAsia="宋体" w:cs="Times New Roman"/>
          <w:color w:val="FF0000"/>
          <w:sz w:val="24"/>
          <w:szCs w:val="24"/>
        </w:rPr>
        <w:t>补</w:t>
      </w:r>
      <w:r>
        <w:rPr>
          <w:rFonts w:ascii="Times New Roman" w:hAnsi="Times New Roman" w:eastAsia="宋体" w:cs="Times New Roman"/>
          <w:color w:val="FF0000"/>
          <w:sz w:val="24"/>
          <w:szCs w:val="24"/>
        </w:rPr>
        <w:t>充</w:t>
      </w:r>
      <w:r>
        <w:rPr>
          <w:rFonts w:ascii="Times New Roman" w:hAnsi="Times New Roman" w:eastAsia="宋体" w:cs="Times New Roman"/>
          <w:color w:val="FF0000"/>
          <w:sz w:val="24"/>
          <w:szCs w:val="24"/>
        </w:rPr>
        <w:t>方</w:t>
      </w:r>
      <w:r>
        <w:rPr>
          <w:rFonts w:ascii="Times New Roman" w:hAnsi="Times New Roman" w:eastAsia="宋体" w:cs="Times New Roman"/>
          <w:color w:val="FF0000"/>
          <w:sz w:val="24"/>
          <w:szCs w:val="24"/>
        </w:rPr>
        <w:t>法</w:t>
      </w:r>
      <w:r>
        <w:rPr>
          <w:rFonts w:ascii="Times New Roman" w:hAnsi="Times New Roman" w:eastAsia="宋体" w:cs="Times New Roman"/>
          <w:color w:val="FF0000"/>
          <w:sz w:val="24"/>
          <w:szCs w:val="24"/>
        </w:rPr>
        <w:t>与</w:t>
      </w:r>
      <w:r>
        <w:rPr>
          <w:rFonts w:ascii="Times New Roman" w:hAnsi="Times New Roman" w:eastAsia="宋体" w:cs="Times New Roman"/>
          <w:color w:val="FF0000"/>
          <w:sz w:val="24"/>
          <w:szCs w:val="24"/>
        </w:rPr>
        <w:t>补</w:t>
      </w:r>
      <w:r>
        <w:rPr>
          <w:rFonts w:ascii="Times New Roman" w:hAnsi="Times New Roman" w:eastAsia="宋体" w:cs="Times New Roman"/>
          <w:color w:val="FF0000"/>
          <w:sz w:val="24"/>
          <w:szCs w:val="24"/>
        </w:rPr>
        <w:t>充</w:t>
      </w:r>
      <w:r>
        <w:rPr>
          <w:rFonts w:ascii="Times New Roman" w:hAnsi="Times New Roman" w:eastAsia="宋体" w:cs="Times New Roman"/>
          <w:color w:val="FF0000"/>
          <w:sz w:val="24"/>
          <w:szCs w:val="24"/>
        </w:rPr>
        <w:t>图</w:t>
      </w:r>
      <w:r>
        <w:rPr>
          <w:rFonts w:ascii="Times New Roman" w:hAnsi="Times New Roman" w:eastAsia="宋体" w:cs="Times New Roman"/>
          <w:color w:val="FF0000"/>
          <w:sz w:val="24"/>
          <w:szCs w:val="24"/>
        </w:rPr>
        <w:t>S</w:t>
      </w:r>
      <w:r>
        <w:rPr>
          <w:rFonts w:ascii="Times New Roman" w:hAnsi="Times New Roman" w:eastAsia="宋体" w:cs="Times New Roman"/>
          <w:color w:val="FF0000"/>
          <w:sz w:val="24"/>
          <w:szCs w:val="24"/>
        </w:rPr>
        <w:t>1</w: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t>S</w:t>
      </w:r>
      <w:r>
        <w:rPr>
          <w:rFonts w:ascii="Times New Roman" w:hAnsi="Times New Roman" w:eastAsia="宋体" w:cs="Times New Roman"/>
          <w:color w:val="FF0000"/>
          <w:sz w:val="24"/>
          <w:szCs w:val="24"/>
        </w:rPr>
        <w:t>3</w: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t>英</w:t>
      </w:r>
      <w:r>
        <w:rPr>
          <w:rFonts w:ascii="Times New Roman" w:hAnsi="Times New Roman" w:eastAsia="宋体" w:cs="Times New Roman"/>
          <w:color w:val="FF0000"/>
          <w:sz w:val="24"/>
          <w:szCs w:val="24"/>
        </w:rPr>
        <w:t>文</w:t>
      </w:r>
      <w:r>
        <w:rPr>
          <w:rFonts w:ascii="Times New Roman" w:hAnsi="Times New Roman" w:eastAsia="宋体" w:cs="Times New Roman"/>
          <w:color w:val="FF0000"/>
          <w:sz w:val="24"/>
          <w:szCs w:val="24"/>
        </w:rPr>
        <w:t>E</w:t>
      </w:r>
      <w:r>
        <w:rPr>
          <w:rFonts w:ascii="Times New Roman" w:hAnsi="Times New Roman" w:eastAsia="宋体" w:cs="Times New Roman"/>
          <w:color w:val="FF0000"/>
          <w:sz w:val="24"/>
          <w:szCs w:val="24"/>
        </w:rPr>
        <w:t>x</w:t>
      </w:r>
      <w:r>
        <w:rPr>
          <w:rFonts w:ascii="Times New Roman" w:hAnsi="Times New Roman" w:eastAsia="宋体" w:cs="Times New Roman"/>
          <w:color w:val="FF0000"/>
          <w:sz w:val="24"/>
          <w:szCs w:val="24"/>
        </w:rPr>
        <w:t>c</w:t>
      </w:r>
      <w:r>
        <w:rPr>
          <w:rFonts w:ascii="Times New Roman" w:hAnsi="Times New Roman" w:eastAsia="宋体" w:cs="Times New Roman"/>
          <w:color w:val="FF0000"/>
          <w:sz w:val="24"/>
          <w:szCs w:val="24"/>
        </w:rPr>
        <w:t>e</w:t>
      </w:r>
      <w:r>
        <w:rPr>
          <w:rFonts w:ascii="Times New Roman" w:hAnsi="Times New Roman" w:eastAsia="宋体" w:cs="Times New Roman"/>
          <w:color w:val="FF0000"/>
          <w:sz w:val="24"/>
          <w:szCs w:val="24"/>
        </w:rPr>
        <w:t>l</w:t>
      </w:r>
      <w:r>
        <w:rPr>
          <w:rFonts w:ascii="Times New Roman" w:hAnsi="Times New Roman" w:eastAsia="宋体" w:cs="Times New Roman"/>
          <w:color w:val="FF0000"/>
          <w:sz w:val="24"/>
          <w:szCs w:val="24"/>
        </w:rPr>
        <w:t>附</w:t>
      </w:r>
      <w:r>
        <w:rPr>
          <w:rFonts w:ascii="Times New Roman" w:hAnsi="Times New Roman" w:eastAsia="宋体" w:cs="Times New Roman"/>
          <w:color w:val="FF0000"/>
          <w:sz w:val="24"/>
          <w:szCs w:val="24"/>
        </w:rPr>
        <w:t>件</w:t>
      </w:r>
      <w:r>
        <w:rPr>
          <w:rFonts w:ascii="Times New Roman" w:hAnsi="Times New Roman" w:eastAsia="宋体" w:cs="Times New Roman"/>
          <w:color w:val="FF0000"/>
          <w:sz w:val="24"/>
          <w:szCs w:val="24"/>
        </w:rPr>
        <w:t>汇</w:t>
      </w:r>
      <w:r>
        <w:rPr>
          <w:rFonts w:ascii="Times New Roman" w:hAnsi="Times New Roman" w:eastAsia="宋体" w:cs="Times New Roman"/>
          <w:color w:val="FF0000"/>
          <w:sz w:val="24"/>
          <w:szCs w:val="24"/>
        </w:rPr>
        <w:t>总</w:t>
      </w:r>
      <w:r>
        <w:rPr>
          <w:rFonts w:ascii="Times New Roman" w:hAnsi="Times New Roman" w:eastAsia="宋体" w:cs="Times New Roman"/>
          <w:color w:val="000000"/>
          <w:sz w:val="24"/>
          <w:szCs w:val="24"/>
        </w:rPr>
        <w:t>补</w:t>
      </w:r>
      <w:r>
        <w:rPr>
          <w:rFonts w:ascii="Times New Roman" w:hAnsi="Times New Roman" w:eastAsia="宋体" w:cs="Times New Roman"/>
          <w:color w:val="000000"/>
          <w:sz w:val="24"/>
          <w:szCs w:val="24"/>
        </w:rPr>
        <w:t>充</w:t>
      </w:r>
      <w:r>
        <w:rPr>
          <w:rFonts w:ascii="Times New Roman" w:hAnsi="Times New Roman" w:eastAsia="宋体" w:cs="Times New Roman"/>
          <w:color w:val="000000"/>
          <w:sz w:val="24"/>
          <w:szCs w:val="24"/>
        </w:rPr>
        <w:t>表</w:t>
      </w:r>
      <w:r>
        <w:rPr>
          <w:rFont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1</w:t>
      </w:r>
      <w:r>
        <w:rPr>
          <w:rFonts w:ascii="Times New Roman" w:hAnsi="Times New Roman" w:eastAsia="宋体" w:cs="Times New Roman"/>
          <w:color w:val="000000"/>
          <w:sz w:val="24"/>
          <w:szCs w:val="24"/>
        </w:rPr>
        <w:t>–</w:t>
      </w:r>
      <w:r>
        <w:rPr>
          <w:rFonts w:ascii="Times New Roman" w:hAnsi="Times New Roman" w:eastAsia="宋体" w:cs="Times New Roman"/>
          <w:color w:val="000000"/>
          <w:sz w:val="24"/>
          <w:szCs w:val="24"/>
        </w:rPr>
        <w:t>S</w:t>
      </w:r>
      <w:r>
        <w:rPr>
          <w:rFonts w:ascii="Times New Roman" w:hAnsi="Times New Roman" w:eastAsia="宋体" w:cs="Times New Roman"/>
          <w:color w:val="FF0000"/>
          <w:sz w:val="24"/>
          <w:szCs w:val="24"/>
        </w:rPr>
        <w:t>1</w:t>
      </w:r>
      <w:r>
        <w:rPr>
          <w:rFonts w:ascii="Times New Roman" w:hAnsi="Times New Roman" w:eastAsia="宋体" w:cs="Times New Roman"/>
          <w:color w:val="FF0000"/>
          <w:sz w:val="24"/>
          <w:szCs w:val="24"/>
        </w:rPr>
        <w:t>4</w:t>
      </w:r>
      <w:r>
        <w:rPr>
          <w:rFonts w:ascii="Times New Roman" w:hAnsi="Times New Roman" w:eastAsia="宋体" w:cs="Times New Roman"/>
          <w:color w:val="FF0000"/>
          <w:sz w:val="24"/>
          <w:szCs w:val="24"/>
        </w:rPr>
        <w:t>。</w:t>
      </w:r>
      <w:r>
        <w:rPr>
          <w:rFonts w:ascii="Times New Roman" w:hAnsi="Times New Roman" w:eastAsia="宋体" w:cs="Times New Roman"/>
          <w:sz w:val="24"/>
          <w:szCs w:val="24"/>
          <w:color w:val="FF0000"/>
        </w:rPr>
        <w:t>S</w:t>
      </w:r>
      <w:r>
        <w:rPr>
          <w:rFonts w:ascii="Times New Roman" w:hAnsi="Times New Roman" w:eastAsia="宋体" w:cs="Times New Roman"/>
          <w:sz w:val="24"/>
          <w:szCs w:val="24"/>
          <w:color w:val="FF0000"/>
        </w:rPr>
        <w:t>1</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S</w:t>
      </w:r>
      <w:r>
        <w:rPr>
          <w:rFonts w:ascii="Times New Roman" w:hAnsi="Times New Roman" w:eastAsia="宋体" w:cs="Times New Roman"/>
          <w:sz w:val="24"/>
          <w:szCs w:val="24"/>
          <w:color w:val="FF0000"/>
        </w:rPr>
        <w:t>5</w:t>
      </w:r>
      <w:r>
        <w:rPr>
          <w:rFonts w:ascii="Times New Roman" w:hAnsi="Times New Roman" w:eastAsia="宋体" w:cs="Times New Roman"/>
          <w:sz w:val="24"/>
          <w:szCs w:val="24"/>
          <w:color w:val="000000"/>
        </w:rPr>
        <w:t>记</w:t>
      </w:r>
      <w:r>
        <w:rPr>
          <w:rFonts w:ascii="Times New Roman" w:hAnsi="Times New Roman" w:eastAsia="宋体" w:cs="Times New Roman"/>
          <w:sz w:val="24"/>
          <w:szCs w:val="24"/>
          <w:color w:val="000000"/>
        </w:rPr>
        <w:t>录</w:t>
      </w:r>
      <w:r>
        <w:rPr>
          <w:rFonts w:ascii="Times New Roman" w:hAnsi="Times New Roman" w:eastAsia="宋体" w:cs="Times New Roman"/>
          <w:sz w:val="24"/>
          <w:szCs w:val="24"/>
          <w:color w:val="000000"/>
        </w:rPr>
        <w:t>样</w:t>
      </w:r>
      <w:r>
        <w:rPr>
          <w:rFonts w:ascii="Times New Roman" w:hAnsi="Times New Roman" w:eastAsia="宋体" w:cs="Times New Roman"/>
          <w:sz w:val="24"/>
          <w:szCs w:val="24"/>
          <w:color w:val="000000"/>
        </w:rPr>
        <w:t>本</w:t>
      </w:r>
      <w:r>
        <w:rPr>
          <w:rFonts w:ascii="Times New Roman" w:hAnsi="Times New Roman" w:eastAsia="宋体" w:cs="Times New Roman"/>
          <w:sz w:val="24"/>
          <w:szCs w:val="24"/>
          <w:color w:val="000000"/>
        </w:rPr>
        <w:t>Q</w:t>
      </w:r>
      <w:r>
        <w:rPr>
          <w:rFonts w:ascii="Times New Roman" w:hAnsi="Times New Roman" w:eastAsia="宋体" w:cs="Times New Roman"/>
          <w:sz w:val="24"/>
          <w:szCs w:val="24"/>
          <w:color w:val="000000"/>
        </w:rPr>
        <w:t>C</w:t>
      </w:r>
      <w:r>
        <w:rPr>
          <w:rFonts w:ascii="Times New Roman" w:hAnsi="Times New Roman" w:eastAsia="宋体" w:cs="Times New Roman"/>
          <w:sz w:val="24"/>
          <w:szCs w:val="24"/>
          <w:color w:val="000000"/>
        </w:rPr>
        <w:t>、</w:t>
      </w:r>
      <w:r>
        <w:rPr>
          <w:rFonts w:ascii="Times New Roman" w:hAnsi="Times New Roman" w:eastAsia="宋体" w:cs="Times New Roman"/>
          <w:sz w:val="24"/>
          <w:szCs w:val="24"/>
          <w:color w:val="000000"/>
        </w:rPr>
        <w:t>C</w:t>
      </w:r>
      <w:r>
        <w:rPr>
          <w:rFonts w:ascii="Times New Roman" w:hAnsi="Times New Roman" w:eastAsia="宋体" w:cs="Times New Roman"/>
          <w:sz w:val="24"/>
          <w:szCs w:val="24"/>
          <w:color w:val="000000"/>
        </w:rPr>
        <w:t>N</w:t>
      </w:r>
      <w:r>
        <w:rPr>
          <w:rFonts w:ascii="Times New Roman" w:hAnsi="Times New Roman" w:eastAsia="宋体" w:cs="Times New Roman"/>
          <w:sz w:val="24"/>
          <w:szCs w:val="24"/>
          <w:color w:val="000000"/>
        </w:rPr>
        <w:t>V</w:t>
      </w:r>
      <w:r>
        <w:rPr>
          <w:rFonts w:ascii="Times New Roman" w:hAnsi="Times New Roman" w:eastAsia="宋体" w:cs="Times New Roman"/>
          <w:sz w:val="24"/>
          <w:szCs w:val="24"/>
          <w:color w:val="000000"/>
        </w:rPr>
        <w:t>、</w:t>
      </w:r>
      <w:r>
        <w:rPr>
          <w:rFonts w:ascii="Times New Roman" w:hAnsi="Times New Roman" w:eastAsia="宋体" w:cs="Times New Roman"/>
          <w:sz w:val="24"/>
          <w:szCs w:val="24"/>
          <w:color w:val="000000"/>
        </w:rPr>
        <w:t>表</w:t>
      </w:r>
      <w:r>
        <w:rPr>
          <w:rFonts w:ascii="Times New Roman" w:hAnsi="Times New Roman" w:eastAsia="宋体" w:cs="Times New Roman"/>
          <w:sz w:val="24"/>
          <w:szCs w:val="24"/>
          <w:color w:val="000000"/>
        </w:rPr>
        <w:t>达</w:t>
      </w:r>
      <w:r>
        <w:rPr>
          <w:rFonts w:ascii="Times New Roman" w:hAnsi="Times New Roman" w:eastAsia="宋体" w:cs="Times New Roman"/>
          <w:sz w:val="24"/>
          <w:szCs w:val="24"/>
          <w:color w:val="FF0000"/>
        </w:rPr>
        <w:t>层</w:t>
      </w:r>
      <w:r>
        <w:rPr>
          <w:rFonts w:ascii="Times New Roman" w:hAnsi="Times New Roman" w:eastAsia="宋体" w:cs="Times New Roman"/>
          <w:sz w:val="24"/>
          <w:szCs w:val="24"/>
          <w:color w:val="FF0000"/>
        </w:rPr>
        <w:t>与</w:t>
      </w:r>
      <w:r>
        <w:rPr>
          <w:rFonts w:ascii="Times New Roman" w:hAnsi="Times New Roman" w:eastAsia="宋体" w:cs="Times New Roman"/>
          <w:sz w:val="24"/>
          <w:szCs w:val="24"/>
          <w:color w:val="FF0000"/>
        </w:rPr>
        <w:t>标</w:t>
      </w:r>
      <w:r>
        <w:rPr>
          <w:rFonts w:ascii="Times New Roman" w:hAnsi="Times New Roman" w:eastAsia="宋体" w:cs="Times New Roman"/>
          <w:sz w:val="24"/>
          <w:szCs w:val="24"/>
          <w:color w:val="FF0000"/>
        </w:rPr>
        <w:t>签</w:t>
      </w:r>
      <w:r>
        <w:rPr>
          <w:rFonts w:ascii="Times New Roman" w:hAnsi="Times New Roman" w:eastAsia="宋体" w:cs="Times New Roman"/>
          <w:sz w:val="24"/>
          <w:szCs w:val="24"/>
          <w:color w:val="FF0000"/>
        </w:rPr>
        <w:t>来</w:t>
      </w:r>
      <w:r>
        <w:rPr>
          <w:rFonts w:ascii="Times New Roman" w:hAnsi="Times New Roman" w:eastAsia="宋体" w:cs="Times New Roman"/>
          <w:sz w:val="24"/>
          <w:szCs w:val="24"/>
          <w:color w:val="FF0000"/>
        </w:rPr>
        <w:t>源</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S</w:t>
      </w:r>
      <w:r>
        <w:rPr>
          <w:rFonts w:ascii="Times New Roman" w:hAnsi="Times New Roman" w:eastAsia="宋体" w:cs="Times New Roman"/>
          <w:sz w:val="24"/>
          <w:szCs w:val="24"/>
          <w:color w:val="FF0000"/>
        </w:rPr>
        <w:t>2</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S</w:t>
      </w:r>
      <w:r>
        <w:rPr>
          <w:rFonts w:ascii="Times New Roman" w:hAnsi="Times New Roman" w:eastAsia="宋体" w:cs="Times New Roman"/>
          <w:sz w:val="24"/>
          <w:szCs w:val="24"/>
          <w:color w:val="FF0000"/>
        </w:rPr>
        <w:t>3</w:t>
      </w:r>
      <w:r>
        <w:rPr>
          <w:rFonts w:ascii="Times New Roman" w:hAnsi="Times New Roman" w:eastAsia="宋体" w:cs="Times New Roman"/>
          <w:sz w:val="24"/>
          <w:szCs w:val="24"/>
          <w:color w:val="FF0000"/>
        </w:rPr>
        <w:t>附</w:t>
      </w:r>
      <w:r>
        <w:rPr>
          <w:rFonts w:ascii="Times New Roman" w:hAnsi="Times New Roman" w:eastAsia="宋体" w:cs="Times New Roman"/>
          <w:sz w:val="24"/>
          <w:szCs w:val="24"/>
          <w:color w:val="FF0000"/>
        </w:rPr>
        <w:t>表</w:t>
      </w:r>
      <w:r>
        <w:rPr>
          <w:rFonts w:ascii="Times New Roman" w:hAnsi="Times New Roman" w:eastAsia="宋体" w:cs="Times New Roman"/>
          <w:sz w:val="24"/>
          <w:szCs w:val="24"/>
          <w:color w:val="FF0000"/>
        </w:rPr>
        <w:t>列</w:t>
      </w:r>
      <w:r>
        <w:rPr>
          <w:rFonts w:ascii="Times New Roman" w:hAnsi="Times New Roman" w:eastAsia="宋体" w:cs="Times New Roman"/>
          <w:sz w:val="24"/>
          <w:szCs w:val="24"/>
          <w:color w:val="FF0000"/>
        </w:rPr>
        <w:t>示</w:t>
      </w:r>
      <w:r>
        <w:rPr>
          <w:rFonts w:ascii="Times New Roman" w:hAnsi="Times New Roman" w:eastAsia="宋体" w:cs="Times New Roman"/>
          <w:sz w:val="24"/>
          <w:szCs w:val="24"/>
          <w:color w:val="FF0000"/>
        </w:rPr>
        <w:t>C</w:t>
      </w:r>
      <w:r>
        <w:rPr>
          <w:rFonts w:ascii="Times New Roman" w:hAnsi="Times New Roman" w:eastAsia="宋体" w:cs="Times New Roman"/>
          <w:sz w:val="24"/>
          <w:szCs w:val="24"/>
          <w:color w:val="FF0000"/>
        </w:rPr>
        <w:t>N</w:t>
      </w:r>
      <w:r>
        <w:rPr>
          <w:rFonts w:ascii="Times New Roman" w:hAnsi="Times New Roman" w:eastAsia="宋体" w:cs="Times New Roman"/>
          <w:sz w:val="24"/>
          <w:szCs w:val="24"/>
          <w:color w:val="FF0000"/>
        </w:rPr>
        <w:t>V</w:t>
      </w:r>
      <w:r>
        <w:rPr>
          <w:rFonts w:ascii="Times New Roman" w:hAnsi="Times New Roman" w:eastAsia="宋体" w:cs="Times New Roman"/>
          <w:sz w:val="24"/>
          <w:szCs w:val="24"/>
          <w:color w:val="FF0000"/>
        </w:rPr>
        <w:t>阈</w:t>
      </w:r>
      <w:r>
        <w:rPr>
          <w:rFonts w:ascii="Times New Roman" w:hAnsi="Times New Roman" w:eastAsia="宋体" w:cs="Times New Roman"/>
          <w:sz w:val="24"/>
          <w:szCs w:val="24"/>
          <w:color w:val="FF0000"/>
        </w:rPr>
        <w:t>值</w:t>
      </w:r>
      <w:r>
        <w:rPr>
          <w:rFonts w:ascii="Times New Roman" w:hAnsi="Times New Roman" w:eastAsia="宋体" w:cs="Times New Roman"/>
          <w:sz w:val="24"/>
          <w:szCs w:val="24"/>
          <w:color w:val="FF0000"/>
        </w:rPr>
        <w:t>对</w:t>
      </w:r>
      <w:r>
        <w:rPr>
          <w:rFonts w:ascii="Times New Roman" w:hAnsi="Times New Roman" w:eastAsia="宋体" w:cs="Times New Roman"/>
          <w:sz w:val="24"/>
          <w:szCs w:val="24"/>
          <w:color w:val="FF0000"/>
        </w:rPr>
        <w:t>应</w:t>
      </w:r>
      <w:r>
        <w:rPr>
          <w:rFonts w:ascii="Times New Roman" w:hAnsi="Times New Roman" w:eastAsia="宋体" w:cs="Times New Roman"/>
          <w:sz w:val="24"/>
          <w:szCs w:val="24"/>
          <w:color w:val="FF0000"/>
        </w:rPr>
        <w:t>的</w:t>
      </w:r>
      <w:r>
        <w:rPr>
          <w:rFonts w:ascii="Times New Roman" w:hAnsi="Times New Roman" w:eastAsia="宋体" w:cs="Times New Roman"/>
          <w:sz w:val="24"/>
          <w:szCs w:val="24"/>
          <w:color w:val="FF0000"/>
        </w:rPr>
        <w:t>A</w:t>
      </w:r>
      <w:r>
        <w:rPr>
          <w:rFonts w:ascii="Times New Roman" w:hAnsi="Times New Roman" w:eastAsia="宋体" w:cs="Times New Roman"/>
          <w:sz w:val="24"/>
          <w:szCs w:val="24"/>
          <w:color w:val="FF0000"/>
        </w:rPr>
        <w:t>U</w:t>
      </w:r>
      <w:r>
        <w:rPr>
          <w:rFonts w:ascii="Times New Roman" w:hAnsi="Times New Roman" w:eastAsia="宋体" w:cs="Times New Roman"/>
          <w:sz w:val="24"/>
          <w:szCs w:val="24"/>
          <w:color w:val="FF0000"/>
        </w:rPr>
        <w:t>R</w:t>
      </w:r>
      <w:r>
        <w:rPr>
          <w:rFonts w:ascii="Times New Roman" w:hAnsi="Times New Roman" w:eastAsia="宋体" w:cs="Times New Roman"/>
          <w:sz w:val="24"/>
          <w:szCs w:val="24"/>
          <w:color w:val="FF0000"/>
        </w:rPr>
        <w:t>O</w:t>
      </w:r>
      <w:r>
        <w:rPr>
          <w:rFonts w:ascii="Times New Roman" w:hAnsi="Times New Roman" w:eastAsia="宋体" w:cs="Times New Roman"/>
          <w:sz w:val="24"/>
          <w:szCs w:val="24"/>
          <w:color w:val="FF0000"/>
        </w:rPr>
        <w:t>C</w:t>
      </w:r>
      <w:r>
        <w:rPr>
          <w:rFonts w:ascii="Times New Roman" w:hAnsi="Times New Roman" w:eastAsia="宋体" w:cs="Times New Roman"/>
          <w:sz w:val="24"/>
          <w:szCs w:val="24"/>
          <w:color w:val="FF0000"/>
        </w:rPr>
        <w:t>及</w:t>
      </w:r>
      <w:r>
        <w:rPr>
          <w:rFonts w:ascii="Times New Roman" w:hAnsi="Times New Roman" w:eastAsia="宋体" w:cs="Times New Roman"/>
          <w:sz w:val="24"/>
          <w:szCs w:val="24"/>
          <w:color w:val="FF0000"/>
        </w:rPr>
        <w:t>变</w:t>
      </w:r>
      <w:r>
        <w:rPr>
          <w:rFonts w:ascii="Times New Roman" w:hAnsi="Times New Roman" w:eastAsia="宋体" w:cs="Times New Roman"/>
          <w:sz w:val="24"/>
          <w:szCs w:val="24"/>
          <w:color w:val="FF0000"/>
        </w:rPr>
        <w:t>化</w:t>
      </w:r>
      <w:r>
        <w:rPr>
          <w:rFonts w:ascii="Times New Roman" w:hAnsi="Times New Roman" w:eastAsia="宋体" w:cs="Times New Roman"/>
          <w:sz w:val="24"/>
          <w:szCs w:val="24"/>
          <w:color w:val="FF0000"/>
        </w:rPr>
        <w:t>范</w:t>
      </w:r>
      <w:r>
        <w:rPr>
          <w:rFonts w:ascii="Times New Roman" w:hAnsi="Times New Roman" w:eastAsia="宋体" w:cs="Times New Roman"/>
          <w:sz w:val="24"/>
          <w:szCs w:val="24"/>
          <w:color w:val="FF0000"/>
        </w:rPr>
        <w:t>围</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S</w:t>
      </w:r>
      <w:r>
        <w:rPr>
          <w:rFonts w:ascii="Times New Roman" w:hAnsi="Times New Roman" w:eastAsia="宋体" w:cs="Times New Roman"/>
          <w:sz w:val="24"/>
          <w:szCs w:val="24"/>
          <w:color w:val="FF0000"/>
        </w:rPr>
        <w:t>6</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S</w:t>
      </w:r>
      <w:r>
        <w:rPr>
          <w:rFonts w:ascii="Times New Roman" w:hAnsi="Times New Roman" w:eastAsia="宋体" w:cs="Times New Roman"/>
          <w:sz w:val="24"/>
          <w:szCs w:val="24"/>
          <w:color w:val="FF0000"/>
        </w:rPr>
        <w:t>9</w:t>
      </w:r>
      <w:r>
        <w:rPr>
          <w:rFonts w:ascii="Times New Roman" w:hAnsi="Times New Roman" w:eastAsia="宋体" w:cs="Times New Roman"/>
          <w:sz w:val="24"/>
          <w:szCs w:val="24"/>
          <w:color w:val="FF0000"/>
        </w:rPr>
        <w:t>列</w:t>
      </w:r>
      <w:r>
        <w:rPr>
          <w:rFonts w:ascii="Times New Roman" w:hAnsi="Times New Roman" w:eastAsia="宋体" w:cs="Times New Roman"/>
          <w:sz w:val="24"/>
          <w:szCs w:val="24"/>
          <w:color w:val="FF0000"/>
        </w:rPr>
        <w:t>示</w:t>
      </w:r>
      <w:r>
        <w:rPr>
          <w:rFonts w:ascii="Times New Roman" w:hAnsi="Times New Roman" w:eastAsia="宋体" w:cs="Times New Roman"/>
          <w:sz w:val="24"/>
          <w:szCs w:val="24"/>
          <w:color w:val="FF0000"/>
        </w:rPr>
        <w:t>配</w:t>
      </w:r>
      <w:r>
        <w:rPr>
          <w:rFonts w:ascii="Times New Roman" w:hAnsi="Times New Roman" w:eastAsia="宋体" w:cs="Times New Roman"/>
          <w:sz w:val="24"/>
          <w:szCs w:val="24"/>
          <w:color w:val="FF0000"/>
        </w:rPr>
        <w:t>对</w:t>
      </w:r>
      <w:r>
        <w:rPr>
          <w:rFonts w:ascii="Times New Roman" w:hAnsi="Times New Roman" w:eastAsia="宋体" w:cs="Times New Roman"/>
          <w:sz w:val="24"/>
          <w:szCs w:val="24"/>
          <w:color w:val="FF0000"/>
        </w:rPr>
        <w:t>差</w:t>
      </w:r>
      <w:r>
        <w:rPr>
          <w:rFonts w:ascii="Times New Roman" w:hAnsi="Times New Roman" w:eastAsia="宋体" w:cs="Times New Roman"/>
          <w:sz w:val="24"/>
          <w:szCs w:val="24"/>
          <w:color w:val="FF0000"/>
        </w:rPr>
        <w:t>值</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特</w:t>
      </w:r>
      <w:r>
        <w:rPr>
          <w:rFonts w:ascii="Times New Roman" w:hAnsi="Times New Roman" w:eastAsia="宋体" w:cs="Times New Roman"/>
          <w:sz w:val="24"/>
          <w:szCs w:val="24"/>
          <w:color w:val="FF0000"/>
        </w:rPr>
        <w:t>征</w:t>
      </w:r>
      <w:r>
        <w:rPr>
          <w:rFonts w:ascii="Times New Roman" w:hAnsi="Times New Roman" w:eastAsia="宋体" w:cs="Times New Roman"/>
          <w:sz w:val="24"/>
          <w:szCs w:val="24"/>
          <w:color w:val="FF0000"/>
        </w:rPr>
        <w:t>对</w:t>
      </w:r>
      <w:r>
        <w:rPr>
          <w:rFonts w:ascii="Times New Roman" w:hAnsi="Times New Roman" w:eastAsia="宋体" w:cs="Times New Roman"/>
          <w:sz w:val="24"/>
          <w:szCs w:val="24"/>
          <w:color w:val="FF0000"/>
        </w:rPr>
        <w:t>照</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样</w:t>
      </w:r>
      <w:r>
        <w:rPr>
          <w:rFonts w:ascii="Times New Roman" w:hAnsi="Times New Roman" w:eastAsia="宋体" w:cs="Times New Roman"/>
          <w:sz w:val="24"/>
          <w:szCs w:val="24"/>
          <w:color w:val="FF0000"/>
        </w:rPr>
        <w:t>本</w:t>
      </w:r>
      <w:r>
        <w:rPr>
          <w:rFonts w:ascii="Times New Roman" w:hAnsi="Times New Roman" w:eastAsia="宋体" w:cs="Times New Roman"/>
          <w:sz w:val="24"/>
          <w:szCs w:val="24"/>
          <w:color w:val="FF0000"/>
        </w:rPr>
        <w:t>纳</w:t>
      </w:r>
      <w:r>
        <w:rPr>
          <w:rFonts w:ascii="Times New Roman" w:hAnsi="Times New Roman" w:eastAsia="宋体" w:cs="Times New Roman"/>
          <w:sz w:val="24"/>
          <w:szCs w:val="24"/>
          <w:color w:val="FF0000"/>
        </w:rPr>
        <w:t>入</w:t>
      </w:r>
      <w:r>
        <w:rPr>
          <w:rFonts w:ascii="Times New Roman" w:hAnsi="Times New Roman" w:eastAsia="宋体" w:cs="Times New Roman"/>
          <w:sz w:val="24"/>
          <w:szCs w:val="24"/>
          <w:color w:val="FF0000"/>
        </w:rPr>
        <w:t>与</w:t>
      </w:r>
      <w:r>
        <w:rPr>
          <w:rFonts w:ascii="Times New Roman" w:hAnsi="Times New Roman" w:eastAsia="宋体" w:cs="Times New Roman"/>
          <w:sz w:val="24"/>
          <w:szCs w:val="24"/>
          <w:color w:val="FF0000"/>
        </w:rPr>
        <w:t>低</w:t>
      </w:r>
      <w:r>
        <w:rPr>
          <w:rFonts w:ascii="Times New Roman" w:hAnsi="Times New Roman" w:eastAsia="宋体" w:cs="Times New Roman"/>
          <w:sz w:val="24"/>
          <w:szCs w:val="24"/>
          <w:color w:val="FF0000"/>
        </w:rPr>
        <w:t>细</w:t>
      </w:r>
      <w:r>
        <w:rPr>
          <w:rFonts w:ascii="Times New Roman" w:hAnsi="Times New Roman" w:eastAsia="宋体" w:cs="Times New Roman"/>
          <w:sz w:val="24"/>
          <w:szCs w:val="24"/>
          <w:color w:val="FF0000"/>
        </w:rPr>
        <w:t>胞</w:t>
      </w:r>
      <w:r>
        <w:rPr>
          <w:rFonts w:ascii="Times New Roman" w:hAnsi="Times New Roman" w:eastAsia="宋体" w:cs="Times New Roman"/>
          <w:sz w:val="24"/>
          <w:szCs w:val="24"/>
          <w:color w:val="FF0000"/>
        </w:rPr>
        <w:t>数</w:t>
      </w:r>
      <w:r>
        <w:rPr>
          <w:rFonts w:ascii="Times New Roman" w:hAnsi="Times New Roman" w:eastAsia="宋体" w:cs="Times New Roman"/>
          <w:sz w:val="24"/>
          <w:szCs w:val="24"/>
          <w:color w:val="FF0000"/>
        </w:rPr>
        <w:t>敏</w:t>
      </w:r>
      <w:r>
        <w:rPr>
          <w:rFonts w:ascii="Times New Roman" w:hAnsi="Times New Roman" w:eastAsia="宋体" w:cs="Times New Roman"/>
          <w:sz w:val="24"/>
          <w:szCs w:val="24"/>
          <w:color w:val="FF0000"/>
        </w:rPr>
        <w:t>感</w:t>
      </w:r>
      <w:r>
        <w:rPr>
          <w:rFonts w:ascii="Times New Roman" w:hAnsi="Times New Roman" w:eastAsia="宋体" w:cs="Times New Roman"/>
          <w:sz w:val="24"/>
          <w:szCs w:val="24"/>
          <w:color w:val="FF0000"/>
        </w:rPr>
        <w:t>性</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S</w:t>
      </w:r>
      <w:r>
        <w:rPr>
          <w:rFonts w:ascii="Times New Roman" w:hAnsi="Times New Roman" w:eastAsia="宋体" w:cs="Times New Roman"/>
          <w:sz w:val="24"/>
          <w:szCs w:val="24"/>
          <w:color w:val="FF0000"/>
        </w:rPr>
        <w:t>1</w:t>
      </w:r>
      <w:r>
        <w:rPr>
          <w:rFonts w:ascii="Times New Roman" w:hAnsi="Times New Roman" w:eastAsia="宋体" w:cs="Times New Roman"/>
          <w:sz w:val="24"/>
          <w:szCs w:val="24"/>
          <w:color w:val="FF0000"/>
        </w:rPr>
        <w:t>0</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S</w:t>
      </w:r>
      <w:r>
        <w:rPr>
          <w:rFonts w:ascii="Times New Roman" w:hAnsi="Times New Roman" w:eastAsia="宋体" w:cs="Times New Roman"/>
          <w:sz w:val="24"/>
          <w:szCs w:val="24"/>
          <w:color w:val="FF0000"/>
        </w:rPr>
        <w:t>1</w:t>
      </w:r>
      <w:r>
        <w:rPr>
          <w:rFonts w:ascii="Times New Roman" w:hAnsi="Times New Roman" w:eastAsia="宋体" w:cs="Times New Roman"/>
          <w:sz w:val="24"/>
          <w:szCs w:val="24"/>
          <w:color w:val="FF0000"/>
        </w:rPr>
        <w:t>1</w:t>
      </w:r>
      <w:r>
        <w:rPr>
          <w:rFonts w:ascii="Times New Roman" w:hAnsi="Times New Roman" w:eastAsia="宋体" w:cs="Times New Roman"/>
          <w:sz w:val="24"/>
          <w:szCs w:val="24"/>
          <w:color w:val="FF0000"/>
        </w:rPr>
        <w:t>提</w:t>
      </w:r>
      <w:r>
        <w:rPr>
          <w:rFonts w:ascii="Times New Roman" w:hAnsi="Times New Roman" w:eastAsia="宋体" w:cs="Times New Roman"/>
          <w:sz w:val="24"/>
          <w:szCs w:val="24"/>
          <w:color w:val="FF0000"/>
        </w:rPr>
        <w:t>供</w:t>
      </w:r>
      <w:r>
        <w:rPr>
          <w:rFonts w:ascii="Times New Roman" w:hAnsi="Times New Roman" w:eastAsia="宋体" w:cs="Times New Roman"/>
          <w:sz w:val="24"/>
          <w:szCs w:val="24"/>
          <w:color w:val="FF0000"/>
        </w:rPr>
        <w:t>候</w:t>
      </w:r>
      <w:r>
        <w:rPr>
          <w:rFonts w:ascii="Times New Roman" w:hAnsi="Times New Roman" w:eastAsia="宋体" w:cs="Times New Roman"/>
          <w:sz w:val="24"/>
          <w:szCs w:val="24"/>
          <w:color w:val="FF0000"/>
        </w:rPr>
        <w:t>选</w:t>
      </w:r>
      <w:r>
        <w:rPr>
          <w:rFonts w:ascii="Times New Roman" w:hAnsi="Times New Roman" w:eastAsia="宋体" w:cs="Times New Roman"/>
          <w:sz w:val="24"/>
          <w:szCs w:val="24"/>
          <w:color w:val="FF0000"/>
        </w:rPr>
        <w:t>筛</w:t>
      </w:r>
      <w:r>
        <w:rPr>
          <w:rFonts w:ascii="Times New Roman" w:hAnsi="Times New Roman" w:eastAsia="宋体" w:cs="Times New Roman"/>
          <w:sz w:val="24"/>
          <w:szCs w:val="24"/>
          <w:color w:val="FF0000"/>
        </w:rPr>
        <w:t>选</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单</w:t>
      </w:r>
      <w:r>
        <w:rPr>
          <w:rFonts w:ascii="Times New Roman" w:hAnsi="Times New Roman" w:eastAsia="宋体" w:cs="Times New Roman"/>
          <w:sz w:val="24"/>
          <w:szCs w:val="24"/>
          <w:color w:val="FF0000"/>
        </w:rPr>
        <w:t>亚</w:t>
      </w:r>
      <w:r>
        <w:rPr>
          <w:rFonts w:ascii="Times New Roman" w:hAnsi="Times New Roman" w:eastAsia="宋体" w:cs="Times New Roman"/>
          <w:sz w:val="24"/>
          <w:szCs w:val="24"/>
          <w:color w:val="FF0000"/>
        </w:rPr>
        <w:t>型</w:t>
      </w:r>
      <w:r>
        <w:rPr>
          <w:rFonts w:ascii="Times New Roman" w:hAnsi="Times New Roman" w:eastAsia="宋体" w:cs="Times New Roman"/>
          <w:sz w:val="24"/>
          <w:szCs w:val="24"/>
          <w:color w:val="FF0000"/>
        </w:rPr>
        <w:t>方</w:t>
      </w:r>
      <w:r>
        <w:rPr>
          <w:rFonts w:ascii="Times New Roman" w:hAnsi="Times New Roman" w:eastAsia="宋体" w:cs="Times New Roman"/>
          <w:sz w:val="24"/>
          <w:szCs w:val="24"/>
          <w:color w:val="FF0000"/>
        </w:rPr>
        <w:t>向</w:t>
      </w:r>
      <w:r>
        <w:rPr>
          <w:rFonts w:ascii="Times New Roman" w:hAnsi="Times New Roman" w:eastAsia="宋体" w:cs="Times New Roman"/>
          <w:sz w:val="24"/>
          <w:szCs w:val="24"/>
          <w:color w:val="FF0000"/>
        </w:rPr>
        <w:t>及</w:t>
      </w:r>
      <w:r>
        <w:rPr>
          <w:rFonts w:ascii="Times New Roman" w:hAnsi="Times New Roman" w:eastAsia="宋体" w:cs="Times New Roman"/>
          <w:sz w:val="24"/>
          <w:szCs w:val="24"/>
          <w:color w:val="FF0000"/>
        </w:rPr>
        <w:t>单</w:t>
      </w:r>
      <w:r>
        <w:rPr>
          <w:rFonts w:ascii="Times New Roman" w:hAnsi="Times New Roman" w:eastAsia="宋体" w:cs="Times New Roman"/>
          <w:sz w:val="24"/>
          <w:szCs w:val="24"/>
          <w:color w:val="FF0000"/>
        </w:rPr>
        <w:t>细</w:t>
      </w:r>
      <w:r>
        <w:rPr>
          <w:rFonts w:ascii="Times New Roman" w:hAnsi="Times New Roman" w:eastAsia="宋体" w:cs="Times New Roman"/>
          <w:sz w:val="24"/>
          <w:szCs w:val="24"/>
          <w:color w:val="FF0000"/>
        </w:rPr>
        <w:t>胞</w:t>
      </w:r>
      <w:r>
        <w:rPr>
          <w:rFonts w:ascii="Times New Roman" w:hAnsi="Times New Roman" w:eastAsia="宋体" w:cs="Times New Roman"/>
          <w:sz w:val="24"/>
          <w:szCs w:val="24"/>
          <w:color w:val="FF0000"/>
        </w:rPr>
        <w:t>筛</w:t>
      </w:r>
      <w:r>
        <w:rPr>
          <w:rFonts w:ascii="Times New Roman" w:hAnsi="Times New Roman" w:eastAsia="宋体" w:cs="Times New Roman"/>
          <w:sz w:val="24"/>
          <w:szCs w:val="24"/>
          <w:color w:val="FF0000"/>
        </w:rPr>
        <w:t>选</w:t>
      </w:r>
      <w:r>
        <w:rPr>
          <w:rFonts w:ascii="Times New Roman" w:hAnsi="Times New Roman" w:eastAsia="宋体" w:cs="Times New Roman"/>
          <w:sz w:val="24"/>
          <w:szCs w:val="24"/>
          <w:color w:val="FF0000"/>
        </w:rPr>
        <w:t>阈</w:t>
      </w:r>
      <w:r>
        <w:rPr>
          <w:rFonts w:ascii="Times New Roman" w:hAnsi="Times New Roman" w:eastAsia="宋体" w:cs="Times New Roman"/>
          <w:sz w:val="24"/>
          <w:szCs w:val="24"/>
          <w:color w:val="FF0000"/>
        </w:rPr>
        <w:t>值</w:t>
      </w:r>
      <w:r>
        <w:rPr>
          <w:rFonts w:ascii="Times New Roman" w:hAnsi="Times New Roman" w:eastAsia="宋体" w:cs="Times New Roman"/>
          <w:sz w:val="24"/>
          <w:szCs w:val="24"/>
          <w:color w:val="FF0000"/>
        </w:rPr>
        <w:t>敏</w:t>
      </w:r>
      <w:r>
        <w:rPr>
          <w:rFonts w:ascii="Times New Roman" w:hAnsi="Times New Roman" w:eastAsia="宋体" w:cs="Times New Roman"/>
          <w:sz w:val="24"/>
          <w:szCs w:val="24"/>
          <w:color w:val="FF0000"/>
        </w:rPr>
        <w:t>感</w:t>
      </w:r>
      <w:r>
        <w:rPr>
          <w:rFonts w:ascii="Times New Roman" w:hAnsi="Times New Roman" w:eastAsia="宋体" w:cs="Times New Roman"/>
          <w:sz w:val="24"/>
          <w:szCs w:val="24"/>
          <w:color w:val="FF0000"/>
        </w:rPr>
        <w:t>性</w:t>
      </w:r>
      <w:r>
        <w:rPr>
          <w:rFonts w:ascii="Times New Roman" w:hAnsi="Times New Roman" w:eastAsia="宋体" w:cs="Times New Roman"/>
          <w:sz w:val="24"/>
          <w:szCs w:val="24"/>
          <w:color w:val="FF0000"/>
        </w:rPr>
        <w:t>结</w:t>
      </w:r>
      <w:r>
        <w:rPr>
          <w:rFonts w:ascii="Times New Roman" w:hAnsi="Times New Roman" w:eastAsia="宋体" w:cs="Times New Roman"/>
          <w:sz w:val="24"/>
          <w:szCs w:val="24"/>
          <w:color w:val="FF0000"/>
        </w:rPr>
        <w:t>果</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S</w:t>
      </w:r>
      <w:r>
        <w:rPr>
          <w:rFonts w:ascii="Times New Roman" w:hAnsi="Times New Roman" w:eastAsia="宋体" w:cs="Times New Roman"/>
          <w:sz w:val="24"/>
          <w:szCs w:val="24"/>
          <w:color w:val="FF0000"/>
        </w:rPr>
        <w:t>1</w:t>
      </w:r>
      <w:r>
        <w:rPr>
          <w:rFonts w:ascii="Times New Roman" w:hAnsi="Times New Roman" w:eastAsia="宋体" w:cs="Times New Roman"/>
          <w:sz w:val="24"/>
          <w:szCs w:val="24"/>
          <w:color w:val="FF0000"/>
        </w:rPr>
        <w:t>2</w:t>
      </w:r>
      <w:r>
        <w:rPr>
          <w:rFonts w:ascii="Times New Roman" w:hAnsi="Times New Roman" w:eastAsia="宋体" w:cs="Times New Roman"/>
          <w:sz w:val="24"/>
          <w:szCs w:val="24"/>
          <w:color w:val="FF0000"/>
        </w:rPr>
        <w:t>记</w:t>
      </w:r>
      <w:r>
        <w:rPr>
          <w:rFonts w:ascii="Times New Roman" w:hAnsi="Times New Roman" w:eastAsia="宋体" w:cs="Times New Roman"/>
          <w:sz w:val="24"/>
          <w:szCs w:val="24"/>
          <w:color w:val="FF0000"/>
        </w:rPr>
        <w:t>录</w:t>
      </w:r>
      <w:r>
        <w:rPr>
          <w:rFonts w:ascii="Times New Roman" w:hAnsi="Times New Roman" w:eastAsia="宋体" w:cs="Times New Roman"/>
          <w:sz w:val="24"/>
          <w:szCs w:val="24"/>
          <w:color w:val="FF0000"/>
        </w:rPr>
        <w:t>M</w:t>
      </w:r>
      <w:r>
        <w:rPr>
          <w:rFonts w:ascii="Times New Roman" w:hAnsi="Times New Roman" w:eastAsia="宋体" w:cs="Times New Roman"/>
          <w:sz w:val="24"/>
          <w:szCs w:val="24"/>
          <w:color w:val="FF0000"/>
        </w:rPr>
        <w:t>M</w:t>
      </w:r>
      <w:r>
        <w:rPr>
          <w:rFonts w:ascii="Times New Roman" w:hAnsi="Times New Roman" w:eastAsia="宋体" w:cs="Times New Roman"/>
          <w:sz w:val="24"/>
          <w:szCs w:val="24"/>
          <w:color w:val="FF0000"/>
        </w:rPr>
        <w:t>R</w:t>
      </w:r>
      <w:r>
        <w:rPr>
          <w:rFonts w:ascii="Times New Roman" w:hAnsi="Times New Roman" w:eastAsia="宋体" w:cs="Times New Roman"/>
          <w:sz w:val="24"/>
          <w:szCs w:val="24"/>
          <w:color w:val="FF0000"/>
        </w:rPr>
        <w:t>4</w:t>
      </w:r>
      <w:r>
        <w:rPr>
          <w:rFonts w:ascii="Times New Roman" w:hAnsi="Times New Roman" w:eastAsia="宋体" w:cs="Times New Roman"/>
          <w:sz w:val="24"/>
          <w:szCs w:val="24"/>
          <w:color w:val="FF0000"/>
        </w:rPr>
        <w:t>留</w:t>
      </w:r>
      <w:r>
        <w:rPr>
          <w:rFonts w:ascii="Times New Roman" w:hAnsi="Times New Roman" w:eastAsia="宋体" w:cs="Times New Roman"/>
          <w:sz w:val="24"/>
          <w:szCs w:val="24"/>
          <w:color w:val="FF0000"/>
        </w:rPr>
        <w:t>一</w:t>
      </w:r>
      <w:r>
        <w:rPr>
          <w:rFonts w:ascii="Times New Roman" w:hAnsi="Times New Roman" w:eastAsia="宋体" w:cs="Times New Roman"/>
          <w:sz w:val="24"/>
          <w:szCs w:val="24"/>
          <w:color w:val="FF0000"/>
        </w:rPr>
        <w:t>队</w:t>
      </w:r>
      <w:r>
        <w:rPr>
          <w:rFonts w:ascii="Times New Roman" w:hAnsi="Times New Roman" w:eastAsia="宋体" w:cs="Times New Roman"/>
          <w:sz w:val="24"/>
          <w:szCs w:val="24"/>
          <w:color w:val="FF0000"/>
        </w:rPr>
        <w:t>列</w:t>
      </w:r>
      <w:r>
        <w:rPr>
          <w:rFonts w:ascii="Times New Roman" w:hAnsi="Times New Roman" w:eastAsia="宋体" w:cs="Times New Roman"/>
          <w:sz w:val="24"/>
          <w:szCs w:val="24"/>
          <w:color w:val="FF0000"/>
        </w:rPr>
        <w:t>阈</w:t>
      </w:r>
      <w:r>
        <w:rPr>
          <w:rFonts w:ascii="Times New Roman" w:hAnsi="Times New Roman" w:eastAsia="宋体" w:cs="Times New Roman"/>
          <w:sz w:val="24"/>
          <w:szCs w:val="24"/>
          <w:color w:val="FF0000"/>
        </w:rPr>
        <w:t>值</w:t>
      </w:r>
      <w:r>
        <w:rPr>
          <w:rFonts w:ascii="Times New Roman" w:hAnsi="Times New Roman" w:eastAsia="宋体" w:cs="Times New Roman"/>
          <w:sz w:val="24"/>
          <w:szCs w:val="24"/>
          <w:color w:val="FF0000"/>
        </w:rPr>
        <w:t>及</w:t>
      </w:r>
      <w:r>
        <w:rPr>
          <w:rFonts w:ascii="Times New Roman" w:hAnsi="Times New Roman" w:eastAsia="宋体" w:cs="Times New Roman"/>
          <w:sz w:val="24"/>
          <w:szCs w:val="24"/>
          <w:color w:val="FF0000"/>
        </w:rPr>
        <w:t>标</w:t>
      </w:r>
      <w:r>
        <w:rPr>
          <w:rFonts w:ascii="Times New Roman" w:hAnsi="Times New Roman" w:eastAsia="宋体" w:cs="Times New Roman"/>
          <w:sz w:val="24"/>
          <w:szCs w:val="24"/>
          <w:color w:val="FF0000"/>
        </w:rPr>
        <w:t>准</w:t>
      </w:r>
      <w:r>
        <w:rPr>
          <w:rFonts w:ascii="Times New Roman" w:hAnsi="Times New Roman" w:eastAsia="宋体" w:cs="Times New Roman"/>
          <w:sz w:val="24"/>
          <w:szCs w:val="24"/>
          <w:color w:val="FF0000"/>
        </w:rPr>
        <w:t>化</w:t>
      </w:r>
      <w:r>
        <w:rPr>
          <w:rFonts w:ascii="Times New Roman" w:hAnsi="Times New Roman" w:eastAsia="宋体" w:cs="Times New Roman"/>
          <w:sz w:val="24"/>
          <w:szCs w:val="24"/>
          <w:color w:val="FF0000"/>
        </w:rPr>
        <w:t>前</w:t>
      </w:r>
      <w:r>
        <w:rPr>
          <w:rFonts w:ascii="Times New Roman" w:hAnsi="Times New Roman" w:eastAsia="宋体" w:cs="Times New Roman"/>
          <w:sz w:val="24"/>
          <w:szCs w:val="24"/>
          <w:color w:val="FF0000"/>
        </w:rPr>
        <w:t>的</w:t>
      </w:r>
      <w:r>
        <w:rPr>
          <w:rFonts w:ascii="Times New Roman" w:hAnsi="Times New Roman" w:eastAsia="宋体" w:cs="Times New Roman"/>
          <w:sz w:val="24"/>
          <w:szCs w:val="24"/>
          <w:color w:val="FF0000"/>
        </w:rPr>
        <w:t>输</w:t>
      </w:r>
      <w:r>
        <w:rPr>
          <w:rFonts w:ascii="Times New Roman" w:hAnsi="Times New Roman" w:eastAsia="宋体" w:cs="Times New Roman"/>
          <w:sz w:val="24"/>
          <w:szCs w:val="24"/>
          <w:color w:val="FF0000"/>
        </w:rPr>
        <w:t>入</w:t>
      </w:r>
      <w:r>
        <w:rPr>
          <w:rFonts w:ascii="Times New Roman" w:hAnsi="Times New Roman" w:eastAsia="宋体" w:cs="Times New Roman"/>
          <w:sz w:val="24"/>
          <w:szCs w:val="24"/>
          <w:color w:val="000000"/>
        </w:rPr>
        <w:t>尺</w:t>
      </w:r>
      <w:r>
        <w:rPr>
          <w:rFonts w:ascii="Times New Roman" w:hAnsi="Times New Roman" w:eastAsia="宋体" w:cs="Times New Roman"/>
          <w:sz w:val="24"/>
          <w:szCs w:val="24"/>
          <w:color w:val="000000"/>
        </w:rPr>
        <w:t>度</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S</w:t>
      </w:r>
      <w:r>
        <w:rPr>
          <w:rFonts w:ascii="Times New Roman" w:hAnsi="Times New Roman" w:eastAsia="宋体" w:cs="Times New Roman"/>
          <w:sz w:val="24"/>
          <w:szCs w:val="24"/>
          <w:color w:val="FF0000"/>
        </w:rPr>
        <w:t>1</w:t>
      </w:r>
      <w:r>
        <w:rPr>
          <w:rFonts w:ascii="Times New Roman" w:hAnsi="Times New Roman" w:eastAsia="宋体" w:cs="Times New Roman"/>
          <w:sz w:val="24"/>
          <w:szCs w:val="24"/>
          <w:color w:val="FF0000"/>
        </w:rPr>
        <w:t>3</w:t>
      </w:r>
      <w:r>
        <w:rPr>
          <w:rFonts w:ascii="Times New Roman" w:hAnsi="Times New Roman" w:eastAsia="宋体" w:cs="Times New Roman"/>
          <w:sz w:val="24"/>
          <w:szCs w:val="24"/>
          <w:color w:val="FF0000"/>
        </w:rPr>
        <w:t>记</w:t>
      </w:r>
      <w:r>
        <w:rPr>
          <w:rFonts w:ascii="Times New Roman" w:hAnsi="Times New Roman" w:eastAsia="宋体" w:cs="Times New Roman"/>
          <w:sz w:val="24"/>
          <w:szCs w:val="24"/>
          <w:color w:val="FF0000"/>
        </w:rPr>
        <w:t>录</w:t>
      </w:r>
      <w:r>
        <w:rPr>
          <w:rFonts w:ascii="Times New Roman" w:hAnsi="Times New Roman" w:eastAsia="宋体" w:cs="Times New Roman"/>
          <w:sz w:val="24"/>
          <w:szCs w:val="24"/>
          <w:color w:val="FF0000"/>
        </w:rPr>
        <w:t>1</w:t>
      </w:r>
      <w:r>
        <w:rPr>
          <w:rFonts w:ascii="Times New Roman" w:hAnsi="Times New Roman" w:eastAsia="宋体" w:cs="Times New Roman"/>
          <w:sz w:val="24"/>
          <w:szCs w:val="24"/>
          <w:color w:val="FF0000"/>
        </w:rPr>
        <w:t>2</w:t>
      </w:r>
      <w:r>
        <w:rPr>
          <w:rFonts w:ascii="Times New Roman" w:hAnsi="Times New Roman" w:eastAsia="宋体" w:cs="Times New Roman"/>
          <w:sz w:val="24"/>
          <w:szCs w:val="24"/>
          <w:color w:val="FF0000"/>
        </w:rPr>
        <w:t>亚</w:t>
      </w:r>
      <w:r>
        <w:rPr>
          <w:rFonts w:ascii="Times New Roman" w:hAnsi="Times New Roman" w:eastAsia="宋体" w:cs="Times New Roman"/>
          <w:sz w:val="24"/>
          <w:szCs w:val="24"/>
          <w:color w:val="FF0000"/>
        </w:rPr>
        <w:t>型</w:t>
      </w:r>
      <w:r>
        <w:rPr>
          <w:rFonts w:ascii="Times New Roman" w:hAnsi="Times New Roman" w:eastAsia="宋体" w:cs="Times New Roman"/>
          <w:sz w:val="24"/>
          <w:szCs w:val="24"/>
          <w:color w:val="FF0000"/>
        </w:rPr>
        <w:t>M</w:t>
      </w:r>
      <w:r>
        <w:rPr>
          <w:rFonts w:ascii="Times New Roman" w:hAnsi="Times New Roman" w:eastAsia="宋体" w:cs="Times New Roman"/>
          <w:sz w:val="24"/>
          <w:szCs w:val="24"/>
          <w:color w:val="FF0000"/>
        </w:rPr>
        <w:t>L</w:t>
      </w:r>
      <w:r>
        <w:rPr>
          <w:rFonts w:ascii="Times New Roman" w:hAnsi="Times New Roman" w:eastAsia="宋体" w:cs="Times New Roman"/>
          <w:sz w:val="24"/>
          <w:szCs w:val="24"/>
          <w:color w:val="FF0000"/>
        </w:rPr>
        <w:t>P</w:t>
      </w:r>
      <w:r>
        <w:rPr>
          <w:rFonts w:ascii="Times New Roman" w:hAnsi="Times New Roman" w:eastAsia="宋体" w:cs="Times New Roman"/>
          <w:sz w:val="24"/>
          <w:szCs w:val="24"/>
          <w:color w:val="000000"/>
        </w:rPr>
        <w:t>、</w:t>
      </w:r>
      <w:r>
        <w:rPr>
          <w:rFonts w:ascii="Times New Roman" w:hAnsi="Times New Roman" w:eastAsia="宋体" w:cs="Times New Roman"/>
          <w:sz w:val="24"/>
          <w:szCs w:val="24"/>
          <w:color w:val="000000"/>
        </w:rPr>
        <w:t>M</w:t>
      </w:r>
      <w:r>
        <w:rPr>
          <w:rFonts w:ascii="Times New Roman" w:hAnsi="Times New Roman" w:eastAsia="宋体" w:cs="Times New Roman"/>
          <w:sz w:val="24"/>
          <w:szCs w:val="24"/>
          <w:color w:val="000000"/>
        </w:rPr>
        <w:t>M</w:t>
      </w:r>
      <w:r>
        <w:rPr>
          <w:rFonts w:ascii="Times New Roman" w:hAnsi="Times New Roman" w:eastAsia="宋体" w:cs="Times New Roman"/>
          <w:sz w:val="24"/>
          <w:szCs w:val="24"/>
          <w:color w:val="000000"/>
        </w:rPr>
        <w:t>R</w:t>
      </w:r>
      <w:r>
        <w:rPr>
          <w:rFonts w:ascii="Times New Roman" w:hAnsi="Times New Roman" w:eastAsia="宋体" w:cs="Times New Roman"/>
          <w:sz w:val="24"/>
          <w:szCs w:val="24"/>
          <w:color w:val="000000"/>
        </w:rPr>
        <w:t>4</w:t>
      </w:r>
      <w:r>
        <w:rPr>
          <w:rFonts w:ascii="Times New Roman" w:hAnsi="Times New Roman" w:eastAsia="宋体" w:cs="Times New Roman"/>
          <w:sz w:val="24"/>
          <w:szCs w:val="24"/>
          <w:color w:val="FF0000"/>
        </w:rPr>
        <w:t>和</w:t>
      </w:r>
      <w:r>
        <w:rPr>
          <w:rFonts w:ascii="Times New Roman" w:hAnsi="Times New Roman" w:eastAsia="宋体" w:cs="Times New Roman"/>
          <w:sz w:val="24"/>
          <w:szCs w:val="24"/>
          <w:color w:val="FF0000"/>
        </w:rPr>
        <w:t>融</w:t>
      </w:r>
      <w:r>
        <w:rPr>
          <w:rFonts w:ascii="Times New Roman" w:hAnsi="Times New Roman" w:eastAsia="宋体" w:cs="Times New Roman"/>
          <w:sz w:val="24"/>
          <w:szCs w:val="24"/>
          <w:color w:val="FF0000"/>
        </w:rPr>
        <w:t>合</w:t>
      </w:r>
      <w:r>
        <w:rPr>
          <w:rFonts w:ascii="Times New Roman" w:hAnsi="Times New Roman" w:eastAsia="宋体" w:cs="Times New Roman"/>
          <w:sz w:val="24"/>
          <w:szCs w:val="24"/>
          <w:color w:val="FF0000"/>
        </w:rPr>
        <w:t>的</w:t>
      </w:r>
      <w:r>
        <w:rPr>
          <w:rFonts w:ascii="Times New Roman" w:hAnsi="Times New Roman" w:eastAsia="宋体" w:cs="Times New Roman"/>
          <w:sz w:val="24"/>
          <w:szCs w:val="24"/>
          <w:color w:val="FF0000"/>
        </w:rPr>
        <w:t>逐</w:t>
      </w:r>
      <w:r>
        <w:rPr>
          <w:rFonts w:ascii="Times New Roman" w:hAnsi="Times New Roman" w:eastAsia="宋体" w:cs="Times New Roman"/>
          <w:sz w:val="24"/>
          <w:szCs w:val="24"/>
          <w:color w:val="FF0000"/>
        </w:rPr>
        <w:t>队</w:t>
      </w:r>
      <w:r>
        <w:rPr>
          <w:rFonts w:ascii="Times New Roman" w:hAnsi="Times New Roman" w:eastAsia="宋体" w:cs="Times New Roman"/>
          <w:sz w:val="24"/>
          <w:szCs w:val="24"/>
          <w:color w:val="FF0000"/>
        </w:rPr>
        <w:t>列</w:t>
      </w:r>
      <w:r>
        <w:rPr>
          <w:rFonts w:ascii="Times New Roman" w:hAnsi="Times New Roman" w:eastAsia="宋体" w:cs="Times New Roman"/>
          <w:sz w:val="24"/>
          <w:szCs w:val="24"/>
          <w:color w:val="FF0000"/>
        </w:rPr>
        <w:t>结</w:t>
      </w:r>
      <w:r>
        <w:rPr>
          <w:rFonts w:ascii="Times New Roman" w:hAnsi="Times New Roman" w:eastAsia="宋体" w:cs="Times New Roman"/>
          <w:sz w:val="24"/>
          <w:szCs w:val="24"/>
          <w:color w:val="FF0000"/>
        </w:rPr>
        <w:t>果</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评</w:t>
      </w:r>
      <w:r>
        <w:rPr>
          <w:rFonts w:ascii="Times New Roman" w:hAnsi="Times New Roman" w:eastAsia="宋体" w:cs="Times New Roman"/>
          <w:sz w:val="24"/>
          <w:szCs w:val="24"/>
          <w:color w:val="FF0000"/>
        </w:rPr>
        <w:t>分</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7</w:t>
      </w:r>
      <w:r>
        <w:rPr>
          <w:rFonts w:ascii="Times New Roman" w:hAnsi="Times New Roman" w:eastAsia="宋体" w:cs="Times New Roman"/>
          <w:sz w:val="24"/>
          <w:szCs w:val="24"/>
          <w:color w:val="FF0000"/>
        </w:rPr>
        <w:t>亚</w:t>
      </w:r>
      <w:r>
        <w:rPr>
          <w:rFonts w:ascii="Times New Roman" w:hAnsi="Times New Roman" w:eastAsia="宋体" w:cs="Times New Roman"/>
          <w:sz w:val="24"/>
          <w:szCs w:val="24"/>
          <w:color w:val="FF0000"/>
        </w:rPr>
        <w:t>型</w:t>
      </w:r>
      <w:r>
        <w:rPr>
          <w:rFonts w:ascii="Times New Roman" w:hAnsi="Times New Roman" w:eastAsia="宋体" w:cs="Times New Roman"/>
          <w:sz w:val="24"/>
          <w:szCs w:val="24"/>
          <w:color w:val="FF0000"/>
        </w:rPr>
        <w:t>与</w:t>
      </w:r>
      <w:r>
        <w:rPr>
          <w:rFonts w:ascii="Times New Roman" w:hAnsi="Times New Roman" w:eastAsia="宋体" w:cs="Times New Roman"/>
          <w:sz w:val="24"/>
          <w:szCs w:val="24"/>
          <w:color w:val="FF0000"/>
        </w:rPr>
        <w:t>1</w:t>
      </w:r>
      <w:r>
        <w:rPr>
          <w:rFonts w:ascii="Times New Roman" w:hAnsi="Times New Roman" w:eastAsia="宋体" w:cs="Times New Roman"/>
          <w:sz w:val="24"/>
          <w:szCs w:val="24"/>
          <w:color w:val="FF0000"/>
        </w:rPr>
        <w:t>2</w:t>
      </w:r>
      <w:r>
        <w:rPr>
          <w:rFonts w:ascii="Times New Roman" w:hAnsi="Times New Roman" w:eastAsia="宋体" w:cs="Times New Roman"/>
          <w:sz w:val="24"/>
          <w:szCs w:val="24"/>
          <w:color w:val="FF0000"/>
        </w:rPr>
        <w:t>亚</w:t>
      </w:r>
      <w:r>
        <w:rPr>
          <w:rFonts w:ascii="Times New Roman" w:hAnsi="Times New Roman" w:eastAsia="宋体" w:cs="Times New Roman"/>
          <w:sz w:val="24"/>
          <w:szCs w:val="24"/>
          <w:color w:val="FF0000"/>
        </w:rPr>
        <w:t>型</w:t>
      </w:r>
      <w:r>
        <w:rPr>
          <w:rFonts w:ascii="Times New Roman" w:hAnsi="Times New Roman" w:eastAsia="宋体" w:cs="Times New Roman"/>
          <w:sz w:val="24"/>
          <w:szCs w:val="24"/>
          <w:color w:val="FF0000"/>
        </w:rPr>
        <w:t>的</w:t>
      </w:r>
      <w:r>
        <w:rPr>
          <w:rFonts w:ascii="Times New Roman" w:hAnsi="Times New Roman" w:eastAsia="宋体" w:cs="Times New Roman"/>
          <w:sz w:val="24"/>
          <w:szCs w:val="24"/>
          <w:color w:val="FF0000"/>
        </w:rPr>
        <w:t>配</w:t>
      </w:r>
      <w:r>
        <w:rPr>
          <w:rFonts w:ascii="Times New Roman" w:hAnsi="Times New Roman" w:eastAsia="宋体" w:cs="Times New Roman"/>
          <w:sz w:val="24"/>
          <w:szCs w:val="24"/>
          <w:color w:val="FF0000"/>
        </w:rPr>
        <w:t>对</w:t>
      </w:r>
      <w:r>
        <w:rPr>
          <w:rFonts w:ascii="Times New Roman" w:hAnsi="Times New Roman" w:eastAsia="宋体" w:cs="Times New Roman"/>
          <w:sz w:val="24"/>
          <w:szCs w:val="24"/>
          <w:color w:val="FF0000"/>
        </w:rPr>
        <w:t>比</w:t>
      </w:r>
      <w:r>
        <w:rPr>
          <w:rFonts w:ascii="Times New Roman" w:hAnsi="Times New Roman" w:eastAsia="宋体" w:cs="Times New Roman"/>
          <w:sz w:val="24"/>
          <w:szCs w:val="24"/>
          <w:color w:val="FF0000"/>
        </w:rPr>
        <w:t>较</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以</w:t>
      </w:r>
      <w:r>
        <w:rPr>
          <w:rFonts w:ascii="Times New Roman" w:hAnsi="Times New Roman" w:eastAsia="宋体" w:cs="Times New Roman"/>
          <w:sz w:val="24"/>
          <w:szCs w:val="24"/>
          <w:color w:val="FF0000"/>
        </w:rPr>
        <w:t>及</w:t>
      </w:r>
      <w:r>
        <w:rPr>
          <w:rFonts w:ascii="Times New Roman" w:hAnsi="Times New Roman" w:eastAsia="宋体" w:cs="Times New Roman"/>
          <w:sz w:val="24"/>
          <w:szCs w:val="24"/>
          <w:color w:val="FF0000"/>
        </w:rPr>
        <w:t>融</w:t>
      </w:r>
      <w:r>
        <w:rPr>
          <w:rFonts w:ascii="Times New Roman" w:hAnsi="Times New Roman" w:eastAsia="宋体" w:cs="Times New Roman"/>
          <w:sz w:val="24"/>
          <w:szCs w:val="24"/>
          <w:color w:val="FF0000"/>
        </w:rPr>
        <w:t>合</w:t>
      </w:r>
      <w:r>
        <w:rPr>
          <w:rFonts w:ascii="Times New Roman" w:hAnsi="Times New Roman" w:eastAsia="宋体" w:cs="Times New Roman"/>
          <w:sz w:val="24"/>
          <w:szCs w:val="24"/>
          <w:color w:val="FF0000"/>
        </w:rPr>
        <w:t>相</w:t>
      </w:r>
      <w:r>
        <w:rPr>
          <w:rFonts w:ascii="Times New Roman" w:hAnsi="Times New Roman" w:eastAsia="宋体" w:cs="Times New Roman"/>
          <w:sz w:val="24"/>
          <w:szCs w:val="24"/>
          <w:color w:val="FF0000"/>
        </w:rPr>
        <w:t>对</w:t>
      </w:r>
      <w:r>
        <w:rPr>
          <w:rFonts w:ascii="Times New Roman" w:hAnsi="Times New Roman" w:eastAsia="宋体" w:cs="Times New Roman"/>
          <w:sz w:val="24"/>
          <w:szCs w:val="24"/>
          <w:color w:val="FF0000"/>
        </w:rPr>
        <w:t>M</w:t>
      </w:r>
      <w:r>
        <w:rPr>
          <w:rFonts w:ascii="Times New Roman" w:hAnsi="Times New Roman" w:eastAsia="宋体" w:cs="Times New Roman"/>
          <w:sz w:val="24"/>
          <w:szCs w:val="24"/>
          <w:color w:val="FF0000"/>
        </w:rPr>
        <w:t>M</w:t>
      </w:r>
      <w:r>
        <w:rPr>
          <w:rFonts w:ascii="Times New Roman" w:hAnsi="Times New Roman" w:eastAsia="宋体" w:cs="Times New Roman"/>
          <w:sz w:val="24"/>
          <w:szCs w:val="24"/>
          <w:color w:val="FF0000"/>
        </w:rPr>
        <w:t>R</w:t>
      </w:r>
      <w:r>
        <w:rPr>
          <w:rFonts w:ascii="Times New Roman" w:hAnsi="Times New Roman" w:eastAsia="宋体" w:cs="Times New Roman"/>
          <w:sz w:val="24"/>
          <w:szCs w:val="24"/>
          <w:color w:val="FF0000"/>
        </w:rPr>
        <w:t>4</w:t>
      </w:r>
      <w:r>
        <w:rPr>
          <w:rFonts w:ascii="Times New Roman" w:hAnsi="Times New Roman" w:eastAsia="宋体" w:cs="Times New Roman"/>
          <w:sz w:val="24"/>
          <w:szCs w:val="24"/>
          <w:color w:val="FF0000"/>
        </w:rPr>
        <w:t>的</w:t>
      </w:r>
      <w:r>
        <w:rPr>
          <w:rFonts w:ascii="Times New Roman" w:hAnsi="Times New Roman" w:eastAsia="宋体" w:cs="Times New Roman"/>
          <w:sz w:val="24"/>
          <w:szCs w:val="24"/>
          <w:color w:val="FF0000"/>
        </w:rPr>
        <w:t>逐</w:t>
      </w:r>
      <w:r>
        <w:rPr>
          <w:rFonts w:ascii="Times New Roman" w:hAnsi="Times New Roman" w:eastAsia="宋体" w:cs="Times New Roman"/>
          <w:sz w:val="24"/>
          <w:szCs w:val="24"/>
          <w:color w:val="FF0000"/>
        </w:rPr>
        <w:t>队</w:t>
      </w:r>
      <w:r>
        <w:rPr>
          <w:rFonts w:ascii="Times New Roman" w:hAnsi="Times New Roman" w:eastAsia="宋体" w:cs="Times New Roman"/>
          <w:sz w:val="24"/>
          <w:szCs w:val="24"/>
          <w:color w:val="FF0000"/>
        </w:rPr>
        <w:t>列</w:t>
      </w:r>
      <w:r>
        <w:rPr>
          <w:rFonts w:ascii="Times New Roman" w:hAnsi="Times New Roman" w:eastAsia="宋体" w:cs="Times New Roman"/>
          <w:sz w:val="24"/>
          <w:szCs w:val="24"/>
          <w:color w:val="FF0000"/>
        </w:rPr>
        <w:t>和</w:t>
      </w:r>
      <w:r>
        <w:rPr>
          <w:rFonts w:ascii="Times New Roman" w:hAnsi="Times New Roman" w:eastAsia="宋体" w:cs="Times New Roman"/>
          <w:sz w:val="24"/>
          <w:szCs w:val="24"/>
          <w:color w:val="FF0000"/>
        </w:rPr>
        <w:t>宏</w:t>
      </w:r>
      <w:r>
        <w:rPr>
          <w:rFonts w:ascii="Times New Roman" w:hAnsi="Times New Roman" w:eastAsia="宋体" w:cs="Times New Roman"/>
          <w:sz w:val="24"/>
          <w:szCs w:val="24"/>
          <w:color w:val="FF0000"/>
        </w:rPr>
        <w:t>平</w:t>
      </w:r>
      <w:r>
        <w:rPr>
          <w:rFonts w:ascii="Times New Roman" w:hAnsi="Times New Roman" w:eastAsia="宋体" w:cs="Times New Roman"/>
          <w:sz w:val="24"/>
          <w:szCs w:val="24"/>
          <w:color w:val="FF0000"/>
        </w:rPr>
        <w:t>均</w:t>
      </w:r>
      <w:r>
        <w:rPr>
          <w:rFonts w:ascii="Times New Roman" w:hAnsi="Times New Roman" w:eastAsia="宋体" w:cs="Times New Roman"/>
          <w:sz w:val="24"/>
          <w:szCs w:val="24"/>
          <w:color w:val="FF0000"/>
        </w:rPr>
        <w:t>配</w:t>
      </w:r>
      <w:r>
        <w:rPr>
          <w:rFonts w:ascii="Times New Roman" w:hAnsi="Times New Roman" w:eastAsia="宋体" w:cs="Times New Roman"/>
          <w:sz w:val="24"/>
          <w:szCs w:val="24"/>
          <w:color w:val="FF0000"/>
        </w:rPr>
        <w:t>对</w:t>
      </w:r>
      <w:r>
        <w:rPr>
          <w:rFonts w:ascii="Times New Roman" w:hAnsi="Times New Roman" w:eastAsia="宋体" w:cs="Times New Roman"/>
          <w:sz w:val="24"/>
          <w:szCs w:val="24"/>
          <w:color w:val="FF0000"/>
        </w:rPr>
        <w:t>增</w:t>
      </w:r>
      <w:r>
        <w:rPr>
          <w:rFonts w:ascii="Times New Roman" w:hAnsi="Times New Roman" w:eastAsia="宋体" w:cs="Times New Roman"/>
          <w:sz w:val="24"/>
          <w:szCs w:val="24"/>
          <w:color w:val="FF0000"/>
        </w:rPr>
        <w:t>量</w:t>
      </w:r>
      <w:r>
        <w:rPr>
          <w:rFonts w:ascii="Times New Roman" w:hAnsi="Times New Roman" w:eastAsia="宋体" w:cs="Times New Roman"/>
          <w:sz w:val="24"/>
          <w:szCs w:val="24"/>
          <w:color w:val="FF0000"/>
        </w:rPr>
        <w:t>区</w:t>
      </w:r>
      <w:r>
        <w:rPr>
          <w:rFonts w:ascii="Times New Roman" w:hAnsi="Times New Roman" w:eastAsia="宋体" w:cs="Times New Roman"/>
          <w:sz w:val="24"/>
          <w:szCs w:val="24"/>
          <w:color w:val="FF0000"/>
        </w:rPr>
        <w:t>间</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补</w:t>
      </w:r>
      <w:r>
        <w:rPr>
          <w:rFonts w:ascii="Times New Roman" w:hAnsi="Times New Roman" w:eastAsia="宋体" w:cs="Times New Roman"/>
          <w:sz w:val="24"/>
          <w:szCs w:val="24"/>
          <w:color w:val="FF0000"/>
        </w:rPr>
        <w:t>充</w:t>
      </w:r>
      <w:r>
        <w:rPr>
          <w:rFonts w:ascii="Times New Roman" w:hAnsi="Times New Roman" w:eastAsia="宋体" w:cs="Times New Roman"/>
          <w:sz w:val="24"/>
          <w:szCs w:val="24"/>
          <w:color w:val="FF0000"/>
        </w:rPr>
        <w:t>方</w:t>
      </w:r>
      <w:r>
        <w:rPr>
          <w:rFonts w:ascii="Times New Roman" w:hAnsi="Times New Roman" w:eastAsia="宋体" w:cs="Times New Roman"/>
          <w:sz w:val="24"/>
          <w:szCs w:val="24"/>
          <w:color w:val="FF0000"/>
        </w:rPr>
        <w:t>法</w:t>
      </w:r>
      <w:r>
        <w:rPr>
          <w:rFonts w:ascii="Times New Roman" w:hAnsi="Times New Roman" w:eastAsia="宋体" w:cs="Times New Roman"/>
          <w:sz w:val="24"/>
          <w:szCs w:val="24"/>
          <w:color w:val="FF0000"/>
        </w:rPr>
        <w:t>列</w:t>
      </w:r>
      <w:r>
        <w:rPr>
          <w:rFonts w:ascii="Times New Roman" w:hAnsi="Times New Roman" w:eastAsia="宋体" w:cs="Times New Roman"/>
          <w:sz w:val="24"/>
          <w:szCs w:val="24"/>
          <w:color w:val="FF0000"/>
        </w:rPr>
        <w:t>示</w:t>
      </w:r>
      <w:r>
        <w:rPr>
          <w:rFonts w:ascii="Times New Roman" w:hAnsi="Times New Roman" w:eastAsia="宋体" w:cs="Times New Roman"/>
          <w:sz w:val="24"/>
          <w:szCs w:val="24"/>
          <w:color w:val="FF0000"/>
        </w:rPr>
        <w:t>B</w:t>
      </w:r>
      <w:r>
        <w:rPr>
          <w:rFonts w:ascii="Times New Roman" w:hAnsi="Times New Roman" w:eastAsia="宋体" w:cs="Times New Roman"/>
          <w:sz w:val="24"/>
          <w:szCs w:val="24"/>
          <w:color w:val="FF0000"/>
        </w:rPr>
        <w:t>a</w:t>
      </w:r>
      <w:r>
        <w:rPr>
          <w:rFonts w:ascii="Times New Roman" w:hAnsi="Times New Roman" w:eastAsia="宋体" w:cs="Times New Roman"/>
          <w:sz w:val="24"/>
          <w:szCs w:val="24"/>
          <w:color w:val="FF0000"/>
        </w:rPr>
        <w:t>y</w:t>
      </w:r>
      <w:r>
        <w:rPr>
          <w:rFonts w:ascii="Times New Roman" w:hAnsi="Times New Roman" w:eastAsia="宋体" w:cs="Times New Roman"/>
          <w:sz w:val="24"/>
          <w:szCs w:val="24"/>
          <w:color w:val="FF0000"/>
        </w:rPr>
        <w:t>e</w:t>
      </w:r>
      <w:r>
        <w:rPr>
          <w:rFonts w:ascii="Times New Roman" w:hAnsi="Times New Roman" w:eastAsia="宋体" w:cs="Times New Roman"/>
          <w:sz w:val="24"/>
          <w:szCs w:val="24"/>
          <w:color w:val="FF0000"/>
        </w:rPr>
        <w:t>s</w:t>
      </w:r>
      <w:r>
        <w:rPr>
          <w:rFonts w:ascii="Times New Roman" w:hAnsi="Times New Roman" w:eastAsia="宋体" w:cs="Times New Roman"/>
          <w:sz w:val="24"/>
          <w:szCs w:val="24"/>
          <w:color w:val="FF0000"/>
        </w:rPr>
        <w:t>P</w:t>
      </w:r>
      <w:r>
        <w:rPr>
          <w:rFonts w:ascii="Times New Roman" w:hAnsi="Times New Roman" w:eastAsia="宋体" w:cs="Times New Roman"/>
          <w:sz w:val="24"/>
          <w:szCs w:val="24"/>
          <w:color w:val="FF0000"/>
        </w:rPr>
        <w:t>r</w:t>
      </w:r>
      <w:r>
        <w:rPr>
          <w:rFonts w:ascii="Times New Roman" w:hAnsi="Times New Roman" w:eastAsia="宋体" w:cs="Times New Roman"/>
          <w:sz w:val="24"/>
          <w:szCs w:val="24"/>
          <w:color w:val="FF0000"/>
        </w:rPr>
        <w:t>i</w:t>
      </w:r>
      <w:r>
        <w:rPr>
          <w:rFonts w:ascii="Times New Roman" w:hAnsi="Times New Roman" w:eastAsia="宋体" w:cs="Times New Roman"/>
          <w:sz w:val="24"/>
          <w:szCs w:val="24"/>
          <w:color w:val="FF0000"/>
        </w:rPr>
        <w:t>s</w:t>
      </w:r>
      <w:r>
        <w:rPr>
          <w:rFonts w:ascii="Times New Roman" w:hAnsi="Times New Roman" w:eastAsia="宋体" w:cs="Times New Roman"/>
          <w:sz w:val="24"/>
          <w:szCs w:val="24"/>
          <w:color w:val="FF0000"/>
        </w:rPr>
        <w:t>m</w:t>
      </w:r>
      <w:r>
        <w:rPr>
          <w:rFonts w:ascii="Times New Roman" w:hAnsi="Times New Roman" w:eastAsia="宋体" w:cs="Times New Roman"/>
          <w:sz w:val="24"/>
          <w:szCs w:val="24"/>
          <w:color w:val="FF0000"/>
        </w:rPr>
        <w:t>实</w:t>
      </w:r>
      <w:r>
        <w:rPr>
          <w:rFonts w:ascii="Times New Roman" w:hAnsi="Times New Roman" w:eastAsia="宋体" w:cs="Times New Roman"/>
          <w:sz w:val="24"/>
          <w:szCs w:val="24"/>
          <w:color w:val="FF0000"/>
        </w:rPr>
        <w:t>现</w:t>
      </w:r>
      <w:r>
        <w:rPr>
          <w:rFonts w:ascii="Times New Roman" w:hAnsi="Times New Roman" w:eastAsia="宋体" w:cs="Times New Roman"/>
          <w:sz w:val="24"/>
          <w:szCs w:val="24"/>
          <w:color w:val="FF0000"/>
        </w:rPr>
        <w:t>及</w:t>
      </w:r>
      <w:r>
        <w:rPr>
          <w:rFonts w:ascii="Times New Roman" w:hAnsi="Times New Roman" w:eastAsia="宋体" w:cs="Times New Roman"/>
          <w:sz w:val="24"/>
          <w:szCs w:val="24"/>
          <w:color w:val="FF0000"/>
        </w:rPr>
        <w:t>丰</w:t>
      </w:r>
      <w:r>
        <w:rPr>
          <w:rFonts w:ascii="Times New Roman" w:hAnsi="Times New Roman" w:eastAsia="宋体" w:cs="Times New Roman"/>
          <w:sz w:val="24"/>
          <w:szCs w:val="24"/>
          <w:color w:val="FF0000"/>
        </w:rPr>
        <w:t>度</w:t>
      </w:r>
      <w:r>
        <w:rPr>
          <w:rFonts w:ascii="Times New Roman" w:hAnsi="Times New Roman" w:eastAsia="宋体" w:cs="Times New Roman"/>
          <w:sz w:val="24"/>
          <w:szCs w:val="24"/>
          <w:color w:val="FF0000"/>
        </w:rPr>
        <w:t>输</w:t>
      </w:r>
      <w:r>
        <w:rPr>
          <w:rFonts w:ascii="Times New Roman" w:hAnsi="Times New Roman" w:eastAsia="宋体" w:cs="Times New Roman"/>
          <w:sz w:val="24"/>
          <w:szCs w:val="24"/>
          <w:color w:val="FF0000"/>
        </w:rPr>
        <w:t>出</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空</w:t>
      </w:r>
      <w:r>
        <w:rPr>
          <w:rFonts w:ascii="Times New Roman" w:hAnsi="Times New Roman" w:eastAsia="宋体" w:cs="Times New Roman"/>
          <w:sz w:val="24"/>
          <w:szCs w:val="24"/>
          <w:color w:val="FF0000"/>
        </w:rPr>
        <w:t>间</w:t>
      </w:r>
      <w:r>
        <w:rPr>
          <w:rFonts w:ascii="Times New Roman" w:hAnsi="Times New Roman" w:eastAsia="宋体" w:cs="Times New Roman"/>
          <w:sz w:val="24"/>
          <w:szCs w:val="24"/>
          <w:color w:val="FF0000"/>
        </w:rPr>
        <w:t>表</w:t>
      </w:r>
      <w:r>
        <w:rPr>
          <w:rFonts w:ascii="Times New Roman" w:hAnsi="Times New Roman" w:eastAsia="宋体" w:cs="Times New Roman"/>
          <w:sz w:val="24"/>
          <w:szCs w:val="24"/>
          <w:color w:val="FF0000"/>
        </w:rPr>
        <w:t>达</w:t>
      </w:r>
      <w:r>
        <w:rPr>
          <w:rFonts w:ascii="Times New Roman" w:hAnsi="Times New Roman" w:eastAsia="宋体" w:cs="Times New Roman"/>
          <w:sz w:val="24"/>
          <w:szCs w:val="24"/>
          <w:color w:val="FF0000"/>
        </w:rPr>
        <w:t>重</w:t>
      </w:r>
      <w:r>
        <w:rPr>
          <w:rFonts w:ascii="Times New Roman" w:hAnsi="Times New Roman" w:eastAsia="宋体" w:cs="Times New Roman"/>
          <w:sz w:val="24"/>
          <w:szCs w:val="24"/>
          <w:color w:val="FF0000"/>
        </w:rPr>
        <w:t>建</w:t>
      </w:r>
      <w:r>
        <w:rPr>
          <w:rFonts w:ascii="Times New Roman" w:hAnsi="Times New Roman" w:eastAsia="宋体" w:cs="Times New Roman"/>
          <w:sz w:val="24"/>
          <w:szCs w:val="24"/>
          <w:color w:val="FF0000"/>
        </w:rPr>
        <w:t>公</w:t>
      </w:r>
      <w:r>
        <w:rPr>
          <w:rFonts w:ascii="Times New Roman" w:hAnsi="Times New Roman" w:eastAsia="宋体" w:cs="Times New Roman"/>
          <w:sz w:val="24"/>
          <w:szCs w:val="24"/>
          <w:color w:val="FF0000"/>
        </w:rPr>
        <w:t>式</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后</w:t>
      </w:r>
      <w:r>
        <w:rPr>
          <w:rFonts w:ascii="Times New Roman" w:hAnsi="Times New Roman" w:eastAsia="宋体" w:cs="Times New Roman"/>
          <w:sz w:val="24"/>
          <w:szCs w:val="24"/>
          <w:color w:val="FF0000"/>
        </w:rPr>
        <w:t>验</w:t>
      </w:r>
      <w:r>
        <w:rPr>
          <w:rFonts w:ascii="Times New Roman" w:hAnsi="Times New Roman" w:eastAsia="宋体" w:cs="Times New Roman"/>
          <w:sz w:val="24"/>
          <w:szCs w:val="24"/>
          <w:color w:val="FF0000"/>
        </w:rPr>
        <w:t>汇</w:t>
      </w:r>
      <w:r>
        <w:rPr>
          <w:rFonts w:ascii="Times New Roman" w:hAnsi="Times New Roman" w:eastAsia="宋体" w:cs="Times New Roman"/>
          <w:sz w:val="24"/>
          <w:szCs w:val="24"/>
          <w:color w:val="FF0000"/>
        </w:rPr>
        <w:t>总</w:t>
      </w:r>
      <w:r>
        <w:rPr>
          <w:rFonts w:ascii="Times New Roman" w:hAnsi="Times New Roman" w:eastAsia="宋体" w:cs="Times New Roman"/>
          <w:sz w:val="24"/>
          <w:szCs w:val="24"/>
          <w:color w:val="FF0000"/>
        </w:rPr>
        <w:t>和</w:t>
      </w:r>
      <w:r>
        <w:rPr>
          <w:rFonts w:ascii="Times New Roman" w:hAnsi="Times New Roman" w:eastAsia="宋体" w:cs="Times New Roman"/>
          <w:sz w:val="24"/>
          <w:szCs w:val="24"/>
          <w:color w:val="FF0000"/>
        </w:rPr>
        <w:t>归</w:t>
      </w:r>
      <w:r>
        <w:rPr>
          <w:rFonts w:ascii="Times New Roman" w:hAnsi="Times New Roman" w:eastAsia="宋体" w:cs="Times New Roman"/>
          <w:sz w:val="24"/>
          <w:szCs w:val="24"/>
          <w:color w:val="FF0000"/>
        </w:rPr>
        <w:t>一</w:t>
      </w:r>
      <w:r>
        <w:rPr>
          <w:rFonts w:ascii="Times New Roman" w:hAnsi="Times New Roman" w:eastAsia="宋体" w:cs="Times New Roman"/>
          <w:sz w:val="24"/>
          <w:szCs w:val="24"/>
          <w:color w:val="FF0000"/>
        </w:rPr>
        <w:t>化</w:t>
      </w:r>
      <w:r>
        <w:rPr>
          <w:rFonts w:ascii="Times New Roman" w:hAnsi="Times New Roman" w:eastAsia="宋体" w:cs="Times New Roman"/>
          <w:sz w:val="24"/>
          <w:szCs w:val="24"/>
          <w:color w:val="000000"/>
        </w:rPr>
        <w:t>基</w:t>
      </w:r>
      <w:r>
        <w:rPr>
          <w:rFonts w:ascii="Times New Roman" w:hAnsi="Times New Roman" w:eastAsia="宋体" w:cs="Times New Roman"/>
          <w:sz w:val="24"/>
          <w:szCs w:val="24"/>
          <w:color w:val="000000"/>
        </w:rPr>
        <w:t>因</w:t>
      </w:r>
      <w:r>
        <w:rPr>
          <w:rFonts w:ascii="Times New Roman" w:hAnsi="Times New Roman" w:eastAsia="宋体" w:cs="Times New Roman"/>
          <w:sz w:val="24"/>
          <w:szCs w:val="24"/>
          <w:color w:val="FF0000"/>
        </w:rPr>
        <w:t>范</w:t>
      </w:r>
      <w:r>
        <w:rPr>
          <w:rFonts w:ascii="Times New Roman" w:hAnsi="Times New Roman" w:eastAsia="宋体" w:cs="Times New Roman"/>
          <w:sz w:val="24"/>
          <w:szCs w:val="24"/>
          <w:color w:val="FF0000"/>
        </w:rPr>
        <w:t>围</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S</w:t>
      </w:r>
      <w:r>
        <w:rPr>
          <w:rFonts w:ascii="Times New Roman" w:hAnsi="Times New Roman" w:eastAsia="宋体" w:cs="Times New Roman"/>
          <w:sz w:val="24"/>
          <w:szCs w:val="24"/>
          <w:color w:val="FF0000"/>
        </w:rPr>
        <w:t>1</w:t>
      </w:r>
      <w:r>
        <w:rPr>
          <w:rFonts w:ascii="Times New Roman" w:hAnsi="Times New Roman" w:eastAsia="宋体" w:cs="Times New Roman"/>
          <w:sz w:val="24"/>
          <w:szCs w:val="24"/>
          <w:color w:val="FF0000"/>
        </w:rPr>
        <w:t>4</w:t>
      </w:r>
      <w:r>
        <w:rPr>
          <w:rFonts w:ascii="Times New Roman" w:hAnsi="Times New Roman" w:eastAsia="宋体" w:cs="Times New Roman"/>
          <w:sz w:val="24"/>
          <w:szCs w:val="24"/>
          <w:color w:val="FF0000"/>
        </w:rPr>
        <w:t>列</w:t>
      </w:r>
      <w:r>
        <w:rPr>
          <w:rFonts w:ascii="Times New Roman" w:hAnsi="Times New Roman" w:eastAsia="宋体" w:cs="Times New Roman"/>
          <w:sz w:val="24"/>
          <w:szCs w:val="24"/>
          <w:color w:val="FF0000"/>
        </w:rPr>
        <w:t>示</w:t>
      </w:r>
      <w:r>
        <w:rPr>
          <w:rFonts w:ascii="Times New Roman" w:hAnsi="Times New Roman" w:eastAsia="宋体" w:cs="Times New Roman"/>
          <w:sz w:val="24"/>
          <w:szCs w:val="24"/>
          <w:color w:val="FF0000"/>
        </w:rPr>
        <w:t>1</w:t>
      </w:r>
      <w:r>
        <w:rPr>
          <w:rFonts w:ascii="Times New Roman" w:hAnsi="Times New Roman" w:eastAsia="宋体" w:cs="Times New Roman"/>
          <w:sz w:val="24"/>
          <w:szCs w:val="24"/>
          <w:color w:val="FF0000"/>
        </w:rPr>
        <w:t>7</w:t>
      </w:r>
      <w:r>
        <w:rPr>
          <w:rFonts w:ascii="Times New Roman" w:hAnsi="Times New Roman" w:eastAsia="宋体" w:cs="Times New Roman"/>
          <w:sz w:val="24"/>
          <w:szCs w:val="24"/>
          <w:color w:val="FF0000"/>
        </w:rPr>
        <w:t>个</w:t>
      </w:r>
      <w:r>
        <w:rPr>
          <w:rFonts w:ascii="Times New Roman" w:hAnsi="Times New Roman" w:eastAsia="宋体" w:cs="Times New Roman"/>
          <w:sz w:val="24"/>
          <w:szCs w:val="24"/>
          <w:color w:val="FF0000"/>
        </w:rPr>
        <w:t>候</w:t>
      </w:r>
      <w:r>
        <w:rPr>
          <w:rFonts w:ascii="Times New Roman" w:hAnsi="Times New Roman" w:eastAsia="宋体" w:cs="Times New Roman"/>
          <w:sz w:val="24"/>
          <w:szCs w:val="24"/>
          <w:color w:val="FF0000"/>
        </w:rPr>
        <w:t>选</w:t>
      </w:r>
      <w:r>
        <w:rPr>
          <w:rFonts w:ascii="Times New Roman" w:hAnsi="Times New Roman" w:eastAsia="宋体" w:cs="Times New Roman"/>
          <w:sz w:val="24"/>
          <w:szCs w:val="24"/>
          <w:color w:val="FF0000"/>
        </w:rPr>
        <w:t>的</w:t>
      </w:r>
      <w:r>
        <w:rPr>
          <w:rFonts w:ascii="Times New Roman" w:hAnsi="Times New Roman" w:eastAsia="宋体" w:cs="Times New Roman"/>
          <w:sz w:val="24"/>
          <w:szCs w:val="24"/>
          <w:color w:val="FF0000"/>
        </w:rPr>
        <w:t>2</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0</w:t>
      </w:r>
      <w:r>
        <w:rPr>
          <w:rFonts w:ascii="Times New Roman" w:hAnsi="Times New Roman" w:eastAsia="宋体" w:cs="Times New Roman"/>
          <w:sz w:val="24"/>
          <w:szCs w:val="24"/>
          <w:color w:val="FF0000"/>
        </w:rPr>
        <w:t>0</w:t>
      </w:r>
      <w:r>
        <w:rPr>
          <w:rFonts w:ascii="Times New Roman" w:hAnsi="Times New Roman" w:eastAsia="宋体" w:cs="Times New Roman"/>
          <w:sz w:val="24"/>
          <w:szCs w:val="24"/>
          <w:color w:val="FF0000"/>
        </w:rPr>
        <w:t>0</w:t>
      </w:r>
      <w:r>
        <w:rPr>
          <w:rFonts w:ascii="Times New Roman" w:hAnsi="Times New Roman" w:eastAsia="宋体" w:cs="Times New Roman"/>
          <w:sz w:val="24"/>
          <w:szCs w:val="24"/>
          <w:color w:val="FF0000"/>
        </w:rPr>
        <w:t>次</w:t>
      </w:r>
      <w:r>
        <w:rPr>
          <w:rFonts w:ascii="Times New Roman" w:hAnsi="Times New Roman" w:eastAsia="宋体" w:cs="Times New Roman"/>
          <w:sz w:val="24"/>
          <w:szCs w:val="24"/>
          <w:color w:val="FF0000"/>
        </w:rPr>
        <w:t>b</w:t>
      </w:r>
      <w:r>
        <w:rPr>
          <w:rFonts w:ascii="Times New Roman" w:hAnsi="Times New Roman" w:eastAsia="宋体" w:cs="Times New Roman"/>
          <w:sz w:val="24"/>
          <w:szCs w:val="24"/>
          <w:color w:val="FF0000"/>
        </w:rPr>
        <w:t>o</w:t>
      </w:r>
      <w:r>
        <w:rPr>
          <w:rFonts w:ascii="Times New Roman" w:hAnsi="Times New Roman" w:eastAsia="宋体" w:cs="Times New Roman"/>
          <w:sz w:val="24"/>
          <w:szCs w:val="24"/>
          <w:color w:val="FF0000"/>
        </w:rPr>
        <w:t>o</w:t>
      </w:r>
      <w:r>
        <w:rPr>
          <w:rFonts w:ascii="Times New Roman" w:hAnsi="Times New Roman" w:eastAsia="宋体" w:cs="Times New Roman"/>
          <w:sz w:val="24"/>
          <w:szCs w:val="24"/>
          <w:color w:val="FF0000"/>
        </w:rPr>
        <w:t>t</w:t>
      </w:r>
      <w:r>
        <w:rPr>
          <w:rFonts w:ascii="Times New Roman" w:hAnsi="Times New Roman" w:eastAsia="宋体" w:cs="Times New Roman"/>
          <w:sz w:val="24"/>
          <w:szCs w:val="24"/>
          <w:color w:val="FF0000"/>
        </w:rPr>
        <w:t>s</w:t>
      </w:r>
      <w:r>
        <w:rPr>
          <w:rFonts w:ascii="Times New Roman" w:hAnsi="Times New Roman" w:eastAsia="宋体" w:cs="Times New Roman"/>
          <w:sz w:val="24"/>
          <w:szCs w:val="24"/>
          <w:color w:val="FF0000"/>
        </w:rPr>
        <w:t>t</w:t>
      </w:r>
      <w:r>
        <w:rPr>
          <w:rFonts w:ascii="Times New Roman" w:hAnsi="Times New Roman" w:eastAsia="宋体" w:cs="Times New Roman"/>
          <w:sz w:val="24"/>
          <w:szCs w:val="24"/>
          <w:color w:val="FF0000"/>
        </w:rPr>
        <w:t>r</w:t>
      </w:r>
      <w:r>
        <w:rPr>
          <w:rFonts w:ascii="Times New Roman" w:hAnsi="Times New Roman" w:eastAsia="宋体" w:cs="Times New Roman"/>
          <w:sz w:val="24"/>
          <w:szCs w:val="24"/>
          <w:color w:val="FF0000"/>
        </w:rPr>
        <w:t>a</w:t>
      </w:r>
      <w:r>
        <w:rPr>
          <w:rFonts w:ascii="Times New Roman" w:hAnsi="Times New Roman" w:eastAsia="宋体" w:cs="Times New Roman"/>
          <w:sz w:val="24"/>
          <w:szCs w:val="24"/>
          <w:color w:val="FF0000"/>
        </w:rPr>
        <w:t>p</w:t>
      </w:r>
      <w:r>
        <w:rPr>
          <w:rFonts w:ascii="Times New Roman" w:hAnsi="Times New Roman" w:eastAsia="宋体" w:cs="Times New Roman"/>
          <w:sz w:val="24"/>
          <w:szCs w:val="24"/>
          <w:color w:val="FF0000"/>
        </w:rPr>
        <w:t>入</w:t>
      </w:r>
      <w:r>
        <w:rPr>
          <w:rFonts w:ascii="Times New Roman" w:hAnsi="Times New Roman" w:eastAsia="宋体" w:cs="Times New Roman"/>
          <w:sz w:val="24"/>
          <w:szCs w:val="24"/>
          <w:color w:val="FF0000"/>
        </w:rPr>
        <w:t>选</w:t>
      </w:r>
      <w:r>
        <w:rPr>
          <w:rFonts w:ascii="Times New Roman" w:hAnsi="Times New Roman" w:eastAsia="宋体" w:cs="Times New Roman"/>
          <w:sz w:val="24"/>
          <w:szCs w:val="24"/>
          <w:color w:val="FF0000"/>
        </w:rPr>
        <w:t>频</w:t>
      </w:r>
      <w:r>
        <w:rPr>
          <w:rFonts w:ascii="Times New Roman" w:hAnsi="Times New Roman" w:eastAsia="宋体" w:cs="Times New Roman"/>
          <w:sz w:val="24"/>
          <w:szCs w:val="24"/>
          <w:color w:val="FF0000"/>
        </w:rPr>
        <w:t>率</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入</w:t>
      </w:r>
      <w:r>
        <w:rPr>
          <w:rFonts w:ascii="Times New Roman" w:hAnsi="Times New Roman" w:eastAsia="宋体" w:cs="Times New Roman"/>
          <w:sz w:val="24"/>
          <w:szCs w:val="24"/>
          <w:color w:val="FF0000"/>
        </w:rPr>
        <w:t>选</w:t>
      </w:r>
      <w:r>
        <w:rPr>
          <w:rFonts w:ascii="Times New Roman" w:hAnsi="Times New Roman" w:eastAsia="宋体" w:cs="Times New Roman"/>
          <w:sz w:val="24"/>
          <w:szCs w:val="24"/>
          <w:color w:val="FF0000"/>
        </w:rPr>
        <w:t>数</w:t>
      </w:r>
      <w:r>
        <w:rPr>
          <w:rFonts w:ascii="Times New Roman" w:hAnsi="Times New Roman" w:eastAsia="宋体" w:cs="Times New Roman"/>
          <w:sz w:val="24"/>
          <w:szCs w:val="24"/>
          <w:color w:val="FF0000"/>
        </w:rPr>
        <w:t>量</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集</w:t>
      </w:r>
      <w:r>
        <w:rPr>
          <w:rFonts w:ascii="Times New Roman" w:hAnsi="Times New Roman" w:eastAsia="宋体" w:cs="Times New Roman"/>
          <w:sz w:val="24"/>
          <w:szCs w:val="24"/>
          <w:color w:val="FF0000"/>
        </w:rPr>
        <w:t>合</w:t>
      </w:r>
      <w:r>
        <w:rPr>
          <w:rFonts w:ascii="Times New Roman" w:hAnsi="Times New Roman" w:eastAsia="宋体" w:cs="Times New Roman"/>
          <w:sz w:val="24"/>
          <w:szCs w:val="24"/>
          <w:color w:val="FF0000"/>
        </w:rPr>
        <w:t>重</w:t>
      </w:r>
      <w:r>
        <w:rPr>
          <w:rFonts w:ascii="Times New Roman" w:hAnsi="Times New Roman" w:eastAsia="宋体" w:cs="Times New Roman"/>
          <w:sz w:val="24"/>
          <w:szCs w:val="24"/>
          <w:color w:val="FF0000"/>
        </w:rPr>
        <w:t>合</w:t>
      </w:r>
      <w:r>
        <w:rPr>
          <w:rFonts w:ascii="Times New Roman" w:hAnsi="Times New Roman" w:eastAsia="宋体" w:cs="Times New Roman"/>
          <w:sz w:val="24"/>
          <w:szCs w:val="24"/>
          <w:color w:val="FF0000"/>
        </w:rPr>
        <w:t>度</w:t>
      </w:r>
      <w:r>
        <w:rPr>
          <w:rFonts w:ascii="Times New Roman" w:hAnsi="Times New Roman" w:eastAsia="宋体" w:cs="Times New Roman"/>
          <w:sz w:val="24"/>
          <w:szCs w:val="24"/>
          <w:color w:val="000000"/>
        </w:rPr>
        <w:t>及</w:t>
      </w:r>
      <w:r>
        <w:rPr>
          <w:rFonts w:ascii="Times New Roman" w:hAnsi="Times New Roman" w:eastAsia="宋体" w:cs="Times New Roman"/>
          <w:sz w:val="24"/>
          <w:szCs w:val="24"/>
          <w:color w:val="FF0000"/>
        </w:rPr>
        <w:t>完</w:t>
      </w:r>
      <w:r>
        <w:rPr>
          <w:rFonts w:ascii="Times New Roman" w:hAnsi="Times New Roman" w:eastAsia="宋体" w:cs="Times New Roman"/>
          <w:sz w:val="24"/>
          <w:szCs w:val="24"/>
          <w:color w:val="FF0000"/>
        </w:rPr>
        <w:t>整</w:t>
      </w:r>
      <w:r>
        <w:rPr>
          <w:rFonts w:ascii="Times New Roman" w:hAnsi="Times New Roman" w:eastAsia="宋体" w:cs="Times New Roman"/>
          <w:sz w:val="24"/>
          <w:szCs w:val="24"/>
          <w:color w:val="FF0000"/>
        </w:rPr>
        <w:t>1</w:t>
      </w:r>
      <w:r>
        <w:rPr>
          <w:rFonts w:ascii="Times New Roman" w:hAnsi="Times New Roman" w:eastAsia="宋体" w:cs="Times New Roman"/>
          <w:sz w:val="24"/>
          <w:szCs w:val="24"/>
          <w:color w:val="FF0000"/>
        </w:rPr>
        <w:t>2</w:t>
      </w:r>
      <w:r>
        <w:rPr>
          <w:rFonts w:ascii="Times New Roman" w:hAnsi="Times New Roman" w:eastAsia="宋体" w:cs="Times New Roman"/>
          <w:sz w:val="24"/>
          <w:szCs w:val="24"/>
          <w:color w:val="FF0000"/>
        </w:rPr>
        <w:t>亚</w:t>
      </w:r>
      <w:r>
        <w:rPr>
          <w:rFonts w:ascii="Times New Roman" w:hAnsi="Times New Roman" w:eastAsia="宋体" w:cs="Times New Roman"/>
          <w:sz w:val="24"/>
          <w:szCs w:val="24"/>
          <w:color w:val="FF0000"/>
        </w:rPr>
        <w:t>型</w:t>
      </w:r>
      <w:r>
        <w:rPr>
          <w:rFonts w:ascii="Times New Roman" w:hAnsi="Times New Roman" w:eastAsia="宋体" w:cs="Times New Roman"/>
          <w:sz w:val="24"/>
          <w:szCs w:val="24"/>
          <w:color w:val="FF0000"/>
        </w:rPr>
        <w:t>集</w:t>
      </w:r>
      <w:r>
        <w:rPr>
          <w:rFonts w:ascii="Times New Roman" w:hAnsi="Times New Roman" w:eastAsia="宋体" w:cs="Times New Roman"/>
          <w:sz w:val="24"/>
          <w:szCs w:val="24"/>
          <w:color w:val="FF0000"/>
        </w:rPr>
        <w:t>合</w:t>
      </w:r>
      <w:r>
        <w:rPr>
          <w:rFonts w:ascii="Times New Roman" w:hAnsi="Times New Roman" w:eastAsia="宋体" w:cs="Times New Roman"/>
          <w:sz w:val="24"/>
          <w:szCs w:val="24"/>
          <w:color w:val="FF0000"/>
        </w:rPr>
        <w:t>的</w:t>
      </w:r>
      <w:r>
        <w:rPr>
          <w:rFonts w:ascii="Times New Roman" w:hAnsi="Times New Roman" w:eastAsia="宋体" w:cs="Times New Roman"/>
          <w:sz w:val="24"/>
          <w:szCs w:val="24"/>
          <w:color w:val="FF0000"/>
        </w:rPr>
        <w:t>复</w:t>
      </w:r>
      <w:r>
        <w:rPr>
          <w:rFonts w:ascii="Times New Roman" w:hAnsi="Times New Roman" w:eastAsia="宋体" w:cs="Times New Roman"/>
          <w:sz w:val="24"/>
          <w:szCs w:val="24"/>
          <w:color w:val="FF0000"/>
        </w:rPr>
        <w:t>现</w:t>
      </w:r>
      <w:r>
        <w:rPr>
          <w:rFonts w:ascii="Times New Roman" w:hAnsi="Times New Roman" w:eastAsia="宋体" w:cs="Times New Roman"/>
          <w:sz w:val="24"/>
          <w:szCs w:val="24"/>
          <w:color w:val="FF0000"/>
        </w:rPr>
        <w:t>情</w:t>
      </w:r>
      <w:r>
        <w:rPr>
          <w:rFonts w:ascii="Times New Roman" w:hAnsi="Times New Roman" w:eastAsia="宋体" w:cs="Times New Roman"/>
          <w:sz w:val="24"/>
          <w:szCs w:val="24"/>
          <w:color w:val="FF0000"/>
        </w:rPr>
        <w:t>况</w:t>
      </w:r>
      <w:r>
        <w:rPr>
          <w:rFonts w:ascii="Times New Roman" w:hAnsi="Times New Roman" w:eastAsia="宋体" w:cs="Times New Roman"/>
          <w:sz w:val="24"/>
          <w:szCs w:val="24"/>
          <w:color w:val="FF0000"/>
        </w:rPr>
        <w:t>，</w:t>
      </w:r>
      <w:r>
        <w:rPr>
          <w:rFonts w:ascii="Times New Roman" w:hAnsi="Times New Roman" w:eastAsia="宋体" w:cs="Times New Roman"/>
          <w:sz w:val="24"/>
          <w:szCs w:val="24"/>
          <w:color w:val="FF0000"/>
        </w:rPr>
        <w:t>历</w:t>
      </w:r>
      <w:r>
        <w:rPr>
          <w:rFonts w:ascii="Times New Roman" w:hAnsi="Times New Roman" w:eastAsia="宋体" w:cs="Times New Roman"/>
          <w:sz w:val="24"/>
          <w:szCs w:val="24"/>
          <w:color w:val="FF0000"/>
        </w:rPr>
        <w:t>史</w:t>
      </w:r>
      <w:r>
        <w:rPr>
          <w:rFonts w:ascii="Times New Roman" w:hAnsi="Times New Roman" w:eastAsia="宋体" w:cs="Times New Roman"/>
          <w:sz w:val="24"/>
          <w:szCs w:val="24"/>
          <w:color w:val="FF0000"/>
        </w:rPr>
        <w:t>十</w:t>
      </w:r>
      <w:r>
        <w:rPr>
          <w:rFonts w:ascii="Times New Roman" w:hAnsi="Times New Roman" w:eastAsia="宋体" w:cs="Times New Roman"/>
          <w:sz w:val="24"/>
          <w:szCs w:val="24"/>
          <w:color w:val="FF0000"/>
        </w:rPr>
        <w:t>亚</w:t>
      </w:r>
      <w:r>
        <w:rPr>
          <w:rFonts w:ascii="Times New Roman" w:hAnsi="Times New Roman" w:eastAsia="宋体" w:cs="Times New Roman"/>
          <w:sz w:val="24"/>
          <w:szCs w:val="24"/>
          <w:color w:val="FF0000"/>
        </w:rPr>
        <w:t>型</w:t>
      </w:r>
      <w:r>
        <w:rPr>
          <w:rFonts w:ascii="Times New Roman" w:hAnsi="Times New Roman" w:eastAsia="宋体" w:cs="Times New Roman"/>
          <w:sz w:val="24"/>
          <w:szCs w:val="24"/>
          <w:color w:val="FF0000"/>
        </w:rPr>
        <w:t>与</w:t>
      </w:r>
      <w:r>
        <w:rPr>
          <w:rFonts w:ascii="Times New Roman" w:hAnsi="Times New Roman" w:eastAsia="宋体" w:cs="Times New Roman"/>
          <w:sz w:val="24"/>
          <w:szCs w:val="24"/>
          <w:color w:val="000000"/>
        </w:rPr>
        <w:t>1</w:t>
      </w:r>
      <w:r>
        <w:rPr>
          <w:rFonts w:ascii="Times New Roman" w:hAnsi="Times New Roman" w:eastAsia="宋体" w:cs="Times New Roman"/>
          <w:sz w:val="24"/>
          <w:szCs w:val="24"/>
          <w:color w:val="000000"/>
        </w:rPr>
        <w:t>1</w:t>
      </w:r>
      <w:r>
        <w:rPr>
          <w:rFonts w:ascii="Times New Roman" w:hAnsi="Times New Roman" w:eastAsia="宋体" w:cs="Times New Roman"/>
          <w:sz w:val="24"/>
          <w:szCs w:val="24"/>
          <w:color w:val="000000"/>
        </w:rPr>
        <w:t>种</w:t>
      </w:r>
      <w:r>
        <w:rPr>
          <w:rFonts w:ascii="Times New Roman" w:hAnsi="Times New Roman" w:eastAsia="宋体" w:cs="Times New Roman"/>
          <w:sz w:val="24"/>
          <w:szCs w:val="24"/>
          <w:color w:val="000000"/>
        </w:rPr>
        <w:t>分</w:t>
      </w:r>
      <w:r>
        <w:rPr>
          <w:rFonts w:ascii="Times New Roman" w:hAnsi="Times New Roman" w:eastAsia="宋体" w:cs="Times New Roman"/>
          <w:sz w:val="24"/>
          <w:szCs w:val="24"/>
          <w:color w:val="000000"/>
        </w:rPr>
        <w:t>类</w:t>
      </w:r>
      <w:r>
        <w:rPr>
          <w:rFonts w:ascii="Times New Roman" w:hAnsi="Times New Roman" w:eastAsia="宋体" w:cs="Times New Roman"/>
          <w:sz w:val="24"/>
          <w:szCs w:val="24"/>
          <w:color w:val="000000"/>
        </w:rPr>
        <w:t>器</w:t>
      </w:r>
      <w:r>
        <w:rPr>
          <w:rFonts w:ascii="Times New Roman" w:hAnsi="Times New Roman" w:eastAsia="宋体" w:cs="Times New Roman"/>
          <w:sz w:val="24"/>
          <w:szCs w:val="24"/>
          <w:color w:val="FF0000"/>
        </w:rPr>
        <w:t>记</w:t>
      </w:r>
      <w:r>
        <w:rPr>
          <w:rFonts w:ascii="Times New Roman" w:hAnsi="Times New Roman" w:eastAsia="宋体" w:cs="Times New Roman"/>
          <w:sz w:val="24"/>
          <w:szCs w:val="24"/>
          <w:color w:val="FF0000"/>
        </w:rPr>
        <w:t>录</w:t>
      </w:r>
      <w:r>
        <w:rPr>
          <w:rFonts w:ascii="Times New Roman" w:hAnsi="Times New Roman" w:eastAsia="宋体" w:cs="Times New Roman"/>
          <w:sz w:val="24"/>
          <w:szCs w:val="24"/>
          <w:color w:val="FF0000"/>
        </w:rPr>
        <w:t>另</w:t>
      </w:r>
      <w:r>
        <w:rPr>
          <w:rFonts w:ascii="Times New Roman" w:hAnsi="Times New Roman" w:eastAsia="宋体" w:cs="Times New Roman"/>
          <w:sz w:val="24"/>
          <w:szCs w:val="24"/>
          <w:color w:val="FF0000"/>
        </w:rPr>
        <w:t>行</w:t>
      </w:r>
      <w:r>
        <w:rPr>
          <w:rFonts w:ascii="Times New Roman" w:hAnsi="Times New Roman" w:eastAsia="宋体" w:cs="Times New Roman"/>
          <w:sz w:val="24"/>
          <w:szCs w:val="24"/>
          <w:color w:val="FF0000"/>
        </w:rPr>
        <w:t>存</w:t>
      </w:r>
      <w:r>
        <w:rPr>
          <w:rFonts w:ascii="Times New Roman" w:hAnsi="Times New Roman" w:eastAsia="宋体" w:cs="Times New Roman"/>
          <w:sz w:val="24"/>
          <w:szCs w:val="24"/>
          <w:color w:val="FF0000"/>
        </w:rPr>
        <w:t>档</w:t>
      </w:r>
      <w:r>
        <w:rPr>
          <w:rFonts w:ascii="Times New Roman" w:hAnsi="Times New Roman" w:eastAsia="宋体" w:cs="Times New Roman"/>
          <w:sz w:val="24"/>
          <w:szCs w:val="24"/>
          <w:color w:val="FF0000"/>
        </w:rPr>
        <w:t>。</w:t>
      </w:r>
      <w:r>
        <w:rPr>
          <w:rFonts w:ascii="Times New Roman" w:hAnsi="Times New Roman" w:eastAsia="宋体" w:cs="Times New Roman"/>
          <w:color w:val="FF0000"/>
          <w:sz w:val="24"/>
          <w:szCs w:val="24"/>
        </w:rPr>
        <w:t>资</w:t>
      </w:r>
      <w:r>
        <w:rPr>
          <w:rFonts w:ascii="Times New Roman" w:hAnsi="Times New Roman" w:eastAsia="宋体" w:cs="Times New Roman"/>
          <w:color w:val="FF0000"/>
          <w:sz w:val="24"/>
          <w:szCs w:val="24"/>
        </w:rPr>
        <w:t>料</w:t>
      </w:r>
      <w:r>
        <w:rPr>
          <w:rFonts w:ascii="Times New Roman" w:hAnsi="Times New Roman" w:eastAsia="宋体" w:cs="Times New Roman"/>
          <w:color w:val="FF0000"/>
          <w:sz w:val="24"/>
          <w:szCs w:val="24"/>
        </w:rPr>
        <w:t>包</w:t>
      </w:r>
      <w:r>
        <w:rPr>
          <w:rFonts w:ascii="Times New Roman" w:hAnsi="Times New Roman" w:eastAsia="宋体" w:cs="Times New Roman"/>
          <w:color w:val="FF0000"/>
          <w:sz w:val="24"/>
          <w:szCs w:val="24"/>
        </w:rPr>
        <w:t>包</w:t>
      </w:r>
      <w:r>
        <w:rPr>
          <w:rFonts w:ascii="Times New Roman" w:hAnsi="Times New Roman" w:eastAsia="宋体" w:cs="Times New Roman"/>
          <w:color w:val="FF0000"/>
          <w:sz w:val="24"/>
          <w:szCs w:val="24"/>
        </w:rPr>
        <w:t>含</w:t>
      </w:r>
      <w:r>
        <w:rPr>
          <w:rFonts w:ascii="Times New Roman" w:hAnsi="Times New Roman" w:eastAsia="宋体" w:cs="Times New Roman"/>
          <w:color w:val="FF0000"/>
          <w:sz w:val="24"/>
          <w:szCs w:val="24"/>
        </w:rPr>
        <w:t>特</w:t>
      </w:r>
      <w:r>
        <w:rPr>
          <w:rFonts w:ascii="Times New Roman" w:hAnsi="Times New Roman" w:eastAsia="宋体" w:cs="Times New Roman"/>
          <w:color w:val="FF0000"/>
          <w:sz w:val="24"/>
          <w:szCs w:val="24"/>
        </w:rPr>
        <w:t>征</w:t>
      </w:r>
      <w:r>
        <w:rPr>
          <w:rFonts w:ascii="Times New Roman" w:hAnsi="Times New Roman" w:eastAsia="宋体" w:cs="Times New Roman"/>
          <w:color w:val="FF0000"/>
          <w:sz w:val="24"/>
          <w:szCs w:val="24"/>
        </w:rPr>
        <w:t>矩</w:t>
      </w:r>
      <w:r>
        <w:rPr>
          <w:rFonts w:ascii="Times New Roman" w:hAnsi="Times New Roman" w:eastAsia="宋体" w:cs="Times New Roman"/>
          <w:color w:val="FF0000"/>
          <w:sz w:val="24"/>
          <w:szCs w:val="24"/>
        </w:rPr>
        <w:t>阵</w: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t>标</w:t>
      </w:r>
      <w:r>
        <w:rPr>
          <w:rFonts w:ascii="Times New Roman" w:hAnsi="Times New Roman" w:eastAsia="宋体" w:cs="Times New Roman"/>
          <w:color w:val="FF0000"/>
          <w:sz w:val="24"/>
          <w:szCs w:val="24"/>
        </w:rPr>
        <w:t>签</w: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t>预</w:t>
      </w:r>
      <w:r>
        <w:rPr>
          <w:rFonts w:ascii="Times New Roman" w:hAnsi="Times New Roman" w:eastAsia="宋体" w:cs="Times New Roman"/>
          <w:color w:val="FF0000"/>
          <w:sz w:val="24"/>
          <w:szCs w:val="24"/>
        </w:rPr>
        <w:t>测</w: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t>抽</w:t>
      </w:r>
      <w:r>
        <w:rPr>
          <w:rFonts w:ascii="Times New Roman" w:hAnsi="Times New Roman" w:eastAsia="宋体" w:cs="Times New Roman"/>
          <w:color w:val="FF0000"/>
          <w:sz w:val="24"/>
          <w:szCs w:val="24"/>
        </w:rPr>
        <w:t>样</w:t>
      </w:r>
      <w:r>
        <w:rPr>
          <w:rFonts w:ascii="Times New Roman" w:hAnsi="Times New Roman" w:eastAsia="宋体" w:cs="Times New Roman"/>
          <w:color w:val="FF0000"/>
          <w:sz w:val="24"/>
          <w:szCs w:val="24"/>
        </w:rPr>
        <w:t>索</w:t>
      </w:r>
      <w:r>
        <w:rPr>
          <w:rFonts w:ascii="Times New Roman" w:hAnsi="Times New Roman" w:eastAsia="宋体" w:cs="Times New Roman"/>
          <w:color w:val="FF0000"/>
          <w:sz w:val="24"/>
          <w:szCs w:val="24"/>
        </w:rPr>
        <w:t>引</w: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t>拟</w:t>
      </w:r>
      <w:r>
        <w:rPr>
          <w:rFonts w:ascii="Times New Roman" w:hAnsi="Times New Roman" w:eastAsia="宋体" w:cs="Times New Roman"/>
          <w:color w:val="FF0000"/>
          <w:sz w:val="24"/>
          <w:szCs w:val="24"/>
        </w:rPr>
        <w:t>合</w:t>
      </w:r>
      <w:r>
        <w:rPr>
          <w:rFonts w:ascii="Times New Roman" w:hAnsi="Times New Roman" w:eastAsia="宋体" w:cs="Times New Roman"/>
          <w:color w:val="FF0000"/>
          <w:sz w:val="24"/>
          <w:szCs w:val="24"/>
        </w:rPr>
        <w:t>记</w:t>
      </w:r>
      <w:r>
        <w:rPr>
          <w:rFonts w:ascii="Times New Roman" w:hAnsi="Times New Roman" w:eastAsia="宋体" w:cs="Times New Roman"/>
          <w:color w:val="FF0000"/>
          <w:sz w:val="24"/>
          <w:szCs w:val="24"/>
        </w:rPr>
        <w:t>录</w: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t>计</w:t>
      </w:r>
      <w:r>
        <w:rPr>
          <w:rFonts w:ascii="Times New Roman" w:hAnsi="Times New Roman" w:eastAsia="宋体" w:cs="Times New Roman"/>
          <w:color w:val="FF0000"/>
          <w:sz w:val="24"/>
          <w:szCs w:val="24"/>
        </w:rPr>
        <w:t>算</w:t>
      </w:r>
      <w:r>
        <w:rPr>
          <w:rFonts w:ascii="Times New Roman" w:hAnsi="Times New Roman" w:eastAsia="宋体" w:cs="Times New Roman"/>
          <w:color w:val="FF0000"/>
          <w:sz w:val="24"/>
          <w:szCs w:val="24"/>
        </w:rPr>
        <w:t>脚</w:t>
      </w:r>
      <w:r>
        <w:rPr>
          <w:rFonts w:ascii="Times New Roman" w:hAnsi="Times New Roman" w:eastAsia="宋体" w:cs="Times New Roman"/>
          <w:color w:val="FF0000"/>
          <w:sz w:val="24"/>
          <w:szCs w:val="24"/>
        </w:rPr>
        <w:t>本</w:t>
      </w:r>
      <w:r>
        <w:rPr>
          <w:rFonts w:ascii="Times New Roman" w:hAnsi="Times New Roman" w:eastAsia="宋体" w:cs="Times New Roman"/>
          <w:color w:val="FF0000"/>
          <w:sz w:val="24"/>
          <w:szCs w:val="24"/>
        </w:rPr>
        <w:t>及</w:t>
      </w:r>
      <w:r>
        <w:rPr>
          <w:rFonts w:ascii="Times New Roman" w:hAnsi="Times New Roman" w:eastAsia="宋体" w:cs="Times New Roman"/>
          <w:color w:val="FF0000"/>
          <w:sz w:val="24"/>
          <w:szCs w:val="24"/>
        </w:rPr>
        <w:t>参</w:t>
      </w:r>
      <w:r>
        <w:rPr>
          <w:rFonts w:ascii="Times New Roman" w:hAnsi="Times New Roman" w:eastAsia="宋体" w:cs="Times New Roman"/>
          <w:color w:val="FF0000"/>
          <w:sz w:val="24"/>
          <w:szCs w:val="24"/>
        </w:rPr>
        <w:t>数</w:t>
      </w:r>
      <w:r>
        <w:rPr>
          <w:rFonts w:ascii="Times New Roman" w:hAnsi="Times New Roman" w:eastAsia="宋体" w:cs="Times New Roman"/>
          <w:color w:val="FF0000"/>
          <w:sz w:val="24"/>
          <w:szCs w:val="24"/>
        </w:rPr>
        <w:t>和</w:t>
      </w:r>
      <w:r>
        <w:rPr>
          <w:rFonts w:ascii="Times New Roman" w:hAnsi="Times New Roman" w:eastAsia="宋体" w:cs="Times New Roman"/>
          <w:color w:val="FF0000"/>
          <w:sz w:val="24"/>
          <w:szCs w:val="24"/>
        </w:rPr>
        <w:t>版</w:t>
      </w:r>
      <w:r>
        <w:rPr>
          <w:rFonts w:ascii="Times New Roman" w:hAnsi="Times New Roman" w:eastAsia="宋体" w:cs="Times New Roman"/>
          <w:color w:val="FF0000"/>
          <w:sz w:val="24"/>
          <w:szCs w:val="24"/>
        </w:rPr>
        <w:t>本</w:t>
      </w:r>
      <w:r>
        <w:rPr>
          <w:rFonts w:ascii="Times New Roman" w:hAnsi="Times New Roman" w:eastAsia="宋体" w:cs="Times New Roman"/>
          <w:color w:val="FF0000"/>
          <w:sz w:val="24"/>
          <w:szCs w:val="24"/>
        </w:rPr>
        <w:t>信</w:t>
      </w:r>
      <w:r>
        <w:rPr>
          <w:rFonts w:ascii="Times New Roman" w:hAnsi="Times New Roman" w:eastAsia="宋体" w:cs="Times New Roman"/>
          <w:color w:val="FF0000"/>
          <w:sz w:val="24"/>
          <w:szCs w:val="24"/>
        </w:rPr>
        <w:t>息</w: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t>并</w:t>
      </w:r>
      <w:r>
        <w:rPr>
          <w:rFonts w:ascii="Times New Roman" w:hAnsi="Times New Roman" w:eastAsia="宋体" w:cs="Times New Roman"/>
          <w:color w:val="FF0000"/>
          <w:sz w:val="24"/>
          <w:szCs w:val="24"/>
        </w:rPr>
        <w:t>保</w:t>
      </w:r>
      <w:r>
        <w:rPr>
          <w:rFonts w:ascii="Times New Roman" w:hAnsi="Times New Roman" w:eastAsia="宋体" w:cs="Times New Roman"/>
          <w:color w:val="FF0000"/>
          <w:sz w:val="24"/>
          <w:szCs w:val="24"/>
        </w:rPr>
        <w:t>留</w:t>
      </w:r>
      <w:r>
        <w:rPr>
          <w:rFonts w:ascii="Times New Roman" w:hAnsi="Times New Roman" w:eastAsia="宋体" w:cs="Times New Roman"/>
          <w:color w:val="FF0000"/>
          <w:sz w:val="24"/>
          <w:szCs w:val="24"/>
        </w:rPr>
        <w:t>各</w:t>
      </w:r>
      <w:r>
        <w:rPr>
          <w:rFonts w:ascii="Times New Roman" w:hAnsi="Times New Roman" w:eastAsia="宋体" w:cs="Times New Roman"/>
          <w:color w:val="FF0000"/>
          <w:sz w:val="24"/>
          <w:szCs w:val="24"/>
        </w:rPr>
        <w:t>模</w:t>
      </w:r>
      <w:r>
        <w:rPr>
          <w:rFonts w:ascii="Times New Roman" w:hAnsi="Times New Roman" w:eastAsia="宋体" w:cs="Times New Roman"/>
          <w:color w:val="FF0000"/>
          <w:sz w:val="24"/>
          <w:szCs w:val="24"/>
        </w:rPr>
        <w:t>型</w:t>
      </w:r>
      <w:r>
        <w:rPr>
          <w:rFonts w:ascii="Times New Roman" w:hAnsi="Times New Roman" w:eastAsia="宋体" w:cs="Times New Roman"/>
          <w:color w:val="000000"/>
          <w:sz w:val="24"/>
          <w:szCs w:val="24"/>
        </w:rPr>
        <w:t>的</w:t>
      </w:r>
      <w:r>
        <w:rPr>
          <w:rFonts w:ascii="Times New Roman" w:hAnsi="Times New Roman" w:eastAsia="宋体" w:cs="Times New Roman"/>
          <w:color w:val="FF0000"/>
          <w:sz w:val="24"/>
          <w:szCs w:val="24"/>
        </w:rPr>
        <w:t>历</w:t>
      </w:r>
      <w:r>
        <w:rPr>
          <w:rFonts w:ascii="Times New Roman" w:hAnsi="Times New Roman" w:eastAsia="宋体" w:cs="Times New Roman"/>
          <w:color w:val="FF0000"/>
          <w:sz w:val="24"/>
          <w:szCs w:val="24"/>
        </w:rPr>
        <w:t>史</w:t>
      </w:r>
      <w:r>
        <w:rPr>
          <w:rFonts w:ascii="Times New Roman" w:hAnsi="Times New Roman" w:eastAsia="宋体" w:cs="Times New Roman"/>
          <w:color w:val="FF0000"/>
          <w:sz w:val="24"/>
          <w:szCs w:val="24"/>
        </w:rPr>
        <w:t>身</w:t>
      </w:r>
      <w:r>
        <w:rPr>
          <w:rFonts w:ascii="Times New Roman" w:hAnsi="Times New Roman" w:eastAsia="宋体" w:cs="Times New Roman"/>
          <w:color w:val="FF0000"/>
          <w:sz w:val="24"/>
          <w:szCs w:val="24"/>
        </w:rPr>
        <w:t>份</w:t>
      </w:r>
      <w:r>
        <w:rPr>
          <w:rFonts w:ascii="Times New Roman" w:hAnsi="Times New Roman" w:eastAsia="宋体" w:cs="Times New Roman"/>
          <w:color w:val="FF0000"/>
          <w:sz w:val="24"/>
          <w:szCs w:val="24"/>
        </w:rPr>
        <w:t>与</w:t>
      </w:r>
      <w:r>
        <w:rPr>
          <w:rFonts w:ascii="Times New Roman" w:hAnsi="Times New Roman" w:eastAsia="宋体" w:cs="Times New Roman"/>
          <w:color w:val="FF0000"/>
          <w:sz w:val="24"/>
          <w:szCs w:val="24"/>
        </w:rPr>
        <w:t>来</w:t>
      </w:r>
      <w:r>
        <w:rPr>
          <w:rFonts w:ascii="Times New Roman" w:hAnsi="Times New Roman" w:eastAsia="宋体" w:cs="Times New Roman"/>
          <w:color w:val="FF0000"/>
          <w:sz w:val="24"/>
          <w:szCs w:val="24"/>
        </w:rPr>
        <w:t>源</w:t>
      </w:r>
      <w:r>
        <w:rPr>
          <w:rFonts w:ascii="Times New Roman" w:hAnsi="Times New Roman" w:eastAsia="宋体" w:cs="Times New Roman"/>
          <w:color w:val="FF0000"/>
          <w:sz w:val="24"/>
          <w:szCs w:val="24"/>
        </w:rPr>
        <w:t>哈</w:t>
      </w:r>
      <w:r>
        <w:rPr>
          <w:rFonts w:ascii="Times New Roman" w:hAnsi="Times New Roman" w:eastAsia="宋体" w:cs="Times New Roman"/>
          <w:color w:val="FF0000"/>
          <w:sz w:val="24"/>
          <w:szCs w:val="24"/>
        </w:rPr>
        <w:t>希</w:t>
      </w:r>
      <w:r>
        <w:rPr>
          <w:rFonts w:ascii="Times New Roman" w:hAnsi="Times New Roman" w:eastAsia="宋体" w:cs="Times New Roman"/>
          <w:color w:val="000000"/>
          <w:sz w:val="24"/>
          <w:szCs w:val="24"/>
        </w:rPr>
        <w:t>。</w:t>
      </w:r>
      <w:r>
        <w:rPr>
          <w:rFonts w:ascii="Times New Roman" w:hAnsi="Times New Roman" w:eastAsia="宋体" w:cs="Times New Roman"/>
          <w:color w:val="FF0000"/>
          <w:sz w:val="24"/>
          <w:szCs w:val="24"/>
        </w:rPr>
        <w:t>目</w:t>
      </w:r>
      <w:r>
        <w:rPr>
          <w:rFonts w:ascii="Times New Roman" w:hAnsi="Times New Roman" w:eastAsia="宋体" w:cs="Times New Roman"/>
          <w:color w:val="FF0000"/>
          <w:sz w:val="24"/>
          <w:szCs w:val="24"/>
        </w:rPr>
        <w:t>前</w:t>
      </w:r>
      <w:r>
        <w:rPr>
          <w:rFonts w:ascii="Times New Roman" w:hAnsi="Times New Roman" w:eastAsia="宋体" w:cs="Times New Roman"/>
          <w:color w:val="FF0000"/>
          <w:sz w:val="24"/>
          <w:szCs w:val="24"/>
        </w:rPr>
        <w:t>资</w:t>
      </w:r>
      <w:r>
        <w:rPr>
          <w:rFonts w:ascii="Times New Roman" w:hAnsi="Times New Roman" w:eastAsia="宋体" w:cs="Times New Roman"/>
          <w:color w:val="FF0000"/>
          <w:sz w:val="24"/>
          <w:szCs w:val="24"/>
        </w:rPr>
        <w:t>料</w:t>
      </w:r>
      <w:r>
        <w:rPr>
          <w:rFonts w:ascii="Times New Roman" w:hAnsi="Times New Roman" w:eastAsia="宋体" w:cs="Times New Roman"/>
          <w:color w:val="FF0000"/>
          <w:sz w:val="24"/>
          <w:szCs w:val="24"/>
        </w:rPr>
        <w:t>以</w:t>
      </w:r>
      <w:r>
        <w:rPr>
          <w:rFonts w:ascii="Times New Roman" w:hAnsi="Times New Roman" w:eastAsia="宋体" w:cs="Times New Roman"/>
          <w:color w:val="FF0000"/>
          <w:sz w:val="24"/>
          <w:szCs w:val="24"/>
        </w:rPr>
        <w:t>本</w:t>
      </w:r>
      <w:r>
        <w:rPr>
          <w:rFonts w:ascii="Times New Roman" w:hAnsi="Times New Roman" w:eastAsia="宋体" w:cs="Times New Roman"/>
          <w:color w:val="FF0000"/>
          <w:sz w:val="24"/>
          <w:szCs w:val="24"/>
        </w:rPr>
        <w:t>地</w:t>
      </w:r>
      <w:r>
        <w:rPr>
          <w:rFonts w:ascii="Times New Roman" w:hAnsi="Times New Roman" w:eastAsia="宋体" w:cs="Times New Roman"/>
          <w:color w:val="FF0000"/>
          <w:sz w:val="24"/>
          <w:szCs w:val="24"/>
        </w:rPr>
        <w:t>补</w:t>
      </w:r>
      <w:r>
        <w:rPr>
          <w:rFonts w:ascii="Times New Roman" w:hAnsi="Times New Roman" w:eastAsia="宋体" w:cs="Times New Roman"/>
          <w:color w:val="FF0000"/>
          <w:sz w:val="24"/>
          <w:szCs w:val="24"/>
        </w:rPr>
        <w:t>充</w:t>
      </w:r>
      <w:r>
        <w:rPr>
          <w:rFonts w:ascii="Times New Roman" w:hAnsi="Times New Roman" w:eastAsia="宋体" w:cs="Times New Roman"/>
          <w:color w:val="FF0000"/>
          <w:sz w:val="24"/>
          <w:szCs w:val="24"/>
        </w:rPr>
        <w:t>包</w:t>
      </w:r>
      <w:r>
        <w:rPr>
          <w:rFonts w:ascii="Times New Roman" w:hAnsi="Times New Roman" w:eastAsia="宋体" w:cs="Times New Roman"/>
          <w:color w:val="FF0000"/>
          <w:sz w:val="24"/>
          <w:szCs w:val="24"/>
        </w:rPr>
        <w:t>形</w:t>
      </w:r>
      <w:r>
        <w:rPr>
          <w:rFonts w:ascii="Times New Roman" w:hAnsi="Times New Roman" w:eastAsia="宋体" w:cs="Times New Roman"/>
          <w:color w:val="FF0000"/>
          <w:sz w:val="24"/>
          <w:szCs w:val="24"/>
        </w:rPr>
        <w:t>式</w:t>
      </w:r>
      <w:r>
        <w:rPr>
          <w:rFonts w:ascii="Times New Roman" w:hAnsi="Times New Roman" w:eastAsia="宋体" w:cs="Times New Roman"/>
          <w:color w:val="FF0000"/>
          <w:sz w:val="24"/>
          <w:szCs w:val="24"/>
        </w:rPr>
        <w:t>提</w:t>
      </w:r>
      <w:r>
        <w:rPr>
          <w:rFonts w:ascii="Times New Roman" w:hAnsi="Times New Roman" w:eastAsia="宋体" w:cs="Times New Roman"/>
          <w:color w:val="FF0000"/>
          <w:sz w:val="24"/>
          <w:szCs w:val="24"/>
        </w:rPr>
        <w:t>供</w:t>
      </w:r>
      <w:r>
        <w:rPr>
          <w:rFonts w:ascii="Times New Roman" w:hAnsi="Times New Roman" w:eastAsia="宋体" w:cs="Times New Roman"/>
          <w:color w:val="FF0000"/>
          <w:sz w:val="24"/>
          <w:szCs w:val="24"/>
        </w:rPr>
        <w:t>，</w:t>
      </w:r>
      <w:r>
        <w:rPr>
          <w:rFonts w:ascii="Times New Roman" w:hAnsi="Times New Roman" w:eastAsia="宋体" w:cs="Times New Roman"/>
          <w:color w:val="FF0000"/>
          <w:sz w:val="24"/>
          <w:szCs w:val="24"/>
        </w:rPr>
        <w:t>尚</w:t>
      </w:r>
      <w:r>
        <w:rPr>
          <w:rFonts w:ascii="Times New Roman" w:hAnsi="Times New Roman" w:eastAsia="宋体" w:cs="Times New Roman"/>
          <w:color w:val="FF0000"/>
          <w:sz w:val="24"/>
          <w:szCs w:val="24"/>
        </w:rPr>
        <w:t>无</w:t>
      </w:r>
      <w:r>
        <w:rPr>
          <w:rFonts w:ascii="Times New Roman" w:hAnsi="Times New Roman" w:eastAsia="宋体" w:cs="Times New Roman"/>
          <w:color w:val="FF0000"/>
          <w:sz w:val="24"/>
          <w:szCs w:val="24"/>
        </w:rPr>
        <w:t>公</w:t>
      </w:r>
      <w:r>
        <w:rPr>
          <w:rFonts w:ascii="Times New Roman" w:hAnsi="Times New Roman" w:eastAsia="宋体" w:cs="Times New Roman"/>
          <w:color w:val="FF0000"/>
          <w:sz w:val="24"/>
          <w:szCs w:val="24"/>
        </w:rPr>
        <w:t>开</w:t>
      </w:r>
      <w:r>
        <w:rPr>
          <w:rFonts w:ascii="Times New Roman" w:hAnsi="Times New Roman" w:eastAsia="宋体" w:cs="Times New Roman"/>
          <w:color w:val="FF0000"/>
          <w:sz w:val="24"/>
          <w:szCs w:val="24"/>
        </w:rPr>
        <w:t>存</w:t>
      </w:r>
      <w:r>
        <w:rPr>
          <w:rFonts w:ascii="Times New Roman" w:hAnsi="Times New Roman" w:eastAsia="宋体" w:cs="Times New Roman"/>
          <w:color w:val="FF0000"/>
          <w:sz w:val="24"/>
          <w:szCs w:val="24"/>
        </w:rPr>
        <w:t>档</w:t>
      </w:r>
      <w:r>
        <w:rPr>
          <w:rFonts w:ascii="Times New Roman" w:hAnsi="Times New Roman" w:eastAsia="宋体" w:cs="Times New Roman"/>
          <w:color w:val="FF0000"/>
          <w:sz w:val="24"/>
          <w:szCs w:val="24"/>
        </w:rPr>
        <w:t>D</w:t>
      </w:r>
      <w:r>
        <w:rPr>
          <w:rFonts w:ascii="Times New Roman" w:hAnsi="Times New Roman" w:eastAsia="宋体" w:cs="Times New Roman"/>
          <w:color w:val="FF0000"/>
          <w:sz w:val="24"/>
          <w:szCs w:val="24"/>
        </w:rPr>
        <w:t>O</w:t>
      </w:r>
      <w:r>
        <w:rPr>
          <w:rFonts w:ascii="Times New Roman" w:hAnsi="Times New Roman" w:eastAsia="宋体" w:cs="Times New Roman"/>
          <w:color w:val="FF0000"/>
          <w:sz w:val="24"/>
          <w:szCs w:val="24"/>
        </w:rPr>
        <w:t>I</w:t>
      </w:r>
      <w:r>
        <w:rPr>
          <w:rFonts w:ascii="Times New Roman" w:hAnsi="Times New Roman" w:eastAsia="宋体" w:cs="Times New Roman"/>
          <w:color w:val="FF0000"/>
          <w:sz w:val="24"/>
          <w:szCs w:val="24"/>
        </w:rPr>
        <w:t>。</w:t>
      </w:r>
    </w:p>
    <w:p w14:paraId="1C333E4A">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color w:val="000000"/>
          <w:sz w:val="28"/>
          <w:szCs w:val="28"/>
        </w:rPr>
        <w:t>参考文献</w:t>
      </w:r>
    </w:p>
    <w:p w14:paraId="208EF7A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 Luchini C, Bibeau F, Ligtenberg MJL</w:t>
      </w:r>
      <w:r>
        <w:rPr>
          <w:rFonts w:ascii="Times New Roman" w:hAnsi="Times New Roman" w:cs="Times New Roman" w:eastAsia="宋体"/>
          <w:sz w:val="24"/>
          <w:szCs w:val="24"/>
          <w:color w:val="000000"/>
        </w:rPr>
        <w:t xml:space="preserve">, Singh N, Nottegar A, Bosse T</w:t>
      </w:r>
      <w:r>
        <w:rPr>
          <w:rFonts w:ascii="Times New Roman" w:hAnsi="Times New Roman" w:cs="Times New Roman" w:eastAsia="宋体"/>
          <w:sz w:val="24"/>
          <w:szCs w:val="24"/>
          <w:color w:val="000000"/>
        </w:rPr>
        <w:t xml:space="preserve">, et al. ESMO recommendations on microsatellite instability testing for immunotherapy in cancer, and its relationship with PD-1/PD-L1 expression and tumour mutational burden</w:t>
      </w:r>
      <w:r>
        <w:rPr>
          <w:rFonts w:ascii="Times New Roman" w:hAnsi="Times New Roman" w:cs="Times New Roman" w:eastAsia="宋体"/>
          <w:sz w:val="24"/>
          <w:szCs w:val="24"/>
          <w:color w:val="000000"/>
        </w:rPr>
        <w:t xml:space="preserve">: a systematic review-based approach</w:t>
      </w:r>
      <w:r>
        <w:rPr>
          <w:rFonts w:ascii="Times New Roman" w:hAnsi="Times New Roman" w:cs="Times New Roman" w:eastAsia="宋体"/>
          <w:sz w:val="24"/>
          <w:szCs w:val="24"/>
          <w:color w:val="000000"/>
        </w:rPr>
        <w:t xml:space="preserve">. Ann Oncol. 2019;30(8):1232-1243.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:10.1093/annonc/mdz116.</w:t>
      </w:r>
      <w:r>
        <w:rPr>
          <w:rFonts w:ascii="Times New Roman" w:hAnsi="Times New Roman" w:cs="Times New Roman" w:eastAsia="宋体"/>
          <w:sz w:val="24"/>
          <w:szCs w:val="24"/>
          <w:color w:val="000000"/>
        </w:rPr>
        <w:t xml:space="preserve"> PMID:31056702.</w:t>
      </w:r>
    </w:p>
    <w:p w14:paraId="20580C0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2. Niu B, Ye K, Zhang Q</w:t>
      </w:r>
      <w:r>
        <w:rPr>
          <w:rFonts w:ascii="Times New Roman" w:hAnsi="Times New Roman" w:cs="Times New Roman" w:eastAsia="宋体"/>
          <w:sz w:val="24"/>
          <w:szCs w:val="24"/>
          <w:color w:val="000000"/>
        </w:rPr>
        <w:t xml:space="preserve">, Lu C, Xie M, McLellan MD</w:t>
      </w:r>
      <w:r>
        <w:rPr>
          <w:rFonts w:ascii="Times New Roman" w:hAnsi="Times New Roman" w:cs="Times New Roman" w:eastAsia="宋体"/>
          <w:sz w:val="24"/>
          <w:szCs w:val="24"/>
          <w:color w:val="000000"/>
        </w:rPr>
        <w:t xml:space="preserve">, et al. MSIsensor: microsatellite instability detection using paired tumor-normal sequence data. Bioinformatics. 2014;30(7):1015</w:t>
      </w:r>
      <w:r>
        <w:rPr>
          <w:rFonts w:ascii="Times New Roman" w:hAnsi="Times New Roman" w:cs="Times New Roman" w:eastAsia="宋体"/>
          <w:sz w:val="24"/>
          <w:szCs w:val="24"/>
          <w:color w:val="000000"/>
        </w:rPr>
        <w:t xml:space="preserve">-6</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:10.1093/bioinformatics/btt755.</w:t>
      </w:r>
      <w:r>
        <w:rPr>
          <w:rFonts w:ascii="Times New Roman" w:hAnsi="Times New Roman" w:cs="Times New Roman" w:eastAsia="宋体"/>
          <w:sz w:val="24"/>
          <w:szCs w:val="24"/>
          <w:color w:val="000000"/>
        </w:rPr>
        <w:t xml:space="preserve"> PMID:24371154.</w:t>
      </w:r>
    </w:p>
    <w:p w14:paraId="519DF5D9">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3. Jia P, Yang X, Guo L</w:t>
      </w:r>
      <w:r>
        <w:rPr>
          <w:rFonts w:ascii="Times New Roman" w:hAnsi="Times New Roman" w:cs="Times New Roman" w:eastAsia="宋体"/>
          <w:sz w:val="24"/>
          <w:szCs w:val="24"/>
          <w:color w:val="000000"/>
        </w:rPr>
        <w:t xml:space="preserve">, Liu B, Lin J, Liang H</w:t>
      </w:r>
      <w:r>
        <w:rPr>
          <w:rFonts w:ascii="Times New Roman" w:hAnsi="Times New Roman" w:cs="Times New Roman" w:eastAsia="宋体"/>
          <w:sz w:val="24"/>
          <w:szCs w:val="24"/>
          <w:color w:val="000000"/>
        </w:rPr>
        <w:t xml:space="preserve">, et al. MSIsensor-pro: Fast, Accurate, and Matched-normal-sample-free Detection of Microsatellite Instability. Genomics Proteomics Bioinformatics. 2020;18(1):65-71.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:10.1016/j.gpb.2020.02.001.</w:t>
      </w:r>
      <w:r>
        <w:rPr>
          <w:rFonts w:ascii="Times New Roman" w:hAnsi="Times New Roman" w:cs="Times New Roman" w:eastAsia="宋体"/>
          <w:sz w:val="24"/>
          <w:szCs w:val="24"/>
          <w:color w:val="000000"/>
        </w:rPr>
        <w:t xml:space="preserve"> PMID:32171661.</w:t>
      </w:r>
    </w:p>
    <w:p w14:paraId="3206F8EC">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4. Kautto EA, Bonneville R, Miya J</w:t>
      </w:r>
      <w:r>
        <w:rPr>
          <w:rFonts w:ascii="Times New Roman" w:hAnsi="Times New Roman" w:cs="Times New Roman" w:eastAsia="宋体"/>
          <w:sz w:val="24"/>
          <w:szCs w:val="24"/>
          <w:color w:val="000000"/>
        </w:rPr>
        <w:t xml:space="preserve">, Yu L, Krook MA, Reeser JW</w:t>
      </w:r>
      <w:r>
        <w:rPr>
          <w:rFonts w:ascii="Times New Roman" w:hAnsi="Times New Roman" w:cs="Times New Roman" w:eastAsia="宋体"/>
          <w:sz w:val="24"/>
          <w:szCs w:val="24"/>
          <w:color w:val="000000"/>
        </w:rPr>
        <w:t xml:space="preserve">, et al. Performance evaluation for rapid detection of pan-cancer microsatellite instability with MANTIS. Oncotarget. 2017;8(5):7452-7463.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:10.18632/oncotarget.13918.</w:t>
      </w:r>
      <w:r>
        <w:rPr>
          <w:rFonts w:ascii="Times New Roman" w:hAnsi="Times New Roman" w:cs="Times New Roman" w:eastAsia="宋体"/>
          <w:sz w:val="24"/>
          <w:szCs w:val="24"/>
          <w:color w:val="000000"/>
        </w:rPr>
        <w:t xml:space="preserve"> PMID:27980218.</w:t>
      </w:r>
    </w:p>
    <w:p w14:paraId="5D579233">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5. Salipante SJ, Scroggins SM, Hampel HL, </w:t>
      </w:r>
      <w:r>
        <w:rPr>
          <w:rFonts w:ascii="Times New Roman" w:hAnsi="Times New Roman" w:cs="Times New Roman" w:eastAsia="宋体"/>
          <w:sz w:val="24"/>
          <w:szCs w:val="24"/>
          <w:color w:val="000000"/>
        </w:rPr>
        <w:t xml:space="preserve">Turner</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EH, Pritchard CC</w:t>
      </w:r>
      <w:r>
        <w:rPr>
          <w:rFonts w:ascii="Times New Roman" w:hAnsi="Times New Roman" w:cs="Times New Roman" w:eastAsia="宋体"/>
          <w:sz w:val="24"/>
          <w:szCs w:val="24"/>
          <w:color w:val="000000"/>
        </w:rPr>
        <w:t xml:space="preserve">. Microsatellite instability detection by next generation sequencing. Clin Chem. 2014;60(9):1192</w:t>
      </w:r>
      <w:r>
        <w:rPr>
          <w:rFonts w:ascii="Times New Roman" w:hAnsi="Times New Roman" w:cs="Times New Roman" w:eastAsia="宋体"/>
          <w:sz w:val="24"/>
          <w:szCs w:val="24"/>
          <w:color w:val="000000"/>
        </w:rPr>
        <w:t xml:space="preserve">-9</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:10.1373/clinchem.2014.223677.</w:t>
      </w:r>
      <w:r>
        <w:rPr>
          <w:rFonts w:ascii="Times New Roman" w:hAnsi="Times New Roman" w:cs="Times New Roman" w:eastAsia="宋体"/>
          <w:sz w:val="24"/>
          <w:szCs w:val="24"/>
          <w:color w:val="000000"/>
        </w:rPr>
        <w:t xml:space="preserve"> PMID:24987110.</w:t>
      </w:r>
    </w:p>
    <w:p w14:paraId="2D6D9B3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6</w:t>
      </w:r>
      <w:r>
        <w:rPr>
          <w:rFonts w:ascii="Times New Roman" w:hAnsi="Times New Roman" w:cs="Times New Roman" w:eastAsia="宋体"/>
          <w:sz w:val="24"/>
          <w:szCs w:val="24"/>
          <w:color w:val="000000"/>
        </w:rPr>
        <w:t xml:space="preserve">. Niu Lab</w:t>
      </w:r>
      <w:r>
        <w:rPr>
          <w:rFonts w:ascii="Times New Roman" w:hAnsi="Times New Roman" w:cs="Times New Roman" w:eastAsia="宋体"/>
          <w:sz w:val="24"/>
          <w:szCs w:val="24"/>
          <w:color w:val="000000"/>
        </w:rPr>
        <w:t xml:space="preserve">. MSIsensor2 </w:t>
      </w:r>
      <w:r>
        <w:rPr>
          <w:rFonts w:ascii="Times New Roman" w:hAnsi="Times New Roman" w:cs="Times New Roman" w:eastAsia="宋体"/>
          <w:sz w:val="24"/>
          <w:szCs w:val="24"/>
          <w:color w:val="000000"/>
        </w:rPr>
        <w:t xml:space="preserve">[Internet].</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GitHub; [cited 2026 Oct 12]</w:t>
      </w:r>
      <w:r>
        <w:rPr>
          <w:rFonts w:ascii="Times New Roman" w:hAnsi="Times New Roman" w:cs="Times New Roman" w:eastAsia="宋体"/>
          <w:sz w:val="24"/>
          <w:szCs w:val="24"/>
          <w:color w:val="000000"/>
        </w:rPr>
        <w:t xml:space="preserve">.</w:t>
      </w:r>
      <w:r>
        <w:rPr>
          <w:rFonts w:ascii="Times New Roman" w:hAnsi="Times New Roman" w:cs="Times New Roman" w:eastAsia="宋体"/>
          <w:sz w:val="24"/>
          <w:szCs w:val="24"/>
          <w:color w:val="000000"/>
        </w:rPr>
        <w:t xml:space="preserve"> Available from:</w:t>
      </w:r>
      <w:r>
        <w:rPr>
          <w:rFonts w:ascii="Times New Roman" w:hAnsi="Times New Roman" w:cs="Times New Roman" w:eastAsia="宋体"/>
          <w:sz w:val="24"/>
          <w:szCs w:val="24"/>
          <w:color w:val="000000"/>
        </w:rPr>
        <w:t xml:space="preserve"> https://github.com/niu-lab/msisensor2.</w:t>
      </w:r>
    </w:p>
    <w:p w14:paraId="7E93AFBC">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7</w:t>
      </w:r>
      <w:r>
        <w:rPr>
          <w:rFonts w:ascii="Times New Roman" w:hAnsi="Times New Roman" w:cs="Times New Roman" w:eastAsia="宋体"/>
          <w:sz w:val="24"/>
          <w:szCs w:val="24"/>
          <w:color w:val="000000"/>
        </w:rPr>
        <w:t xml:space="preserve">. Jia P, Yang X, Yang X, Wang T, Xu Y, Ye K</w:t>
      </w:r>
      <w:r>
        <w:rPr>
          <w:rFonts w:ascii="Times New Roman" w:hAnsi="Times New Roman" w:cs="Times New Roman" w:eastAsia="宋体"/>
          <w:sz w:val="24"/>
          <w:szCs w:val="24"/>
          <w:color w:val="000000"/>
        </w:rPr>
        <w:t xml:space="preserve">. MSIsensor-RNA: Microsatellite Instability Detection for Bulk and Single-cell Gene Expression Data. </w:t>
      </w:r>
      <w:r>
        <w:rPr>
          <w:rFonts w:ascii="Times New Roman" w:hAnsi="Times New Roman" w:cs="Times New Roman" w:eastAsia="宋体"/>
          <w:sz w:val="24"/>
          <w:szCs w:val="24"/>
          <w:color w:val="000000"/>
        </w:rPr>
        <w:t xml:space="preserve">Genomics</w:t>
      </w:r>
      <w:r>
        <w:rPr>
          <w:rFonts w:ascii="Times New Roman" w:hAnsi="Times New Roman" w:cs="Times New Roman" w:eastAsia="宋体"/>
          <w:sz w:val="24"/>
          <w:szCs w:val="24"/>
          <w:color w:val="000000"/>
        </w:rPr>
        <w:t xml:space="preserve"> Proteomics Bioinformatics. 2024;22(3):qzae004.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:10.1093/gpbjnl/qzae004.</w:t>
      </w:r>
      <w:r>
        <w:rPr>
          <w:rFonts w:ascii="Times New Roman" w:hAnsi="Times New Roman" w:cs="Times New Roman" w:eastAsia="宋体"/>
          <w:sz w:val="24"/>
          <w:szCs w:val="24"/>
          <w:color w:val="000000"/>
        </w:rPr>
        <w:t xml:space="preserve"> PMID:39341794.</w:t>
      </w:r>
    </w:p>
    <w:p w14:paraId="20760013">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8</w:t>
      </w:r>
      <w:r>
        <w:rPr>
          <w:rFonts w:ascii="Times New Roman" w:hAnsi="Times New Roman" w:cs="Times New Roman" w:eastAsia="宋体"/>
          <w:sz w:val="24"/>
          <w:szCs w:val="24"/>
          <w:color w:val="000000"/>
        </w:rPr>
        <w:t xml:space="preserve">. Li L, Feng Q, Wang X</w:t>
      </w:r>
      <w:r>
        <w:rPr>
          <w:rFonts w:ascii="Times New Roman" w:hAnsi="Times New Roman" w:cs="Times New Roman" w:eastAsia="宋体"/>
          <w:sz w:val="24"/>
          <w:szCs w:val="24"/>
          <w:color w:val="000000"/>
        </w:rPr>
        <w:t xml:space="preserve">. PreMSIm: An R package for predicting microsatellite instability from the expression profiling of a gene panel in cancer. Comput Struct Biotechnol J. 2020</w:t>
      </w:r>
      <w:r>
        <w:rPr>
          <w:rFonts w:ascii="Times New Roman" w:hAnsi="Times New Roman" w:cs="Times New Roman" w:eastAsia="宋体"/>
          <w:sz w:val="24"/>
          <w:szCs w:val="24"/>
          <w:color w:val="000000"/>
        </w:rPr>
        <w:t xml:space="preserve">;18:668-675</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:10.1016/j.csbj.2020.03.007.</w:t>
      </w:r>
      <w:r>
        <w:rPr>
          <w:rFonts w:ascii="Times New Roman" w:hAnsi="Times New Roman" w:cs="Times New Roman" w:eastAsia="宋体"/>
          <w:sz w:val="24"/>
          <w:szCs w:val="24"/>
          <w:color w:val="000000"/>
        </w:rPr>
        <w:t xml:space="preserve"> PMID:32257050.</w:t>
      </w:r>
    </w:p>
    <w:p w14:paraId="2155E6E8">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9</w:t>
      </w:r>
      <w:r>
        <w:rPr>
          <w:rFonts w:ascii="Times New Roman" w:hAnsi="Times New Roman" w:cs="Times New Roman" w:eastAsia="宋体"/>
          <w:sz w:val="24"/>
          <w:szCs w:val="24"/>
          <w:color w:val="000000"/>
        </w:rPr>
        <w:t xml:space="preserve">. Seo MK, Kang H, Kim S</w:t>
      </w:r>
      <w:r>
        <w:rPr>
          <w:rFonts w:ascii="Times New Roman" w:hAnsi="Times New Roman" w:cs="Times New Roman" w:eastAsia="宋体"/>
          <w:sz w:val="24"/>
          <w:szCs w:val="24"/>
          <w:color w:val="000000"/>
        </w:rPr>
        <w:t xml:space="preserve">. Tumor microenvironment-aware, single-transcriptome prediction of microsatellite instability in colorectal cancer using meta-analysis. Sci Rep. 2022</w:t>
      </w:r>
      <w:r>
        <w:rPr>
          <w:rFonts w:ascii="Times New Roman" w:hAnsi="Times New Roman" w:cs="Times New Roman" w:eastAsia="宋体"/>
          <w:sz w:val="24"/>
          <w:szCs w:val="24"/>
          <w:color w:val="000000"/>
        </w:rPr>
        <w:t xml:space="preserve">;12(1):6283</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:10.1038/s41598-022-10182-3.</w:t>
      </w:r>
      <w:r>
        <w:rPr>
          <w:rFonts w:ascii="Times New Roman" w:hAnsi="Times New Roman" w:cs="Times New Roman" w:eastAsia="宋体"/>
          <w:sz w:val="24"/>
          <w:szCs w:val="24"/>
          <w:color w:val="000000"/>
        </w:rPr>
        <w:t xml:space="preserve"> PMID:35428835.</w:t>
      </w:r>
    </w:p>
    <w:p w14:paraId="7FBA13A1">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10</w:t>
      </w:r>
      <w:r>
        <w:rPr>
          <w:rFonts w:ascii="Times New Roman" w:hAnsi="Times New Roman" w:cs="Times New Roman" w:eastAsia="宋体"/>
          <w:sz w:val="24"/>
          <w:szCs w:val="24"/>
          <w:color w:val="000000"/>
        </w:rPr>
        <w:t xml:space="preserve">. Pačínková A, Popovici V</w:t>
      </w:r>
      <w:r>
        <w:rPr>
          <w:rFonts w:ascii="Times New Roman" w:hAnsi="Times New Roman" w:cs="Times New Roman" w:eastAsia="宋体"/>
          <w:sz w:val="24"/>
          <w:szCs w:val="24"/>
          <w:color w:val="000000"/>
        </w:rPr>
        <w:t xml:space="preserve">. Cross-platform Data Analysis Reveals a Generic Gene Expression Signature for Microsatellite Instability in Colorectal Cancer. </w:t>
      </w:r>
      <w:r>
        <w:rPr>
          <w:rFonts w:ascii="Times New Roman" w:hAnsi="Times New Roman" w:cs="Times New Roman" w:eastAsia="宋体"/>
          <w:sz w:val="24"/>
          <w:szCs w:val="24"/>
          <w:color w:val="000000"/>
        </w:rPr>
        <w:t xml:space="preserve">Biomed</w:t>
      </w:r>
      <w:r>
        <w:rPr>
          <w:rFonts w:ascii="Times New Roman" w:hAnsi="Times New Roman" w:cs="Times New Roman" w:eastAsia="宋体"/>
          <w:sz w:val="24"/>
          <w:szCs w:val="24"/>
          <w:color w:val="000000"/>
        </w:rPr>
        <w:t xml:space="preserve"> Res Int. 2019</w:t>
      </w:r>
      <w:r>
        <w:rPr>
          <w:rFonts w:ascii="Times New Roman" w:hAnsi="Times New Roman" w:cs="Times New Roman" w:eastAsia="宋体"/>
          <w:sz w:val="24"/>
          <w:szCs w:val="24"/>
          <w:color w:val="000000"/>
        </w:rPr>
        <w:t xml:space="preserve">;2019:6763596</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:10.1155/2019/6763596.</w:t>
      </w:r>
      <w:r>
        <w:rPr>
          <w:rFonts w:ascii="Times New Roman" w:hAnsi="Times New Roman" w:cs="Times New Roman" w:eastAsia="宋体"/>
          <w:sz w:val="24"/>
          <w:szCs w:val="24"/>
          <w:color w:val="000000"/>
        </w:rPr>
        <w:t xml:space="preserve"> PMID:31008109.</w:t>
      </w:r>
    </w:p>
    <w:p w14:paraId="6005E6A7">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11</w:t>
      </w:r>
      <w:r>
        <w:rPr>
          <w:rFonts w:ascii="Times New Roman" w:hAnsi="Times New Roman" w:cs="Times New Roman" w:eastAsia="宋体"/>
          <w:sz w:val="24"/>
          <w:szCs w:val="24"/>
          <w:color w:val="000000"/>
        </w:rPr>
        <w:t xml:space="preserve">. Danaher P, Warren S, Ong S, Elliott N, Cesano A, Ferree S</w:t>
      </w:r>
      <w:r>
        <w:rPr>
          <w:rFonts w:ascii="Times New Roman" w:hAnsi="Times New Roman" w:cs="Times New Roman" w:eastAsia="宋体"/>
          <w:sz w:val="24"/>
          <w:szCs w:val="24"/>
          <w:color w:val="000000"/>
        </w:rPr>
        <w:t xml:space="preserve">. A gene expression assay for simultaneous measurement of microsatellite instability and anti-tumor immune activity. J Immunother Cancer. 2019</w:t>
      </w:r>
      <w:r>
        <w:rPr>
          <w:rFonts w:ascii="Times New Roman" w:hAnsi="Times New Roman" w:cs="Times New Roman" w:eastAsia="宋体"/>
          <w:sz w:val="24"/>
          <w:szCs w:val="24"/>
          <w:color w:val="000000"/>
        </w:rPr>
        <w:t xml:space="preserve">;7(1):15</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:10.1186/s40425-018-0472-1.</w:t>
      </w:r>
      <w:r>
        <w:rPr>
          <w:rFonts w:ascii="Times New Roman" w:hAnsi="Times New Roman" w:cs="Times New Roman" w:eastAsia="宋体"/>
          <w:sz w:val="24"/>
          <w:szCs w:val="24"/>
          <w:color w:val="000000"/>
        </w:rPr>
        <w:t xml:space="preserve"> PMID:30665466.</w:t>
      </w:r>
    </w:p>
    <w:p w14:paraId="7B9467CC">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12</w:t>
      </w:r>
      <w:r>
        <w:rPr>
          <w:rFonts w:ascii="Times New Roman" w:hAnsi="Times New Roman" w:cs="Times New Roman" w:eastAsia="宋体"/>
          <w:sz w:val="24"/>
          <w:szCs w:val="24"/>
          <w:color w:val="000000"/>
        </w:rPr>
        <w:t xml:space="preserve">. Sorokin M, Rabushko E, Efimov V, Poddubskaya E, Sekacheva M, Simonov A, et al</w:t>
      </w:r>
      <w:r>
        <w:rPr>
          <w:rFonts w:ascii="Times New Roman" w:hAnsi="Times New Roman" w:cs="Times New Roman" w:eastAsia="宋体"/>
          <w:sz w:val="24"/>
          <w:szCs w:val="24"/>
          <w:color w:val="000000"/>
        </w:rPr>
        <w:t xml:space="preserve">. Experimental and Meta-Analytic Validation of RNA Sequencing Signatures for Predicting Status of Microsatellite Instability. Front Mol Biosci. 2021</w:t>
      </w:r>
      <w:r>
        <w:rPr>
          <w:rFonts w:ascii="Times New Roman" w:hAnsi="Times New Roman" w:cs="Times New Roman" w:eastAsia="宋体"/>
          <w:sz w:val="24"/>
          <w:szCs w:val="24"/>
          <w:color w:val="000000"/>
        </w:rPr>
        <w:t xml:space="preserve">;8:737821</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:10.3389/fmolb.2021.737821.</w:t>
      </w:r>
      <w:r>
        <w:rPr>
          <w:rFonts w:ascii="Times New Roman" w:hAnsi="Times New Roman" w:cs="Times New Roman" w:eastAsia="宋体"/>
          <w:sz w:val="24"/>
          <w:szCs w:val="24"/>
          <w:color w:val="000000"/>
        </w:rPr>
        <w:t xml:space="preserve"> PMID:34888350.</w:t>
      </w:r>
    </w:p>
    <w:p w14:paraId="769AF3F8">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13. </w:t>
      </w:r>
      <w:r>
        <w:rPr>
          <w:rFonts w:ascii="Times New Roman" w:hAnsi="Times New Roman" w:cs="Times New Roman" w:eastAsia="宋体"/>
          <w:sz w:val="24"/>
          <w:szCs w:val="24"/>
          <w:color w:val="000000"/>
        </w:rPr>
        <w:t xml:space="preserve">Choi</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JW, Lee JO, Lee S. Detecting</w:t>
      </w:r>
      <w:r>
        <w:rPr>
          <w:rFonts w:ascii="Times New Roman" w:hAnsi="Times New Roman" w:cs="Times New Roman" w:eastAsia="宋体"/>
          <w:sz w:val="24"/>
          <w:szCs w:val="24"/>
          <w:color w:val="000000"/>
        </w:rPr>
        <w:t xml:space="preserve"> microsatellite instability by length comparison of microsatellites in the 3' untranslated region with RNA-seq. Brief Bioinform. 2024</w:t>
      </w:r>
      <w:r>
        <w:rPr>
          <w:rFonts w:ascii="Times New Roman" w:hAnsi="Times New Roman" w:cs="Times New Roman" w:eastAsia="宋体"/>
          <w:sz w:val="24"/>
          <w:szCs w:val="24"/>
          <w:color w:val="000000"/>
        </w:rPr>
        <w:t xml:space="preserve">;25(5):bbae423</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:10.1093/bib/bbae423.</w:t>
      </w:r>
      <w:r>
        <w:rPr>
          <w:rFonts w:ascii="Times New Roman" w:hAnsi="Times New Roman" w:cs="Times New Roman" w:eastAsia="宋体"/>
          <w:sz w:val="24"/>
          <w:szCs w:val="24"/>
          <w:color w:val="000000"/>
        </w:rPr>
        <w:t xml:space="preserve"> PMID:39210504.</w:t>
      </w:r>
    </w:p>
    <w:p w14:paraId="7FD91E74">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14</w:t>
      </w:r>
      <w:r>
        <w:rPr>
          <w:rFonts w:ascii="Times New Roman" w:hAnsi="Times New Roman" w:cs="Times New Roman" w:eastAsia="宋体"/>
          <w:sz w:val="24"/>
          <w:szCs w:val="24"/>
          <w:color w:val="000000"/>
        </w:rPr>
        <w:t xml:space="preserve">. Tubacher E, How-Kit A, Sahbatou M, Duval A, Renault V, Deleuze JF</w:t>
      </w:r>
      <w:r>
        <w:rPr>
          <w:rFonts w:ascii="Times New Roman" w:hAnsi="Times New Roman" w:cs="Times New Roman" w:eastAsia="宋体"/>
          <w:sz w:val="24"/>
          <w:szCs w:val="24"/>
          <w:color w:val="000000"/>
        </w:rPr>
        <w:t xml:space="preserve">. MSI </w:t>
      </w:r>
      <w:r>
        <w:rPr>
          <w:rFonts w:ascii="Times New Roman" w:hAnsi="Times New Roman" w:cs="Times New Roman" w:eastAsia="宋体"/>
          <w:sz w:val="24"/>
          <w:szCs w:val="24"/>
          <w:color w:val="000000"/>
        </w:rPr>
        <w:t xml:space="preserve">expresso</w:t>
      </w:r>
      <w:r>
        <w:rPr>
          <w:rFonts w:ascii="Times New Roman" w:hAnsi="Times New Roman" w:cs="Times New Roman" w:eastAsia="宋体"/>
          <w:sz w:val="24"/>
          <w:szCs w:val="24"/>
          <w:color w:val="000000"/>
        </w:rPr>
        <w:t xml:space="preserve">: a software</w:t>
      </w:r>
      <w:r>
        <w:rPr>
          <w:rFonts w:ascii="Times New Roman" w:hAnsi="Times New Roman" w:cs="Times New Roman" w:eastAsia="宋体"/>
          <w:sz w:val="24"/>
          <w:szCs w:val="24"/>
          <w:color w:val="000000"/>
        </w:rPr>
        <w:t xml:space="preserve"> for</w:t>
      </w:r>
      <w:r>
        <w:rPr>
          <w:rFonts w:ascii="Times New Roman" w:hAnsi="Times New Roman" w:cs="Times New Roman" w:eastAsia="宋体"/>
          <w:sz w:val="24"/>
          <w:szCs w:val="24"/>
          <w:color w:val="000000"/>
        </w:rPr>
        <w:t xml:space="preserve"> determining MSI status and detecting MSI-related transcription events from RNA sequencing data. Front Genet. 2025</w:t>
      </w:r>
      <w:r>
        <w:rPr>
          <w:rFonts w:ascii="Times New Roman" w:hAnsi="Times New Roman" w:cs="Times New Roman" w:eastAsia="宋体"/>
          <w:sz w:val="24"/>
          <w:szCs w:val="24"/>
          <w:color w:val="000000"/>
        </w:rPr>
        <w:t xml:space="preserve">;16:1523278</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:10.3389/fgene.2025.1523278.</w:t>
      </w:r>
      <w:r>
        <w:rPr>
          <w:rFonts w:ascii="Times New Roman" w:hAnsi="Times New Roman" w:cs="Times New Roman" w:eastAsia="宋体"/>
          <w:sz w:val="24"/>
          <w:szCs w:val="24"/>
          <w:color w:val="000000"/>
        </w:rPr>
        <w:t xml:space="preserve"> PMID:40342963.</w:t>
      </w:r>
    </w:p>
    <w:p w14:paraId="1CF3BF33">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15</w:t>
      </w:r>
      <w:r>
        <w:rPr>
          <w:rFonts w:ascii="Times New Roman" w:hAnsi="Times New Roman" w:cs="Times New Roman" w:eastAsia="宋体"/>
          <w:sz w:val="24"/>
          <w:szCs w:val="24"/>
          <w:color w:val="000000"/>
        </w:rPr>
        <w:t xml:space="preserve">. Chen J, Xu H, Tao W, Chen Z, Zhao Y, Han JJ</w:t>
      </w:r>
      <w:r>
        <w:rPr>
          <w:rFonts w:ascii="Times New Roman" w:hAnsi="Times New Roman" w:cs="Times New Roman" w:eastAsia="宋体"/>
          <w:sz w:val="24"/>
          <w:szCs w:val="24"/>
          <w:color w:val="000000"/>
        </w:rPr>
        <w:t xml:space="preserve">. Transformer for one stop interpretable cell type annotation. Nat Commun. 2023</w:t>
      </w:r>
      <w:r>
        <w:rPr>
          <w:rFonts w:ascii="Times New Roman" w:hAnsi="Times New Roman" w:cs="Times New Roman" w:eastAsia="宋体"/>
          <w:sz w:val="24"/>
          <w:szCs w:val="24"/>
          <w:color w:val="000000"/>
        </w:rPr>
        <w:t xml:space="preserve">;14(1):223</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:10.1038/s41467-023-35923-4.</w:t>
      </w:r>
      <w:r>
        <w:rPr>
          <w:rFonts w:ascii="Times New Roman" w:hAnsi="Times New Roman" w:cs="Times New Roman" w:eastAsia="宋体"/>
          <w:sz w:val="24"/>
          <w:szCs w:val="24"/>
          <w:color w:val="000000"/>
        </w:rPr>
        <w:t xml:space="preserve"> PMID:36641532.</w:t>
      </w:r>
    </w:p>
    <w:p w14:paraId="0855A521">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16</w:t>
      </w:r>
      <w:r>
        <w:rPr>
          <w:rFonts w:ascii="Times New Roman" w:hAnsi="Times New Roman" w:cs="Times New Roman" w:eastAsia="宋体"/>
          <w:sz w:val="24"/>
          <w:szCs w:val="24"/>
          <w:color w:val="000000"/>
        </w:rPr>
        <w:t xml:space="preserve">. Kleshchevnikov V, Shmatko A, Dann E, Aivazidis A, King HW, Li T, et al</w:t>
      </w:r>
      <w:r>
        <w:rPr>
          <w:rFonts w:ascii="Times New Roman" w:hAnsi="Times New Roman" w:cs="Times New Roman" w:eastAsia="宋体"/>
          <w:sz w:val="24"/>
          <w:szCs w:val="24"/>
          <w:color w:val="000000"/>
        </w:rPr>
        <w:t xml:space="preserve">. Cell2location maps fine-grained cell types in spatial transcriptomics. Nat Biotechnol. 2022</w:t>
      </w:r>
      <w:r>
        <w:rPr>
          <w:rFonts w:ascii="Times New Roman" w:hAnsi="Times New Roman" w:cs="Times New Roman" w:eastAsia="宋体"/>
          <w:sz w:val="24"/>
          <w:szCs w:val="24"/>
          <w:color w:val="000000"/>
        </w:rPr>
        <w:t xml:space="preserve">;40(5):661-671</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:10.1038/s41587-021-01139-4.</w:t>
      </w:r>
      <w:r>
        <w:rPr>
          <w:rFonts w:ascii="Times New Roman" w:hAnsi="Times New Roman" w:cs="Times New Roman" w:eastAsia="宋体"/>
          <w:sz w:val="24"/>
          <w:szCs w:val="24"/>
          <w:color w:val="000000"/>
        </w:rPr>
        <w:t xml:space="preserve"> PMID:35027729.</w:t>
      </w:r>
    </w:p>
    <w:p w14:paraId="489F73E6">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17. Lee HO, Hong Y, Etlioglu HE</w:t>
      </w:r>
      <w:r>
        <w:rPr>
          <w:rFonts w:ascii="Times New Roman" w:hAnsi="Times New Roman" w:cs="Times New Roman" w:eastAsia="宋体"/>
          <w:sz w:val="24"/>
          <w:szCs w:val="24"/>
          <w:color w:val="000000"/>
        </w:rPr>
        <w:t xml:space="preserve">, Cho YB, Pomella V, Van den Bosch B</w:t>
      </w:r>
      <w:r>
        <w:rPr>
          <w:rFonts w:ascii="Times New Roman" w:hAnsi="Times New Roman" w:cs="Times New Roman" w:eastAsia="宋体"/>
          <w:sz w:val="24"/>
          <w:szCs w:val="24"/>
          <w:color w:val="000000"/>
        </w:rPr>
        <w:t xml:space="preserve">, et al. Lineage-dependent gene expression programs influence the immune landscape of colorectal cancer. Nat Genet. 2020;52(6):594-603.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:10.1038/s41588-020-0636-z.</w:t>
      </w:r>
      <w:r>
        <w:rPr>
          <w:rFonts w:ascii="Times New Roman" w:hAnsi="Times New Roman" w:cs="Times New Roman" w:eastAsia="宋体"/>
          <w:sz w:val="24"/>
          <w:szCs w:val="24"/>
          <w:color w:val="000000"/>
        </w:rPr>
        <w:t xml:space="preserve"> PMID:32451460.</w:t>
      </w:r>
    </w:p>
    <w:p w14:paraId="1A99F9A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18. Pelka K, Hofree M, Chen JH</w:t>
      </w:r>
      <w:r>
        <w:rPr>
          <w:rFonts w:ascii="Times New Roman" w:hAnsi="Times New Roman" w:cs="Times New Roman" w:eastAsia="宋体"/>
          <w:sz w:val="24"/>
          <w:szCs w:val="24"/>
          <w:color w:val="000000"/>
        </w:rPr>
        <w:t xml:space="preserve">, Sarkizova S, Pirl JD, Jorgji V</w:t>
      </w:r>
      <w:r>
        <w:rPr>
          <w:rFonts w:ascii="Times New Roman" w:hAnsi="Times New Roman" w:cs="Times New Roman" w:eastAsia="宋体"/>
          <w:sz w:val="24"/>
          <w:szCs w:val="24"/>
          <w:color w:val="000000"/>
        </w:rPr>
        <w:t xml:space="preserve">, et al. Spatially organized multicellular immune hubs in human colorectal cancer. Cell. 2021;184(18):4734-4752.e20.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:10.1016/j.cell.2021.08.003.</w:t>
      </w:r>
      <w:r>
        <w:rPr>
          <w:rFonts w:ascii="Times New Roman" w:hAnsi="Times New Roman" w:cs="Times New Roman" w:eastAsia="宋体"/>
          <w:sz w:val="24"/>
          <w:szCs w:val="24"/>
          <w:color w:val="000000"/>
        </w:rPr>
        <w:t xml:space="preserve"> PMID:34450029.</w:t>
      </w:r>
    </w:p>
    <w:p w14:paraId="67DEA93C">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19. </w:t>
      </w:r>
      <w:r>
        <w:rPr>
          <w:rFonts w:ascii="Times New Roman" w:hAnsi="Times New Roman" w:cs="Times New Roman" w:eastAsia="宋体"/>
          <w:sz w:val="24"/>
          <w:szCs w:val="24"/>
          <w:color w:val="000000"/>
        </w:rPr>
        <w:t xml:space="preserve">Ståhl</w:t>
      </w:r>
      <w:r>
        <w:rPr>
          <w:rFonts w:ascii="Times New Roman" w:hAnsi="Times New Roman" w:cs="Times New Roman" w:eastAsia="宋体"/>
          <w:sz w:val="24"/>
          <w:szCs w:val="24"/>
          <w:color w:val="000000"/>
        </w:rPr>
        <w:t xml:space="preserve"> PL, </w:t>
      </w:r>
      <w:r>
        <w:rPr>
          <w:rFonts w:ascii="Times New Roman" w:hAnsi="Times New Roman" w:cs="Times New Roman" w:eastAsia="宋体"/>
          <w:sz w:val="24"/>
          <w:szCs w:val="24"/>
          <w:color w:val="000000"/>
        </w:rPr>
        <w:t xml:space="preserve">Salmén</w:t>
      </w:r>
      <w:r>
        <w:rPr>
          <w:rFonts w:ascii="Times New Roman" w:hAnsi="Times New Roman" w:cs="Times New Roman" w:eastAsia="宋体"/>
          <w:sz w:val="24"/>
          <w:szCs w:val="24"/>
          <w:color w:val="000000"/>
        </w:rPr>
        <w:t xml:space="preserve"> F, Vickovic S</w:t>
      </w:r>
      <w:r>
        <w:rPr>
          <w:rFonts w:ascii="Times New Roman" w:hAnsi="Times New Roman" w:cs="Times New Roman" w:eastAsia="宋体"/>
          <w:sz w:val="24"/>
          <w:szCs w:val="24"/>
          <w:color w:val="000000"/>
        </w:rPr>
        <w:t xml:space="preserve">, Lundmark A, Navarro JF, Magnusson J</w:t>
      </w:r>
      <w:r>
        <w:rPr>
          <w:rFonts w:ascii="Times New Roman" w:hAnsi="Times New Roman" w:cs="Times New Roman" w:eastAsia="宋体"/>
          <w:sz w:val="24"/>
          <w:szCs w:val="24"/>
          <w:color w:val="000000"/>
        </w:rPr>
        <w:t xml:space="preserve">, et al. Visualization and analysis of gene expression in tissue sections by spatial transcriptomics. Science. 2016;353(6294):78-82.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:10.1126/science.aaf2403.</w:t>
      </w:r>
      <w:r>
        <w:rPr>
          <w:rFonts w:ascii="Times New Roman" w:hAnsi="Times New Roman" w:cs="Times New Roman" w:eastAsia="宋体"/>
          <w:sz w:val="24"/>
          <w:szCs w:val="24"/>
          <w:color w:val="000000"/>
        </w:rPr>
        <w:t xml:space="preserve"> PMID:27365449.</w:t>
      </w:r>
    </w:p>
    <w:p w14:paraId="23DE98B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20. Larsson L, </w:t>
      </w:r>
      <w:r>
        <w:rPr>
          <w:rFonts w:ascii="Times New Roman" w:hAnsi="Times New Roman" w:cs="Times New Roman" w:eastAsia="宋体"/>
          <w:sz w:val="24"/>
          <w:szCs w:val="24"/>
          <w:color w:val="000000"/>
        </w:rPr>
        <w:t xml:space="preserve">Frisén</w:t>
      </w:r>
      <w:r>
        <w:rPr>
          <w:rFonts w:ascii="Times New Roman" w:hAnsi="Times New Roman" w:cs="Times New Roman" w:eastAsia="宋体"/>
          <w:sz w:val="24"/>
          <w:szCs w:val="24"/>
          <w:color w:val="000000"/>
        </w:rPr>
        <w:t xml:space="preserve"> J, Lundeberg J. Spatially resolved transcriptomics adds a new dimension to genomics. Nat Methods. 2021;18(1):15-18.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:10.1038/s41592-020-01038-7.</w:t>
      </w:r>
      <w:r>
        <w:rPr>
          <w:rFonts w:ascii="Times New Roman" w:hAnsi="Times New Roman" w:cs="Times New Roman" w:eastAsia="宋体"/>
          <w:sz w:val="24"/>
          <w:szCs w:val="24"/>
          <w:color w:val="000000"/>
        </w:rPr>
        <w:t xml:space="preserve"> PMID:33408402.</w:t>
      </w:r>
    </w:p>
    <w:p w14:paraId="3071296D">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21. Clough E, Barrett T. The Gene Expression Omnibus Database. Methods Mol Biol. 2016;1418:93-110.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:10.1007/978-1-4939-3578-9_5.</w:t>
      </w:r>
      <w:r>
        <w:rPr>
          <w:rFonts w:ascii="Times New Roman" w:hAnsi="Times New Roman" w:cs="Times New Roman" w:eastAsia="宋体"/>
          <w:sz w:val="24"/>
          <w:szCs w:val="24"/>
          <w:color w:val="000000"/>
        </w:rPr>
        <w:t xml:space="preserve"> PMID:27008011.</w:t>
      </w:r>
    </w:p>
    <w:p w14:paraId="18206AC0">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22. Heath AP, Ferretti V, Agrawal S</w:t>
      </w:r>
      <w:r>
        <w:rPr>
          <w:rFonts w:ascii="Times New Roman" w:hAnsi="Times New Roman" w:cs="Times New Roman" w:eastAsia="宋体"/>
          <w:sz w:val="24"/>
          <w:szCs w:val="24"/>
          <w:color w:val="000000"/>
        </w:rPr>
        <w:t xml:space="preserve">, An M, Angelakos JC, Arya R</w:t>
      </w:r>
      <w:r>
        <w:rPr>
          <w:rFonts w:ascii="Times New Roman" w:hAnsi="Times New Roman" w:cs="Times New Roman" w:eastAsia="宋体"/>
          <w:sz w:val="24"/>
          <w:szCs w:val="24"/>
          <w:color w:val="000000"/>
        </w:rPr>
        <w:t xml:space="preserve">, et al. The NCI Genomic Data Commons. Nat Genet. 2021;53(3):257-262.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:10.1038/s41588-021-00791-5.</w:t>
      </w:r>
      <w:r>
        <w:rPr>
          <w:rFonts w:ascii="Times New Roman" w:hAnsi="Times New Roman" w:cs="Times New Roman" w:eastAsia="宋体"/>
          <w:sz w:val="24"/>
          <w:szCs w:val="24"/>
          <w:color w:val="000000"/>
        </w:rPr>
        <w:t xml:space="preserve"> PMID:33619384.</w:t>
      </w:r>
    </w:p>
    <w:p w14:paraId="03336DD9">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23. Cancer Genome Atlas Network. Comprehensive molecular characterization of human colon and rectal cancer. Nature. 2012;487(7407):330</w:t>
      </w:r>
      <w:r>
        <w:rPr>
          <w:rFonts w:ascii="Times New Roman" w:hAnsi="Times New Roman" w:cs="Times New Roman" w:eastAsia="宋体"/>
          <w:sz w:val="24"/>
          <w:szCs w:val="24"/>
          <w:color w:val="000000"/>
        </w:rPr>
        <w:t xml:space="preserve">-7. doi:10.1038/nature11252</w:t>
      </w:r>
      <w:r>
        <w:rPr>
          <w:rFonts w:ascii="Times New Roman" w:hAnsi="Times New Roman" w:cs="Times New Roman" w:eastAsia="宋体"/>
          <w:sz w:val="24"/>
          <w:szCs w:val="24"/>
          <w:color w:val="000000"/>
        </w:rPr>
        <w:t xml:space="preserve">. PMID:22810696.</w:t>
      </w:r>
    </w:p>
    <w:p w14:paraId="206BC43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24. Marisa L, de </w:t>
      </w:r>
      <w:r>
        <w:rPr>
          <w:rFonts w:ascii="Times New Roman" w:hAnsi="Times New Roman" w:cs="Times New Roman" w:eastAsia="宋体"/>
          <w:sz w:val="24"/>
          <w:szCs w:val="24"/>
          <w:color w:val="000000"/>
        </w:rPr>
        <w:t xml:space="preserve">Reyniès</w:t>
      </w:r>
      <w:r>
        <w:rPr>
          <w:rFonts w:ascii="Times New Roman" w:hAnsi="Times New Roman" w:cs="Times New Roman" w:eastAsia="宋体"/>
          <w:sz w:val="24"/>
          <w:szCs w:val="24"/>
          <w:color w:val="000000"/>
        </w:rPr>
        <w:t xml:space="preserve"> A, Duval A</w:t>
      </w:r>
      <w:r>
        <w:rPr>
          <w:rFonts w:ascii="Times New Roman" w:hAnsi="Times New Roman" w:cs="Times New Roman" w:eastAsia="宋体"/>
          <w:sz w:val="24"/>
          <w:szCs w:val="24"/>
          <w:color w:val="000000"/>
        </w:rPr>
        <w:t xml:space="preserve">, Selves J, Gaub MP, Vescovo L</w:t>
      </w:r>
      <w:r>
        <w:rPr>
          <w:rFonts w:ascii="Times New Roman" w:hAnsi="Times New Roman" w:cs="Times New Roman" w:eastAsia="宋体"/>
          <w:sz w:val="24"/>
          <w:szCs w:val="24"/>
          <w:color w:val="000000"/>
        </w:rPr>
        <w:t xml:space="preserve">, et al. Gene expression classification of colon cancer into molecular subtypes: characterization, validation, and prognostic value. PLoS Med. 2013;10(5):e1001453.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:10.1371/journal.pmed.1001453.</w:t>
      </w:r>
      <w:r>
        <w:rPr>
          <w:rFonts w:ascii="Times New Roman" w:hAnsi="Times New Roman" w:cs="Times New Roman" w:eastAsia="宋体"/>
          <w:sz w:val="24"/>
          <w:szCs w:val="24"/>
          <w:color w:val="000000"/>
        </w:rPr>
        <w:t xml:space="preserve"> PMID:23700391.</w:t>
      </w:r>
    </w:p>
    <w:p w14:paraId="63874A8C">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25. Guinney J, Dienstmann R, Wang X</w:t>
      </w:r>
      <w:r>
        <w:rPr>
          <w:rFonts w:ascii="Times New Roman" w:hAnsi="Times New Roman" w:cs="Times New Roman" w:eastAsia="宋体"/>
          <w:sz w:val="24"/>
          <w:szCs w:val="24"/>
          <w:color w:val="000000"/>
        </w:rPr>
        <w:t xml:space="preserve">, de Reyniès A, Schlicker A, Soneson C</w:t>
      </w:r>
      <w:r>
        <w:rPr>
          <w:rFonts w:ascii="Times New Roman" w:hAnsi="Times New Roman" w:cs="Times New Roman" w:eastAsia="宋体"/>
          <w:sz w:val="24"/>
          <w:szCs w:val="24"/>
          <w:color w:val="000000"/>
        </w:rPr>
        <w:t xml:space="preserve">, et al. The consensus molecular subtypes of colorectal cancer. Nat Med. 2015;21(11):1350</w:t>
      </w:r>
      <w:r>
        <w:rPr>
          <w:rFonts w:ascii="Times New Roman" w:hAnsi="Times New Roman" w:cs="Times New Roman" w:eastAsia="宋体"/>
          <w:sz w:val="24"/>
          <w:szCs w:val="24"/>
          <w:color w:val="000000"/>
        </w:rPr>
        <w:t xml:space="preserve">-6</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:10.1038/nm.3967.</w:t>
      </w:r>
      <w:r>
        <w:rPr>
          <w:rFonts w:ascii="Times New Roman" w:hAnsi="Times New Roman" w:cs="Times New Roman" w:eastAsia="宋体"/>
          <w:sz w:val="24"/>
          <w:szCs w:val="24"/>
          <w:color w:val="000000"/>
        </w:rPr>
        <w:t xml:space="preserve"> PMID:26457759.</w:t>
      </w:r>
    </w:p>
    <w:p w14:paraId="15FC44A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26. Ledoit O, Wolf M. A well-conditioned estimator for large-dimensional covariance matrices. J Multivar Anal. 2004;88(2):365-411.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:10.1016/S0047-259X(03)00096-4.</w:t>
      </w:r>
    </w:p>
    <w:p w14:paraId="521FD058">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27. Pedregosa F, Varoquaux G, Gramfort A, et al. Scikit-learn: Machine Learning in Python. J Mach Learn Res. 2011;12:2825-2830.</w:t>
      </w:r>
    </w:p>
    <w:p w14:paraId="5A0B8538">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28. Hanley JA, McNeil BJ. The meaning and use of the area under a receiver operating characteristic (ROC) curve. Radiology. 1982;143(1):29-36.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:10.1148/radiology.143.1.7063747.</w:t>
      </w:r>
      <w:r>
        <w:rPr>
          <w:rFonts w:ascii="Times New Roman" w:hAnsi="Times New Roman" w:cs="Times New Roman" w:eastAsia="宋体"/>
          <w:sz w:val="24"/>
          <w:szCs w:val="24"/>
          <w:color w:val="000000"/>
        </w:rPr>
        <w:t xml:space="preserve"> PMID:7063747.</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29. Efron B, Tibshirani RJ. An </w:t>
      </w:r>
      <w:r>
        <w:rPr>
          <w:rFonts w:ascii="Times New Roman" w:hAnsi="Times New Roman" w:cs="Times New Roman" w:eastAsia="宋体"/>
          <w:sz w:val="24"/>
          <w:szCs w:val="24"/>
          <w:color w:val="000000"/>
        </w:rPr>
        <w:t xml:space="preserve">introduction</w:t>
      </w:r>
      <w:r>
        <w:rPr>
          <w:rFonts w:ascii="Times New Roman" w:hAnsi="Times New Roman" w:cs="Times New Roman" w:eastAsia="宋体"/>
          <w:sz w:val="24"/>
          <w:szCs w:val="24"/>
          <w:color w:val="000000"/>
        </w:rPr>
        <w:t xml:space="preserve"> to the </w:t>
      </w:r>
      <w:r>
        <w:rPr>
          <w:rFonts w:ascii="Times New Roman" w:hAnsi="Times New Roman" w:cs="Times New Roman" w:eastAsia="宋体"/>
          <w:sz w:val="24"/>
          <w:szCs w:val="24"/>
          <w:color w:val="000000"/>
        </w:rPr>
        <w:t xml:space="preserve">bootstrap</w:t>
      </w:r>
      <w:r>
        <w:rPr>
          <w:rFonts w:ascii="Times New Roman" w:hAnsi="Times New Roman" w:cs="Times New Roman" w:eastAsia="宋体"/>
          <w:sz w:val="24"/>
          <w:szCs w:val="24"/>
          <w:color w:val="000000"/>
        </w:rPr>
        <w:t xml:space="preserve">.</w:t>
      </w:r>
      <w:r>
        <w:rPr>
          <w:rFonts w:ascii="Times New Roman" w:hAnsi="Times New Roman" w:cs="Times New Roman" w:eastAsia="宋体"/>
          <w:sz w:val="24"/>
          <w:szCs w:val="24"/>
          <w:color w:val="000000"/>
        </w:rPr>
        <w:t xml:space="preserve"> New York:</w:t>
      </w:r>
      <w:r>
        <w:rPr>
          <w:rFonts w:ascii="Times New Roman" w:hAnsi="Times New Roman" w:cs="Times New Roman" w:eastAsia="宋体"/>
          <w:sz w:val="24"/>
          <w:szCs w:val="24"/>
          <w:color w:val="000000"/>
        </w:rPr>
        <w:t xml:space="preserve"> Chapman &amp; Hall; 1993.</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30. Varma S, Simon R. Bias in error estimation when using cross-validation for model selection. BMC Bioinformatics. 2006;7:91.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:10.1186/1471-2105-7-91.</w:t>
      </w:r>
      <w:r>
        <w:rPr>
          <w:rFonts w:ascii="Times New Roman" w:hAnsi="Times New Roman" w:cs="Times New Roman" w:eastAsia="宋体"/>
          <w:sz w:val="24"/>
          <w:szCs w:val="24"/>
          <w:color w:val="000000"/>
        </w:rPr>
        <w:t xml:space="preserve"> PMID:16504092.</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31. Sturm G. infercnvpy: infer copy number variation from single-cell transcriptomics</w:t>
      </w:r>
      <w:r>
        <w:rPr>
          <w:rFonts w:ascii="Times New Roman" w:hAnsi="Times New Roman" w:cs="Times New Roman" w:eastAsia="宋体"/>
          <w:sz w:val="24"/>
          <w:szCs w:val="24"/>
          <w:color w:val="000000"/>
        </w:rPr>
        <w:t xml:space="preserve"> [Internet]</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[cited</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2026 Oct 12]</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Available</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from</w:t>
      </w:r>
      <w:r>
        <w:rPr>
          <w:rFonts w:ascii="Times New Roman" w:hAnsi="Times New Roman" w:cs="Times New Roman" w:eastAsia="宋体"/>
          <w:sz w:val="24"/>
          <w:szCs w:val="24"/>
          <w:color w:val="000000"/>
        </w:rPr>
        <w:t xml:space="preserve">: https://infercnvpy.readthedocs.io/en/latest/.</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32. Chu T, Wang Z, Pe’er D, Danko CG. Cell type and gene expression deconvolution with BayesPrism enables Bayesian integrative analysis across bulk and single-cell RNA sequencing in oncology. Nat Cancer. 2022;3(4):505-517. doi:10.1038/s43018-022-00356-3. PMID:35469013.</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33. Poynter JN, Siegmund KD, Weisenberger DJ</w:t>
      </w:r>
      <w:r>
        <w:rPr>
          <w:rFonts w:ascii="Times New Roman" w:hAnsi="Times New Roman" w:cs="Times New Roman" w:eastAsia="宋体"/>
          <w:sz w:val="24"/>
          <w:szCs w:val="24"/>
          <w:color w:val="000000"/>
        </w:rPr>
        <w:t xml:space="preserve">, Long TI, Thibodeau SN, Lindor N</w:t>
      </w:r>
      <w:r>
        <w:rPr>
          <w:rFonts w:ascii="Times New Roman" w:hAnsi="Times New Roman" w:cs="Times New Roman" w:eastAsia="宋体"/>
          <w:sz w:val="24"/>
          <w:szCs w:val="24"/>
          <w:color w:val="000000"/>
        </w:rPr>
        <w:t xml:space="preserve">, et al. Molecular characterization of MSI-H colorectal cancer by MLH1 promoter methylation, immunohistochemistry, and mismatch repair germline mutation screening. Cancer Epidemiol Biomarkers Prev. 2008;17(11):3208</w:t>
      </w:r>
      <w:r>
        <w:rPr>
          <w:rFonts w:ascii="Times New Roman" w:hAnsi="Times New Roman" w:cs="Times New Roman" w:eastAsia="宋体"/>
          <w:sz w:val="24"/>
          <w:szCs w:val="24"/>
          <w:color w:val="000000"/>
        </w:rPr>
        <w:t xml:space="preserve">-15</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:10.1158/1055-9965.EPI-08-0512.</w:t>
      </w:r>
      <w:r>
        <w:rPr>
          <w:rFonts w:ascii="Times New Roman" w:hAnsi="Times New Roman" w:cs="Times New Roman" w:eastAsia="宋体"/>
          <w:sz w:val="24"/>
          <w:szCs w:val="24"/>
          <w:color w:val="000000"/>
        </w:rPr>
        <w:t xml:space="preserve"> PMID:18990764.</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34. Cavestro GM, Mannucci A, Balaguer F</w:t>
      </w:r>
      <w:r>
        <w:rPr>
          <w:rFonts w:ascii="Times New Roman" w:hAnsi="Times New Roman" w:cs="Times New Roman" w:eastAsia="宋体"/>
          <w:sz w:val="24"/>
          <w:szCs w:val="24"/>
          <w:color w:val="000000"/>
        </w:rPr>
        <w:t xml:space="preserve">, Hampel H, Kupfer SS, Repici A</w:t>
      </w:r>
      <w:r>
        <w:rPr>
          <w:rFonts w:ascii="Times New Roman" w:hAnsi="Times New Roman" w:cs="Times New Roman" w:eastAsia="宋体"/>
          <w:sz w:val="24"/>
          <w:szCs w:val="24"/>
          <w:color w:val="000000"/>
        </w:rPr>
        <w:t xml:space="preserve">, et al. Delphi Initiative for Early-Onset Colorectal Cancer (DIRECt) International Management Guidelines. Clin Gastroenterol Hepatol. 2023;21(3):581-603.e33.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:10.1016/j.cgh.2022.12.006.</w:t>
      </w:r>
      <w:r>
        <w:rPr>
          <w:rFonts w:ascii="Times New Roman" w:hAnsi="Times New Roman" w:cs="Times New Roman" w:eastAsia="宋体"/>
          <w:sz w:val="24"/>
          <w:szCs w:val="24"/>
          <w:color w:val="000000"/>
        </w:rPr>
        <w:t xml:space="preserve"> PMID:36549470.</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35. </w:t>
      </w:r>
      <w:r>
        <w:rPr>
          <w:rFonts w:ascii="Times New Roman" w:hAnsi="Times New Roman" w:cs="Times New Roman" w:eastAsia="宋体"/>
          <w:sz w:val="24"/>
          <w:szCs w:val="24"/>
          <w:color w:val="000000"/>
        </w:rPr>
        <w:t xml:space="preserve">Büttner</w:t>
      </w:r>
      <w:r>
        <w:rPr>
          <w:rFonts w:ascii="Times New Roman" w:hAnsi="Times New Roman" w:cs="Times New Roman" w:eastAsia="宋体"/>
          <w:sz w:val="24"/>
          <w:szCs w:val="24"/>
          <w:color w:val="000000"/>
        </w:rPr>
        <w:t xml:space="preserve"> M, Ostner J, </w:t>
      </w:r>
      <w:r>
        <w:rPr>
          <w:rFonts w:ascii="Times New Roman" w:hAnsi="Times New Roman" w:cs="Times New Roman" w:eastAsia="宋体"/>
          <w:sz w:val="24"/>
          <w:szCs w:val="24"/>
          <w:color w:val="000000"/>
        </w:rPr>
        <w:t xml:space="preserve">Müller</w:t>
      </w:r>
      <w:r>
        <w:rPr>
          <w:rFonts w:ascii="Times New Roman" w:hAnsi="Times New Roman" w:cs="Times New Roman" w:eastAsia="宋体"/>
          <w:sz w:val="24"/>
          <w:szCs w:val="24"/>
          <w:color w:val="000000"/>
        </w:rPr>
        <w:t xml:space="preserve"> CL, </w:t>
      </w:r>
      <w:r>
        <w:rPr>
          <w:rFonts w:ascii="Times New Roman" w:hAnsi="Times New Roman" w:cs="Times New Roman" w:eastAsia="宋体"/>
          <w:sz w:val="24"/>
          <w:szCs w:val="24"/>
          <w:color w:val="000000"/>
        </w:rPr>
        <w:t xml:space="preserve">Theis</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FJ, Schubert B</w:t>
      </w:r>
      <w:r>
        <w:rPr>
          <w:rFonts w:ascii="Times New Roman" w:hAnsi="Times New Roman" w:cs="Times New Roman" w:eastAsia="宋体"/>
          <w:sz w:val="24"/>
          <w:szCs w:val="24"/>
          <w:color w:val="000000"/>
        </w:rPr>
        <w:t xml:space="preserve">. scCODA is a Bayesian model for compositional single-cell data analysis. Nat Commun. 2021;12</w:t>
      </w:r>
      <w:r>
        <w:rPr>
          <w:rFonts w:ascii="Times New Roman" w:hAnsi="Times New Roman" w:cs="Times New Roman" w:eastAsia="宋体"/>
          <w:sz w:val="24"/>
          <w:szCs w:val="24"/>
          <w:color w:val="000000"/>
        </w:rPr>
        <w:t xml:space="preserve">(1)</w:t>
      </w:r>
      <w:r>
        <w:rPr>
          <w:rFonts w:ascii="Times New Roman" w:hAnsi="Times New Roman" w:cs="Times New Roman" w:eastAsia="宋体"/>
          <w:sz w:val="24"/>
          <w:szCs w:val="24"/>
          <w:color w:val="000000"/>
        </w:rPr>
        <w:t xml:space="preserve">:6876.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:10.1038/s41467-021-27150-6.</w:t>
      </w:r>
      <w:r>
        <w:rPr>
          <w:rFonts w:ascii="Times New Roman" w:hAnsi="Times New Roman" w:cs="Times New Roman" w:eastAsia="宋体"/>
          <w:sz w:val="24"/>
          <w:szCs w:val="24"/>
          <w:color w:val="000000"/>
        </w:rPr>
        <w:t xml:space="preserve"> PMID:34824236.</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36. Khaliq AM, Erdogan C, Kurt Z</w:t>
      </w:r>
      <w:r>
        <w:rPr>
          <w:rFonts w:ascii="Times New Roman" w:hAnsi="Times New Roman" w:cs="Times New Roman" w:eastAsia="宋体"/>
          <w:sz w:val="24"/>
          <w:szCs w:val="24"/>
          <w:color w:val="000000"/>
        </w:rPr>
        <w:t xml:space="preserve">, Turgut SS, Grunvald MW, Rand T</w:t>
      </w:r>
      <w:r>
        <w:rPr>
          <w:rFonts w:ascii="Times New Roman" w:hAnsi="Times New Roman" w:cs="Times New Roman" w:eastAsia="宋体"/>
          <w:sz w:val="24"/>
          <w:szCs w:val="24"/>
          <w:color w:val="000000"/>
        </w:rPr>
        <w:t xml:space="preserve">, et al. Refining colorectal cancer classification and clinical stratification through a single-cell atlas. Genome Biol. 2022;23</w:t>
      </w:r>
      <w:r>
        <w:rPr>
          <w:rFonts w:ascii="Times New Roman" w:hAnsi="Times New Roman" w:cs="Times New Roman" w:eastAsia="宋体"/>
          <w:sz w:val="24"/>
          <w:szCs w:val="24"/>
          <w:color w:val="000000"/>
        </w:rPr>
        <w:t xml:space="preserve">(1)</w:t>
      </w:r>
      <w:r>
        <w:rPr>
          <w:rFonts w:ascii="Times New Roman" w:hAnsi="Times New Roman" w:cs="Times New Roman" w:eastAsia="宋体"/>
          <w:sz w:val="24"/>
          <w:szCs w:val="24"/>
          <w:color w:val="000000"/>
        </w:rPr>
        <w:t xml:space="preserve">:113.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:10.1186/s13059-022-02677-z.</w:t>
      </w:r>
      <w:r>
        <w:rPr>
          <w:rFonts w:ascii="Times New Roman" w:hAnsi="Times New Roman" w:cs="Times New Roman" w:eastAsia="宋体"/>
          <w:sz w:val="24"/>
          <w:szCs w:val="24"/>
          <w:color w:val="000000"/>
        </w:rPr>
        <w:t xml:space="preserve"> PMID:35538548.</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37. Wang Z. pyBayesPrism: Python implementation of BayesPrism. Version 0.1.0 [Internet]. 2024 [cited 2026 Oct 14]. Available from: https://github.com/ziluwang829/pyBayesPrism.</w:t>
      </w:r>
    </w:p>
    <w:sectPr>
      <w:pgSz w:w="11906" w:h="16838"/>
      <w:pgMar w:top="1440" w:right="1000" w:bottom="1440" w:left="10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2037AF3"/>
    <w:rsid w:val="0929590E"/>
    <w:rsid w:val="09C55716"/>
    <w:rsid w:val="137A4F9F"/>
    <w:rsid w:val="15A10B0E"/>
    <w:rsid w:val="1DFC27A3"/>
    <w:rsid w:val="1E770F2F"/>
    <w:rsid w:val="1F79283A"/>
    <w:rsid w:val="207C2A97"/>
    <w:rsid w:val="2AB5492E"/>
    <w:rsid w:val="2FB86BBA"/>
    <w:rsid w:val="351643EB"/>
    <w:rsid w:val="41FB1715"/>
    <w:rsid w:val="42144F00"/>
    <w:rsid w:val="463A27E6"/>
    <w:rsid w:val="483B3912"/>
    <w:rsid w:val="491444D3"/>
    <w:rsid w:val="4FF46227"/>
    <w:rsid w:val="58EA4DE4"/>
    <w:rsid w:val="5B843480"/>
    <w:rsid w:val="607552D6"/>
    <w:rsid w:val="6536168F"/>
    <w:rsid w:val="6994390F"/>
    <w:rsid w:val="7AB27A01"/>
    <w:rsid w:val="7AF45D3C"/>
    <w:rsid w:val="7C9D21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sz w:val="24"/>
        <w:szCs w:val="24"/>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 w:type="character" w:styleId="8">
    <w:name w:val="HTML Code"/>
    <w:basedOn w:val="5"/>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svg"/><Relationship Id="rId14" Type="http://schemas.openxmlformats.org/officeDocument/2006/relationships/image" Target="media/image11.png"/><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 Id="rIdFigure2ContinuePNG" Type="http://schemas.openxmlformats.org/officeDocument/2006/relationships/image" Target="media/figure2_continued.png"/><Relationship Id="rIdFigure2ContinueSVG" Type="http://schemas.openxmlformats.org/officeDocument/2006/relationships/image" Target="media/figure2_continued.svg"/><Relationship Id="rIdRevisionS1PNG" Type="http://schemas.openxmlformats.org/officeDocument/2006/relationships/image" Target="media/revision_selection_S1.png"/><Relationship Id="rIdRevisionS2PNG" Type="http://schemas.openxmlformats.org/officeDocument/2006/relationships/image" Target="media/revision_stability_S2.png"/><Relationship Id="rIdScRNASensitivityS3PNG" Type="http://schemas.openxmlformats.org/officeDocument/2006/relationships/image" Target="media/scRNA_sensitivity_S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3707</Words>
  <Characters>7488</Characters>
  <TotalTime>114</TotalTime>
  <ScaleCrop>false</ScaleCrop>
  <LinksUpToDate>false</LinksUpToDate>
  <CharactersWithSpaces>7785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2026-08-26T08:25:00Z</dcterms:created>
  <dc:creator>Administrator</dc:creator>
  <cp:lastModifiedBy>吴也文</cp:lastModifiedBy>
  <dcterms:modified xsi:type="dcterms:W3CDTF">2026-09-05T10:40:20Z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eyJoZGlkIjoiMTk3ZWYzNDU5ZGI3YTQxMjRkNGIyYmFhNmVlMjhjNDEiLCJ1c2VySWQiOiIxMTMyMzc2OSJ9</vt:lpwstr>
  </property>
  <property fmtid="{D5CDD505-2E9C-101B-9397-08002B2CF9AE}" pid="3" name="KSOProductBuildVer">
    <vt:lpwstr>2052-12.1.0.28505</vt:lpwstr>
  </property>
  <property fmtid="{D5CDD505-2E9C-101B-9397-08002B2CF9AE}" pid="4" name="ICV">
    <vt:lpwstr>3F05871662CD44B58F4751EC5EA85DCC_12</vt:lpwstr>
  </property>
</Properties>
</file>