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138E" w14:textId="77777777" w:rsidR="00E26EA9" w:rsidRDefault="00E26EA9" w:rsidP="00E26EA9">
      <w:pPr>
        <w:spacing w:afterLines="50" w:after="156"/>
        <w:jc w:val="center"/>
        <w:rPr>
          <w:rFonts w:ascii="Times New Roman" w:hAnsi="Times New Roman"/>
          <w:szCs w:val="21"/>
        </w:rPr>
      </w:pPr>
      <w:bookmarkStart w:id="0" w:name="_GoBack"/>
      <w:r w:rsidRPr="00E41BDC">
        <w:rPr>
          <w:rFonts w:ascii="Times New Roman" w:hAnsi="Times New Roman" w:hint="eastAsia"/>
          <w:b/>
          <w:bCs/>
          <w:sz w:val="22"/>
          <w:szCs w:val="21"/>
        </w:rPr>
        <w:t xml:space="preserve">Table S1. </w:t>
      </w:r>
      <w:r>
        <w:rPr>
          <w:rFonts w:ascii="Times New Roman" w:hAnsi="Times New Roman"/>
          <w:szCs w:val="21"/>
        </w:rPr>
        <w:t>Tests of precision and accuracy of Mg isotope analys</w:t>
      </w:r>
      <w:r>
        <w:rPr>
          <w:rFonts w:ascii="Times New Roman" w:hAnsi="Times New Roman" w:hint="eastAsia"/>
          <w:szCs w:val="21"/>
        </w:rPr>
        <w:t>es</w:t>
      </w:r>
    </w:p>
    <w:tbl>
      <w:tblPr>
        <w:tblW w:w="8158" w:type="dxa"/>
        <w:jc w:val="center"/>
        <w:tblLayout w:type="fixed"/>
        <w:tblLook w:val="0000" w:firstRow="0" w:lastRow="0" w:firstColumn="0" w:lastColumn="0" w:noHBand="0" w:noVBand="0"/>
      </w:tblPr>
      <w:tblGrid>
        <w:gridCol w:w="4122"/>
        <w:gridCol w:w="909"/>
        <w:gridCol w:w="763"/>
        <w:gridCol w:w="850"/>
        <w:gridCol w:w="764"/>
        <w:gridCol w:w="750"/>
      </w:tblGrid>
      <w:tr w:rsidR="00E26EA9" w:rsidRPr="00F90AFB" w14:paraId="1353AC1D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9735FC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Sample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EC0B6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δ</w:t>
            </w:r>
            <w:r w:rsidRPr="00F90AFB">
              <w:rPr>
                <w:rFonts w:cs="SimSun"/>
                <w:color w:val="000000"/>
                <w:kern w:val="0"/>
                <w:szCs w:val="21"/>
                <w:vertAlign w:val="superscript"/>
              </w:rPr>
              <w:t>26</w:t>
            </w:r>
            <w:r w:rsidRPr="00F90AFB">
              <w:rPr>
                <w:rFonts w:cs="SimSun"/>
                <w:color w:val="000000"/>
                <w:kern w:val="0"/>
                <w:szCs w:val="21"/>
              </w:rPr>
              <w:t>Mg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3400D9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2σ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11730D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δ</w:t>
            </w:r>
            <w:r w:rsidRPr="00F90AFB">
              <w:rPr>
                <w:rFonts w:cs="SimSun"/>
                <w:color w:val="000000"/>
                <w:kern w:val="0"/>
                <w:szCs w:val="21"/>
                <w:vertAlign w:val="superscript"/>
              </w:rPr>
              <w:t>25</w:t>
            </w:r>
            <w:r w:rsidRPr="00F90AFB">
              <w:rPr>
                <w:rFonts w:cs="SimSun"/>
                <w:color w:val="000000"/>
                <w:kern w:val="0"/>
                <w:szCs w:val="21"/>
              </w:rPr>
              <w:t>Mg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779AFB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2σ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81602F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N</w:t>
            </w:r>
          </w:p>
        </w:tc>
      </w:tr>
      <w:tr w:rsidR="00E26EA9" w:rsidRPr="00F90AFB" w14:paraId="2B4EF535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EA17D" w14:textId="3091CBC1" w:rsidR="00E26EA9" w:rsidRPr="006874C9" w:rsidRDefault="006874C9" w:rsidP="007F6F7D">
            <w:pPr>
              <w:widowControl/>
              <w:jc w:val="center"/>
              <w:rPr>
                <w:rFonts w:cs="SimSun"/>
                <w:b/>
                <w:bCs/>
                <w:color w:val="000000"/>
                <w:kern w:val="0"/>
                <w:szCs w:val="21"/>
              </w:rPr>
            </w:pPr>
            <w:r w:rsidRPr="006874C9">
              <w:rPr>
                <w:rFonts w:cs="SimSun"/>
                <w:b/>
                <w:bCs/>
                <w:color w:val="000000"/>
                <w:kern w:val="0"/>
                <w:szCs w:val="21"/>
              </w:rPr>
              <w:t>Pure Mg solution</w:t>
            </w:r>
            <w:r w:rsidR="00E26EA9" w:rsidRPr="006874C9">
              <w:rPr>
                <w:rFonts w:cs="SimSun"/>
                <w:b/>
                <w:bCs/>
                <w:color w:val="000000"/>
                <w:kern w:val="0"/>
                <w:szCs w:val="21"/>
              </w:rPr>
              <w:t xml:space="preserve"> in this study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600CB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9310E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C09A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8979A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CEFF9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</w:tr>
      <w:tr w:rsidR="00E26EA9" w:rsidRPr="00F90AFB" w14:paraId="6EF874F1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1AC40" w14:textId="77777777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/>
                <w:color w:val="000000"/>
                <w:kern w:val="0"/>
                <w:szCs w:val="21"/>
              </w:rPr>
              <w:t>Cambridge 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9DD5B" w14:textId="2C0F324C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 w:hint="eastAsia"/>
                <w:color w:val="000000"/>
                <w:kern w:val="0"/>
                <w:szCs w:val="21"/>
              </w:rPr>
              <w:t>-2.</w:t>
            </w:r>
            <w:r>
              <w:rPr>
                <w:rFonts w:cs="SimSun" w:hint="eastAsia"/>
                <w:color w:val="000000"/>
                <w:kern w:val="0"/>
                <w:szCs w:val="21"/>
              </w:rPr>
              <w:t>5</w:t>
            </w:r>
            <w:r>
              <w:rPr>
                <w:rFonts w:cs="SimSu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DB82F" w14:textId="77777777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/>
                <w:color w:val="000000"/>
                <w:kern w:val="0"/>
                <w:szCs w:val="21"/>
              </w:rPr>
              <w:t>0.</w:t>
            </w:r>
            <w:r>
              <w:rPr>
                <w:rFonts w:cs="SimSun" w:hint="eastAsia"/>
                <w:color w:val="000000"/>
                <w:kern w:val="0"/>
                <w:szCs w:val="21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D1E4" w14:textId="29F7D6C5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/>
                <w:color w:val="000000"/>
                <w:kern w:val="0"/>
                <w:szCs w:val="21"/>
              </w:rPr>
              <w:t>-1</w:t>
            </w:r>
            <w:r w:rsidRPr="00444F6E">
              <w:rPr>
                <w:rFonts w:cs="SimSun" w:hint="eastAsia"/>
                <w:color w:val="000000"/>
                <w:kern w:val="0"/>
                <w:szCs w:val="21"/>
              </w:rPr>
              <w:t>.3</w:t>
            </w:r>
            <w:r>
              <w:rPr>
                <w:rFonts w:cs="SimSu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40A77" w14:textId="57D72B7B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/>
                <w:color w:val="000000"/>
                <w:kern w:val="0"/>
                <w:szCs w:val="21"/>
              </w:rPr>
              <w:t>0.0</w:t>
            </w:r>
            <w:r>
              <w:rPr>
                <w:rFonts w:cs="SimSu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273FC" w14:textId="04649442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/>
                <w:color w:val="000000"/>
                <w:kern w:val="0"/>
                <w:szCs w:val="21"/>
              </w:rPr>
              <w:t>8</w:t>
            </w:r>
          </w:p>
        </w:tc>
      </w:tr>
      <w:tr w:rsidR="00E26EA9" w:rsidRPr="00F90AFB" w14:paraId="3CB98171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B3F0E" w14:textId="77777777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/>
                <w:color w:val="000000"/>
                <w:kern w:val="0"/>
                <w:szCs w:val="21"/>
              </w:rPr>
              <w:t>DSM3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EDF84" w14:textId="26C8D24A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 w:hint="eastAsia"/>
                <w:color w:val="000000"/>
                <w:kern w:val="0"/>
                <w:szCs w:val="21"/>
              </w:rPr>
              <w:t>0.0</w:t>
            </w:r>
            <w:r>
              <w:rPr>
                <w:rFonts w:cs="SimSu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1A637" w14:textId="7AA737D3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/>
                <w:color w:val="000000"/>
                <w:kern w:val="0"/>
                <w:szCs w:val="21"/>
              </w:rPr>
              <w:t>0.</w:t>
            </w:r>
            <w:r>
              <w:rPr>
                <w:rFonts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cs="SimSu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6EF6" w14:textId="60F02DE4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/>
                <w:color w:val="000000"/>
                <w:kern w:val="0"/>
                <w:szCs w:val="21"/>
              </w:rPr>
              <w:t>0.0</w:t>
            </w:r>
            <w:r>
              <w:rPr>
                <w:rFonts w:cs="SimSu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7AB2E" w14:textId="77777777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444F6E">
              <w:rPr>
                <w:rFonts w:cs="SimSun"/>
                <w:color w:val="000000"/>
                <w:kern w:val="0"/>
                <w:szCs w:val="21"/>
              </w:rPr>
              <w:t>0.0</w:t>
            </w:r>
            <w:r>
              <w:rPr>
                <w:rFonts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EFF6B" w14:textId="6BF0CEB5" w:rsidR="00E26EA9" w:rsidRPr="00444F6E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/>
                <w:color w:val="000000"/>
                <w:kern w:val="0"/>
                <w:szCs w:val="21"/>
              </w:rPr>
              <w:t>8</w:t>
            </w:r>
          </w:p>
        </w:tc>
      </w:tr>
      <w:tr w:rsidR="00E26EA9" w:rsidRPr="00F90AFB" w14:paraId="3C7AADF7" w14:textId="77777777" w:rsidTr="007F6F7D">
        <w:trPr>
          <w:trHeight w:val="193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79029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25301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72C98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6BE41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D80FB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9EDF4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</w:tr>
      <w:tr w:rsidR="006874C9" w:rsidRPr="00F90AFB" w14:paraId="35CAD268" w14:textId="77777777" w:rsidTr="007F6F7D">
        <w:trPr>
          <w:trHeight w:val="193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DFA71" w14:textId="011B796A" w:rsidR="006874C9" w:rsidRPr="006874C9" w:rsidRDefault="006874C9" w:rsidP="007F6F7D">
            <w:pPr>
              <w:widowControl/>
              <w:jc w:val="center"/>
              <w:rPr>
                <w:rFonts w:cs="SimSun"/>
                <w:b/>
                <w:bCs/>
                <w:color w:val="000000"/>
                <w:kern w:val="0"/>
                <w:szCs w:val="21"/>
              </w:rPr>
            </w:pPr>
            <w:r w:rsidRPr="006874C9">
              <w:rPr>
                <w:rFonts w:cs="SimSun"/>
                <w:b/>
                <w:bCs/>
                <w:color w:val="000000"/>
                <w:kern w:val="0"/>
                <w:szCs w:val="21"/>
              </w:rPr>
              <w:t>Standard Samples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D8457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AB56C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EFCCE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5208E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EF0DA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</w:tr>
      <w:tr w:rsidR="00E26EA9" w:rsidRPr="00F90AFB" w14:paraId="47CE2FF8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C8F85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IAPSO seawater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ABD67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-0.8</w:t>
            </w:r>
            <w:r>
              <w:rPr>
                <w:rFonts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0FB52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</w:t>
            </w:r>
            <w:r>
              <w:rPr>
                <w:rFonts w:cs="SimSun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66FFF" w14:textId="64FE29D2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-0.4</w:t>
            </w:r>
            <w:r>
              <w:rPr>
                <w:rFonts w:cs="SimSu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38977" w14:textId="15F9B55A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0.0</w:t>
            </w:r>
            <w:r>
              <w:rPr>
                <w:rFonts w:cs="SimSu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D6F94" w14:textId="7EDCA5D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/>
                <w:color w:val="000000"/>
                <w:kern w:val="0"/>
                <w:szCs w:val="21"/>
              </w:rPr>
              <w:t>2</w:t>
            </w:r>
          </w:p>
        </w:tc>
      </w:tr>
      <w:tr w:rsidR="00E26EA9" w:rsidRPr="00F90AFB" w14:paraId="367C17E0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32791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DST</w:t>
            </w:r>
            <w:r w:rsidRPr="00F90AFB">
              <w:rPr>
                <w:rFonts w:cs="SimSun"/>
                <w:color w:val="000000"/>
                <w:kern w:val="0"/>
                <w:szCs w:val="21"/>
              </w:rPr>
              <w:t>-2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1C3CA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-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</w:t>
            </w:r>
            <w:r w:rsidRPr="00F90AFB">
              <w:rPr>
                <w:rFonts w:cs="SimSun"/>
                <w:color w:val="000000"/>
                <w:kern w:val="0"/>
                <w:szCs w:val="21"/>
              </w:rPr>
              <w:t>.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2</w:t>
            </w:r>
            <w:r>
              <w:rPr>
                <w:rFonts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0D542" w14:textId="4D070BE5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cs="SimSu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F349" w14:textId="5D8CCE56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-0.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1</w:t>
            </w:r>
            <w:r>
              <w:rPr>
                <w:rFonts w:cs="SimSu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EF4BC" w14:textId="6199819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cs="SimSu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FB97F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4</w:t>
            </w:r>
          </w:p>
        </w:tc>
      </w:tr>
      <w:tr w:rsidR="00E26EA9" w:rsidRPr="00F90AFB" w14:paraId="28F15111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CC4F1" w14:textId="6360DDA5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B</w:t>
            </w:r>
            <w:r>
              <w:rPr>
                <w:rFonts w:cs="SimSun"/>
                <w:color w:val="000000"/>
                <w:kern w:val="0"/>
                <w:szCs w:val="21"/>
              </w:rPr>
              <w:t>HVO-2b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C1FD9" w14:textId="0A44AE84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-</w:t>
            </w:r>
            <w:r>
              <w:rPr>
                <w:rFonts w:cs="SimSu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EC0EB" w14:textId="361DD1BF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cs="SimSun"/>
                <w:color w:val="000000"/>
                <w:kern w:val="0"/>
                <w:szCs w:val="21"/>
              </w:rPr>
              <w:t>.11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BBF3B" w14:textId="52C8BC84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-</w:t>
            </w:r>
            <w:r>
              <w:rPr>
                <w:rFonts w:cs="SimSun"/>
                <w:color w:val="000000"/>
                <w:kern w:val="0"/>
                <w:szCs w:val="21"/>
              </w:rPr>
              <w:t>0.15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3F553" w14:textId="082DD061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cs="SimSun"/>
                <w:color w:val="000000"/>
                <w:kern w:val="0"/>
                <w:szCs w:val="21"/>
              </w:rPr>
              <w:t>.06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76883" w14:textId="1623FE0D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2</w:t>
            </w:r>
          </w:p>
        </w:tc>
      </w:tr>
      <w:tr w:rsidR="00E26EA9" w:rsidRPr="00F90AFB" w14:paraId="3A621B29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D93F4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1C6D7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5FFB8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018F9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AEE36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15AB8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</w:tr>
      <w:tr w:rsidR="006874C9" w:rsidRPr="00F90AFB" w14:paraId="3FD51A98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6695A" w14:textId="6C719C91" w:rsidR="006874C9" w:rsidRPr="006874C9" w:rsidRDefault="006874C9" w:rsidP="007F6F7D">
            <w:pPr>
              <w:widowControl/>
              <w:jc w:val="center"/>
              <w:rPr>
                <w:rFonts w:cs="SimSun"/>
                <w:b/>
                <w:bCs/>
                <w:color w:val="000000"/>
                <w:kern w:val="0"/>
                <w:szCs w:val="21"/>
              </w:rPr>
            </w:pPr>
            <w:r w:rsidRPr="006874C9">
              <w:rPr>
                <w:rFonts w:cs="SimSun" w:hint="eastAsia"/>
                <w:b/>
                <w:bCs/>
                <w:color w:val="000000"/>
                <w:kern w:val="0"/>
                <w:szCs w:val="21"/>
              </w:rPr>
              <w:t>R</w:t>
            </w:r>
            <w:r w:rsidRPr="006874C9">
              <w:rPr>
                <w:rFonts w:cs="SimSun"/>
                <w:b/>
                <w:bCs/>
                <w:color w:val="000000"/>
                <w:kern w:val="0"/>
                <w:szCs w:val="21"/>
              </w:rPr>
              <w:t>eference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485B9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AF6DA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CF1B9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20897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08684" w14:textId="77777777" w:rsidR="006874C9" w:rsidRPr="00F90AFB" w:rsidRDefault="006874C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</w:tr>
      <w:tr w:rsidR="00E26EA9" w:rsidRPr="00F90AFB" w14:paraId="5756F541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92516" w14:textId="52B717A2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 xml:space="preserve">Cambridge 1 </w:t>
            </w:r>
            <w:r w:rsidRPr="00F90AFB">
              <w:rPr>
                <w:rFonts w:cs="SimSun"/>
                <w:noProof/>
                <w:color w:val="000000"/>
                <w:kern w:val="0"/>
                <w:szCs w:val="21"/>
              </w:rPr>
              <w:t>(An and Huang, 2014)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0A1FF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-2.597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387C8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CDCD3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-1.343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43FA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C7F92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49</w:t>
            </w:r>
          </w:p>
        </w:tc>
      </w:tr>
      <w:tr w:rsidR="00E26EA9" w:rsidRPr="00F90AFB" w14:paraId="47238FDF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BAA10" w14:textId="40CC0991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 xml:space="preserve">Cambridge 1 </w:t>
            </w:r>
            <w:r w:rsidRPr="00F90AFB">
              <w:rPr>
                <w:rFonts w:cs="SimSun"/>
                <w:noProof/>
                <w:color w:val="000000"/>
                <w:kern w:val="0"/>
                <w:szCs w:val="21"/>
              </w:rPr>
              <w:t>(Teng et al., 2015)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7ED6B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-2.623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C1842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B7584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-1.358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8251E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4B368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﹥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20</w:t>
            </w:r>
          </w:p>
        </w:tc>
      </w:tr>
      <w:tr w:rsidR="00E26EA9" w:rsidRPr="00F90AFB" w14:paraId="37969C89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337DA" w14:textId="78FC498E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 xml:space="preserve">DSM3 </w:t>
            </w:r>
            <w:r w:rsidRPr="00F90AFB">
              <w:rPr>
                <w:rFonts w:cs="SimSun"/>
                <w:noProof/>
                <w:color w:val="000000"/>
                <w:kern w:val="0"/>
                <w:szCs w:val="21"/>
              </w:rPr>
              <w:t>(Tipper et al., 2010)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77DE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D5909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DA2DC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D9DAD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C1D3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100</w:t>
            </w:r>
          </w:p>
        </w:tc>
      </w:tr>
      <w:tr w:rsidR="00E26EA9" w:rsidRPr="00F90AFB" w14:paraId="5E2DD183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0084A" w14:textId="096F4D1C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 xml:space="preserve">DSM3 </w:t>
            </w:r>
            <w:r w:rsidRPr="00F90AFB">
              <w:rPr>
                <w:rFonts w:cs="SimSun"/>
                <w:noProof/>
                <w:color w:val="000000"/>
                <w:kern w:val="0"/>
                <w:szCs w:val="21"/>
              </w:rPr>
              <w:t>(Li et al., 2012)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AD487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80A1E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2140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D73DC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0.09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29012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109</w:t>
            </w:r>
          </w:p>
        </w:tc>
      </w:tr>
      <w:tr w:rsidR="00E26EA9" w:rsidRPr="00F90AFB" w14:paraId="207E2A60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FE41C" w14:textId="3A58EDC4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 xml:space="preserve">IAPSO seawater </w:t>
            </w:r>
            <w:r w:rsidRPr="00F90AFB">
              <w:rPr>
                <w:rFonts w:cs="SimSun"/>
                <w:noProof/>
                <w:color w:val="000000"/>
                <w:kern w:val="0"/>
                <w:szCs w:val="21"/>
              </w:rPr>
              <w:t>(Teng et al., 2015)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FA16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CF7D4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C780D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-0.42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66443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13A81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﹥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20</w:t>
            </w:r>
          </w:p>
        </w:tc>
      </w:tr>
      <w:tr w:rsidR="00E26EA9" w:rsidRPr="00F90AFB" w14:paraId="4E9C5D7E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C719B" w14:textId="09277ECB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/>
                <w:color w:val="000000"/>
                <w:kern w:val="0"/>
                <w:szCs w:val="21"/>
              </w:rPr>
              <w:t>S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 xml:space="preserve">eawater </w:t>
            </w:r>
            <w:r w:rsidRPr="00F90AFB">
              <w:rPr>
                <w:rFonts w:cs="SimSun"/>
                <w:noProof/>
                <w:color w:val="000000"/>
                <w:kern w:val="0"/>
                <w:szCs w:val="21"/>
              </w:rPr>
              <w:t>(Ling et al., 2011)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EFAC8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-0.832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7C2B2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D9D8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-0.432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5E945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2BF94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40</w:t>
            </w:r>
          </w:p>
        </w:tc>
      </w:tr>
      <w:tr w:rsidR="00E26EA9" w:rsidRPr="00444F6E" w14:paraId="70780D84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right w:val="nil"/>
            </w:tcBorders>
            <w:vAlign w:val="center"/>
          </w:tcPr>
          <w:p w14:paraId="5E4CE456" w14:textId="2C180DCE" w:rsidR="00E26EA9" w:rsidRPr="00F90AFB" w:rsidRDefault="00E41722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B</w:t>
            </w:r>
            <w:r>
              <w:rPr>
                <w:rFonts w:cs="SimSun"/>
                <w:color w:val="000000"/>
                <w:kern w:val="0"/>
                <w:szCs w:val="21"/>
              </w:rPr>
              <w:t xml:space="preserve">HVO-2b </w:t>
            </w:r>
            <w:r>
              <w:rPr>
                <w:rFonts w:cs="SimSun"/>
                <w:noProof/>
                <w:color w:val="000000"/>
                <w:kern w:val="0"/>
                <w:szCs w:val="21"/>
              </w:rPr>
              <w:t>(Teng, 2017)</w:t>
            </w:r>
          </w:p>
        </w:tc>
        <w:tc>
          <w:tcPr>
            <w:tcW w:w="909" w:type="dxa"/>
            <w:tcBorders>
              <w:top w:val="nil"/>
              <w:left w:val="nil"/>
              <w:right w:val="nil"/>
            </w:tcBorders>
            <w:vAlign w:val="center"/>
          </w:tcPr>
          <w:p w14:paraId="46E0ADDB" w14:textId="4375E7F7" w:rsidR="00E26EA9" w:rsidRPr="00F90AFB" w:rsidRDefault="00E41722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-</w:t>
            </w:r>
            <w:r>
              <w:rPr>
                <w:rFonts w:cs="SimSun"/>
                <w:color w:val="000000"/>
                <w:kern w:val="0"/>
                <w:szCs w:val="21"/>
              </w:rPr>
              <w:t>0.24</w:t>
            </w: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  <w:vAlign w:val="center"/>
          </w:tcPr>
          <w:p w14:paraId="347A72A4" w14:textId="3AFA7743" w:rsidR="00E26EA9" w:rsidRPr="00F90AFB" w:rsidRDefault="00E41722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cs="SimSun"/>
                <w:color w:val="000000"/>
                <w:kern w:val="0"/>
                <w:szCs w:val="21"/>
              </w:rPr>
              <w:t>.08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588CCD60" w14:textId="5149AF6F" w:rsidR="00E26EA9" w:rsidRPr="00F90AFB" w:rsidRDefault="00E41722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-</w:t>
            </w:r>
            <w:r>
              <w:rPr>
                <w:rFonts w:cs="SimSun"/>
                <w:color w:val="000000"/>
                <w:kern w:val="0"/>
                <w:szCs w:val="21"/>
              </w:rPr>
              <w:t>0.12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  <w:vAlign w:val="center"/>
          </w:tcPr>
          <w:p w14:paraId="2CAFC6E0" w14:textId="7F4344DB" w:rsidR="00E26EA9" w:rsidRPr="00F90AFB" w:rsidRDefault="00E41722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cs="SimSun"/>
                <w:color w:val="000000"/>
                <w:kern w:val="0"/>
                <w:szCs w:val="21"/>
              </w:rPr>
              <w:t>.05</w:t>
            </w: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vAlign w:val="center"/>
          </w:tcPr>
          <w:p w14:paraId="6E6D4189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</w:p>
        </w:tc>
      </w:tr>
      <w:tr w:rsidR="00E26EA9" w:rsidRPr="00444F6E" w14:paraId="62738B93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right w:val="nil"/>
            </w:tcBorders>
            <w:vAlign w:val="center"/>
          </w:tcPr>
          <w:p w14:paraId="5FBB849C" w14:textId="2D44A944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 xml:space="preserve">DST-2b </w:t>
            </w:r>
            <w:r w:rsidRPr="00F90AFB">
              <w:rPr>
                <w:rFonts w:cs="SimSun"/>
                <w:noProof/>
                <w:color w:val="000000"/>
                <w:kern w:val="0"/>
                <w:szCs w:val="21"/>
              </w:rPr>
              <w:t>(Bizzarro et al., 2011)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09" w:type="dxa"/>
            <w:tcBorders>
              <w:top w:val="nil"/>
              <w:left w:val="nil"/>
              <w:right w:val="nil"/>
            </w:tcBorders>
            <w:vAlign w:val="center"/>
          </w:tcPr>
          <w:p w14:paraId="37DB4CB5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-0.23</w:t>
            </w: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  <w:vAlign w:val="center"/>
          </w:tcPr>
          <w:p w14:paraId="731A9524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5DD87AAA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-0.12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  <w:vAlign w:val="center"/>
          </w:tcPr>
          <w:p w14:paraId="54E6BDDF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vAlign w:val="center"/>
          </w:tcPr>
          <w:p w14:paraId="330F065A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7</w:t>
            </w:r>
          </w:p>
        </w:tc>
      </w:tr>
      <w:tr w:rsidR="00E26EA9" w:rsidRPr="00F90AFB" w14:paraId="5F2A72D2" w14:textId="77777777" w:rsidTr="007F6F7D">
        <w:trPr>
          <w:trHeight w:val="321"/>
          <w:jc w:val="center"/>
        </w:trPr>
        <w:tc>
          <w:tcPr>
            <w:tcW w:w="41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E814A" w14:textId="4A525AE0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 xml:space="preserve">DST-2b </w:t>
            </w:r>
            <w:r w:rsidRPr="00F90AFB">
              <w:rPr>
                <w:rFonts w:cs="SimSun"/>
                <w:noProof/>
                <w:color w:val="000000"/>
                <w:kern w:val="0"/>
                <w:szCs w:val="21"/>
              </w:rPr>
              <w:t>(Teng et al., 2015)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72A329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EA4D56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A5B662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-0.17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5294C8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22ABED" w14:textId="77777777" w:rsidR="00E26EA9" w:rsidRPr="00F90AFB" w:rsidRDefault="00E26EA9" w:rsidP="007F6F7D">
            <w:pPr>
              <w:widowControl/>
              <w:jc w:val="center"/>
              <w:rPr>
                <w:rFonts w:cs="SimSun"/>
                <w:color w:val="000000"/>
                <w:kern w:val="0"/>
                <w:szCs w:val="21"/>
              </w:rPr>
            </w:pP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﹥</w:t>
            </w:r>
            <w:r w:rsidRPr="00F90AFB">
              <w:rPr>
                <w:rFonts w:cs="SimSun" w:hint="eastAsia"/>
                <w:color w:val="000000"/>
                <w:kern w:val="0"/>
                <w:szCs w:val="21"/>
              </w:rPr>
              <w:t>20</w:t>
            </w:r>
          </w:p>
        </w:tc>
      </w:tr>
    </w:tbl>
    <w:p w14:paraId="29BC5A17" w14:textId="77777777" w:rsidR="00E26EA9" w:rsidRDefault="00E26EA9"/>
    <w:p w14:paraId="52DC2A03" w14:textId="50457DF4" w:rsidR="00E26EA9" w:rsidRDefault="00E41722">
      <w:r>
        <w:rPr>
          <w:rFonts w:hint="eastAsia"/>
        </w:rPr>
        <w:t>R</w:t>
      </w:r>
      <w:r>
        <w:t>eference:</w:t>
      </w:r>
    </w:p>
    <w:p w14:paraId="3524D1F2" w14:textId="0FEBC68D" w:rsidR="006874C9" w:rsidRPr="006874C9" w:rsidRDefault="006874C9" w:rsidP="006874C9">
      <w:pPr>
        <w:pStyle w:val="EndNoteBibliography"/>
      </w:pPr>
      <w:r w:rsidRPr="006874C9">
        <w:t>An, Y., Huang, F., 2014. A review of Mg isotope analytical methods by MC-ICP-MS. Journal of Earth Science 25, 822-840.</w:t>
      </w:r>
    </w:p>
    <w:p w14:paraId="7EE3F22D" w14:textId="77777777" w:rsidR="006874C9" w:rsidRPr="006874C9" w:rsidRDefault="006874C9" w:rsidP="006874C9">
      <w:pPr>
        <w:pStyle w:val="EndNoteBibliography"/>
      </w:pPr>
      <w:r w:rsidRPr="006874C9">
        <w:t>Bizzarro, M., Paton, C., Larsen, K., Schiller, M., Trinquier, A., Ulfbeck, D., 2011. High-precision Mg-isotope measurements of terrestrial and extraterrestrial material by HR-MC-ICPMS—implications for the relative and absolute Mg-isotope composition of the bulk silicate Earth. Journal of Analytical Atomic Spectrometry 26, 565.</w:t>
      </w:r>
    </w:p>
    <w:p w14:paraId="1643492D" w14:textId="77777777" w:rsidR="006874C9" w:rsidRPr="006874C9" w:rsidRDefault="006874C9" w:rsidP="006874C9">
      <w:pPr>
        <w:pStyle w:val="EndNoteBibliography"/>
      </w:pPr>
      <w:r w:rsidRPr="006874C9">
        <w:t>Li, W., Chakraborty, S., Beard, B.L., Romanek, C.S., Johnson, C.M., 2012. Magnesium isotope fractionation during precipitation of inorganic calcite under laboratory conditions. Earth and Planetary Science Letters 333-334, 304-316.</w:t>
      </w:r>
    </w:p>
    <w:p w14:paraId="04109AD6" w14:textId="77777777" w:rsidR="006874C9" w:rsidRPr="006874C9" w:rsidRDefault="006874C9" w:rsidP="006874C9">
      <w:pPr>
        <w:pStyle w:val="EndNoteBibliography"/>
      </w:pPr>
      <w:r w:rsidRPr="006874C9">
        <w:t>Ling, M.X., Sedaghatpour, F., Teng, F.Z., Hays, P.D., Strauss, J., Sun, W., 2011. Homogeneous magnesium isotopic composition of seawater: an excellent geostandard for Mg isotope analysis. Rapid communications in mass spectrometry : RCM 25, 2828-2836.</w:t>
      </w:r>
    </w:p>
    <w:p w14:paraId="43CCE517" w14:textId="77777777" w:rsidR="006874C9" w:rsidRPr="006874C9" w:rsidRDefault="006874C9" w:rsidP="006874C9">
      <w:pPr>
        <w:pStyle w:val="EndNoteBibliography"/>
      </w:pPr>
      <w:r w:rsidRPr="006874C9">
        <w:t>Teng, F.-Z., 2017. Magnesium Isotope Geochemistry. Reviews in Mineralogy and Geochemistry 82, 219-287.</w:t>
      </w:r>
    </w:p>
    <w:p w14:paraId="6A8C923A" w14:textId="77777777" w:rsidR="006874C9" w:rsidRPr="006874C9" w:rsidRDefault="006874C9" w:rsidP="006874C9">
      <w:pPr>
        <w:pStyle w:val="EndNoteBibliography"/>
      </w:pPr>
      <w:r w:rsidRPr="006874C9">
        <w:t>Teng, F.-Z., Li, W.-Y., Ke, S., Yang, W., Liu, S.-A., Sedaghatpour, F., Wang, S.-J., Huang, K.-J., Hu, Y., Ling, M.-X., Xiao, Y., Liu, X.-M., Li, X.-W., Gu, H.-O., Sio, C.K., Wallace, D.A., Su, B.-X., Zhao, L., Chamberlin, J., Harrington, M., Brewer, A., 2015. Magnesium Isotopic Compositions of International Geological Reference Materials. Geostandards and Geoanalytical Research 39, 329-339.</w:t>
      </w:r>
    </w:p>
    <w:p w14:paraId="50986B41" w14:textId="77777777" w:rsidR="006874C9" w:rsidRPr="006874C9" w:rsidRDefault="006874C9" w:rsidP="006874C9">
      <w:pPr>
        <w:pStyle w:val="EndNoteBibliography"/>
      </w:pPr>
      <w:r w:rsidRPr="006874C9">
        <w:t>Tipper, E.T., Gaillardet, J., Louvat, P., Capmas, F., White, A.F., 2010. Mg isotope constraints on soil pore-fluid chemistry: Evidence from Santa Cruz, California. Geochimica et Cosmochimica Acta 74, 3883-3896.</w:t>
      </w:r>
    </w:p>
    <w:p w14:paraId="0C3C3D12" w14:textId="0B031290" w:rsidR="00D31B89" w:rsidRDefault="00D31B89" w:rsidP="00D31B89">
      <w:pPr>
        <w:jc w:val="center"/>
        <w:rPr>
          <w:rFonts w:ascii="Times New Roman" w:hAnsi="Times New Roman"/>
          <w:color w:val="000000"/>
          <w:szCs w:val="21"/>
        </w:rPr>
      </w:pPr>
      <w:r w:rsidRPr="00D31B89">
        <w:rPr>
          <w:rFonts w:ascii="Times New Roman" w:hAnsi="Times New Roman" w:hint="eastAsia"/>
          <w:b/>
          <w:bCs/>
          <w:szCs w:val="21"/>
        </w:rPr>
        <w:lastRenderedPageBreak/>
        <w:t xml:space="preserve"> </w:t>
      </w:r>
      <w:r w:rsidRPr="00444F6E">
        <w:rPr>
          <w:rFonts w:ascii="Times New Roman" w:hAnsi="Times New Roman" w:hint="eastAsia"/>
          <w:b/>
          <w:bCs/>
          <w:szCs w:val="21"/>
        </w:rPr>
        <w:t>Table S</w:t>
      </w:r>
      <w:r>
        <w:rPr>
          <w:rFonts w:ascii="Times New Roman" w:hAnsi="Times New Roman"/>
          <w:b/>
          <w:bCs/>
          <w:szCs w:val="21"/>
        </w:rPr>
        <w:t>2</w:t>
      </w:r>
      <w:r w:rsidRPr="00444F6E">
        <w:rPr>
          <w:rFonts w:ascii="Times New Roman" w:hAnsi="Times New Roman" w:hint="eastAsia"/>
          <w:b/>
          <w:bCs/>
          <w:szCs w:val="21"/>
        </w:rPr>
        <w:t xml:space="preserve">. </w:t>
      </w:r>
      <w:r w:rsidRPr="00D31B89">
        <w:rPr>
          <w:rFonts w:ascii="Times New Roman" w:hAnsi="Times New Roman"/>
          <w:szCs w:val="21"/>
        </w:rPr>
        <w:t xml:space="preserve">The results of XRD </w:t>
      </w:r>
      <w:r>
        <w:rPr>
          <w:rFonts w:ascii="Times New Roman" w:hAnsi="Times New Roman"/>
          <w:color w:val="000000"/>
          <w:szCs w:val="21"/>
        </w:rPr>
        <w:t>analyses for the carbonate in Quse Formation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080"/>
        <w:gridCol w:w="900"/>
        <w:gridCol w:w="850"/>
        <w:gridCol w:w="993"/>
        <w:gridCol w:w="992"/>
        <w:gridCol w:w="850"/>
        <w:gridCol w:w="851"/>
        <w:gridCol w:w="1276"/>
      </w:tblGrid>
      <w:tr w:rsidR="00E45A5B" w:rsidRPr="00E45A5B" w14:paraId="6D87CB76" w14:textId="77777777" w:rsidTr="00E45A5B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375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Sample Number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D2D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Depth/m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012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mineral contents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4168" w14:textId="2AE98CB1" w:rsidR="00E45A5B" w:rsidRPr="00E45A5B" w:rsidRDefault="00D95E50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c</w:t>
            </w:r>
            <w:r w:rsidR="00E45A5B"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alcite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0F445" w14:textId="5DA978CF" w:rsidR="00E45A5B" w:rsidRPr="00E45A5B" w:rsidRDefault="00D95E50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d</w:t>
            </w:r>
            <w:r w:rsidR="00E45A5B"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olomite </w:t>
            </w:r>
          </w:p>
        </w:tc>
      </w:tr>
      <w:tr w:rsidR="00E45A5B" w:rsidRPr="00E45A5B" w14:paraId="13EAD019" w14:textId="77777777" w:rsidTr="00E45A5B">
        <w:trPr>
          <w:trHeight w:val="31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56A40" w14:textId="77777777" w:rsidR="00E45A5B" w:rsidRPr="00E45A5B" w:rsidRDefault="00E45A5B" w:rsidP="00E45A5B">
            <w:pPr>
              <w:widowControl/>
              <w:jc w:val="left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9E0CF" w14:textId="77777777" w:rsidR="00E45A5B" w:rsidRPr="00E45A5B" w:rsidRDefault="00E45A5B" w:rsidP="00E45A5B">
            <w:pPr>
              <w:widowControl/>
              <w:jc w:val="left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2A9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quartz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779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calcite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819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dolomite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BF7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d (104)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203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d (104)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2FA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(104) FWHM</w:t>
            </w:r>
          </w:p>
        </w:tc>
      </w:tr>
      <w:tr w:rsidR="00E45A5B" w:rsidRPr="00E45A5B" w14:paraId="39B4E2D6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172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760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E21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282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48E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98.1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36A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3.0291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E2A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45F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0.209</w:t>
            </w:r>
          </w:p>
        </w:tc>
      </w:tr>
      <w:tr w:rsidR="00E45A5B" w:rsidRPr="00E45A5B" w14:paraId="7BBE284C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032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FAF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B38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78C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B87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96.4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8F1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218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E62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0.229</w:t>
            </w:r>
          </w:p>
        </w:tc>
      </w:tr>
      <w:tr w:rsidR="00E45A5B" w:rsidRPr="00E45A5B" w14:paraId="49AB9F3D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E12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2EA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669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43C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9.8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5D6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90.2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9F1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266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2.8965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DAB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0.246</w:t>
            </w:r>
          </w:p>
        </w:tc>
      </w:tr>
      <w:tr w:rsidR="00E45A5B" w:rsidRPr="00E45A5B" w14:paraId="4A7FFDD2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B66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A0E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C34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D40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40A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98.8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C83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B8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2.8947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A41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0.277</w:t>
            </w:r>
          </w:p>
        </w:tc>
      </w:tr>
      <w:tr w:rsidR="00E45A5B" w:rsidRPr="00E45A5B" w14:paraId="5A232727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42E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253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5B6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C05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14.3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5A0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85.7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1CD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AE8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761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0.232</w:t>
            </w:r>
          </w:p>
        </w:tc>
      </w:tr>
      <w:tr w:rsidR="00E45A5B" w:rsidRPr="00E45A5B" w14:paraId="7AB1C47A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DD3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070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CB1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0D3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9.7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117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90.3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D0B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3DA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C71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0.237</w:t>
            </w:r>
          </w:p>
        </w:tc>
      </w:tr>
      <w:tr w:rsidR="00E45A5B" w:rsidRPr="00E45A5B" w14:paraId="03D71003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82D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679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DEC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2152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DD5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98.7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507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B1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8C4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0.23</w:t>
            </w:r>
          </w:p>
        </w:tc>
      </w:tr>
      <w:tr w:rsidR="00E45A5B" w:rsidRPr="00E45A5B" w14:paraId="63592614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F2B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50F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196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39F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742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98.3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B13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7BE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F62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0.226</w:t>
            </w:r>
          </w:p>
        </w:tc>
      </w:tr>
      <w:tr w:rsidR="00E45A5B" w:rsidRPr="00E45A5B" w14:paraId="4326B47B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C22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39C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02A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904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96B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99.2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905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693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2B2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0.238</w:t>
            </w:r>
          </w:p>
        </w:tc>
      </w:tr>
      <w:tr w:rsidR="00E45A5B" w:rsidRPr="00E45A5B" w14:paraId="65B4D5B9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B98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8BD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E90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CD7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18.0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744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82.0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8ED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3C1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A0E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0.229</w:t>
            </w:r>
          </w:p>
        </w:tc>
      </w:tr>
      <w:tr w:rsidR="00E45A5B" w:rsidRPr="00E45A5B" w14:paraId="714B2B90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F43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01C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DA1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003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0F3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96.6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39E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1DB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403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0.222</w:t>
            </w:r>
          </w:p>
        </w:tc>
      </w:tr>
      <w:tr w:rsidR="00E45A5B" w:rsidRPr="00E45A5B" w14:paraId="5E41AA17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377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79C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5FC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D7C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10.3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79E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89.7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C07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EFB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3E8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0.217</w:t>
            </w:r>
          </w:p>
        </w:tc>
      </w:tr>
      <w:tr w:rsidR="00E45A5B" w:rsidRPr="00E45A5B" w14:paraId="3A9E49B0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278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FA2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6B2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771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6.3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5E3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93.7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27A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F5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158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0.212</w:t>
            </w:r>
          </w:p>
        </w:tc>
      </w:tr>
      <w:tr w:rsidR="00E45A5B" w:rsidRPr="00E45A5B" w14:paraId="5203F589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AB8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EB3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F43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E96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10.2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EA5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89.8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8C4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71F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3A37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0.212</w:t>
            </w:r>
          </w:p>
        </w:tc>
      </w:tr>
      <w:tr w:rsidR="00E45A5B" w:rsidRPr="00E45A5B" w14:paraId="601429E0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5DA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14E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D89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5B4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25.5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0DB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74.5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8F9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DF4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D34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0.183</w:t>
            </w:r>
          </w:p>
        </w:tc>
      </w:tr>
      <w:tr w:rsidR="00E45A5B" w:rsidRPr="00E45A5B" w14:paraId="3F624DBE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637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DE6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70F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544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4.1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EEA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95.9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102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645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0B9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0.188</w:t>
            </w:r>
          </w:p>
        </w:tc>
      </w:tr>
      <w:tr w:rsidR="00E45A5B" w:rsidRPr="00E45A5B" w14:paraId="0AECDA01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455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1A3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49E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1D4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12.1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F80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87.9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BFB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B36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D53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0.192</w:t>
            </w:r>
          </w:p>
        </w:tc>
      </w:tr>
      <w:tr w:rsidR="00E45A5B" w:rsidRPr="00E45A5B" w14:paraId="7AC2625F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1A3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EFF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FEB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95C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33.4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E10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66.6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46E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97D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C1B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0.222</w:t>
            </w:r>
          </w:p>
        </w:tc>
      </w:tr>
      <w:tr w:rsidR="00E45A5B" w:rsidRPr="00E45A5B" w14:paraId="4D2F0624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DA3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163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6E2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F27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4.2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7CD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95.8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900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799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B15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0.204</w:t>
            </w:r>
          </w:p>
        </w:tc>
      </w:tr>
      <w:tr w:rsidR="00E45A5B" w:rsidRPr="00E45A5B" w14:paraId="1A2B5F74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664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708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C01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122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15.4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E7C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84.6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FBC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375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D3C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0.181</w:t>
            </w:r>
          </w:p>
        </w:tc>
      </w:tr>
      <w:tr w:rsidR="00E45A5B" w:rsidRPr="00E45A5B" w14:paraId="2DB65EB9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A1E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270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515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7FD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32.5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CB7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67.5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AFA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62D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36D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0.24</w:t>
            </w:r>
          </w:p>
        </w:tc>
      </w:tr>
      <w:tr w:rsidR="00E45A5B" w:rsidRPr="00E45A5B" w14:paraId="08FA1A80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B4C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FA6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1F8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5D4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5.4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417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94.6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2F7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119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8EC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0.194</w:t>
            </w:r>
          </w:p>
        </w:tc>
      </w:tr>
      <w:tr w:rsidR="00E45A5B" w:rsidRPr="00E45A5B" w14:paraId="02EEE1C1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486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C36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5B0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F04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5.6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E4F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94.4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0BE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A3D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7A9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0.194</w:t>
            </w:r>
          </w:p>
        </w:tc>
      </w:tr>
      <w:tr w:rsidR="00E45A5B" w:rsidRPr="00E45A5B" w14:paraId="0DFED52F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55F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E9E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6B0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E90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6.1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9AE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93.9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BF4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12A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A22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0.175</w:t>
            </w:r>
          </w:p>
        </w:tc>
      </w:tr>
      <w:tr w:rsidR="00E45A5B" w:rsidRPr="00E45A5B" w14:paraId="6FA7F9A6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35F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AF3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18E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ADF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8.9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572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91.1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DB9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1B3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3EF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0.216</w:t>
            </w:r>
          </w:p>
        </w:tc>
      </w:tr>
      <w:tr w:rsidR="00E45A5B" w:rsidRPr="00E45A5B" w14:paraId="5D135A88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46A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079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A37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D8E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12.4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28F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87.6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C54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1E8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4CE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0.221</w:t>
            </w:r>
          </w:p>
        </w:tc>
      </w:tr>
      <w:tr w:rsidR="00E45A5B" w:rsidRPr="00E45A5B" w14:paraId="270EB331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0AD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C87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B92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D5E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14.4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A6E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85.6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185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E06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E53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0.188</w:t>
            </w:r>
          </w:p>
        </w:tc>
      </w:tr>
      <w:tr w:rsidR="00E45A5B" w:rsidRPr="00E45A5B" w14:paraId="6323C4BA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143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BC1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12C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345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22.6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8B2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77.4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3A3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556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FD9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0.178</w:t>
            </w:r>
          </w:p>
        </w:tc>
      </w:tr>
      <w:tr w:rsidR="00E45A5B" w:rsidRPr="00E45A5B" w14:paraId="7703513A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EDD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E60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F4A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C7F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4C8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97.3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D68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3.0292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58A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F2E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0.196</w:t>
            </w:r>
          </w:p>
        </w:tc>
      </w:tr>
      <w:tr w:rsidR="00E45A5B" w:rsidRPr="00E45A5B" w14:paraId="3E21DF8C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03D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82E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BC2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BF5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96B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98.2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A45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0CC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005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0.203</w:t>
            </w:r>
          </w:p>
        </w:tc>
      </w:tr>
      <w:tr w:rsidR="00E45A5B" w:rsidRPr="00E45A5B" w14:paraId="341FC09F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E4E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A8F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DC2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6DC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6.4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7DC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93.6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195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83C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2.8948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687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0.236</w:t>
            </w:r>
          </w:p>
        </w:tc>
      </w:tr>
      <w:tr w:rsidR="00E45A5B" w:rsidRPr="00E45A5B" w14:paraId="42473ED7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5A1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203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C13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3AE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037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96.1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90E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B42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2.8947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110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0.236</w:t>
            </w:r>
          </w:p>
        </w:tc>
      </w:tr>
      <w:tr w:rsidR="00E45A5B" w:rsidRPr="00E45A5B" w14:paraId="45632510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9D5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E74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4C0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D1E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12.4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4BD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87.6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94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8A0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2.8948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F4B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0.23</w:t>
            </w:r>
          </w:p>
        </w:tc>
      </w:tr>
      <w:tr w:rsidR="00E45A5B" w:rsidRPr="00E45A5B" w14:paraId="5D5ABEAE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B81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5B8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7E2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2AF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019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97.9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035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5ED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2FC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0.136</w:t>
            </w:r>
          </w:p>
        </w:tc>
      </w:tr>
      <w:tr w:rsidR="00E45A5B" w:rsidRPr="00E45A5B" w14:paraId="6ACDCD94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0DC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3D3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A62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DB1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B7E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97.7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21D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230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88E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0.162</w:t>
            </w:r>
          </w:p>
        </w:tc>
      </w:tr>
      <w:tr w:rsidR="00E45A5B" w:rsidRPr="00E45A5B" w14:paraId="0F83463C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CB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371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D7C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E13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AE1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98.0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56E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3AA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2.8948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FFB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0.247</w:t>
            </w:r>
          </w:p>
        </w:tc>
      </w:tr>
      <w:tr w:rsidR="00E45A5B" w:rsidRPr="00E45A5B" w14:paraId="6085C91D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201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30A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55A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FA3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41E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97.7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30C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37D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2.8947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62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0.246</w:t>
            </w:r>
          </w:p>
        </w:tc>
      </w:tr>
      <w:tr w:rsidR="00E45A5B" w:rsidRPr="00E45A5B" w14:paraId="1D60BB8C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434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3AF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ABD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20B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E7B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96.8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470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C94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2.8928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9EE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0.22</w:t>
            </w:r>
          </w:p>
        </w:tc>
      </w:tr>
      <w:tr w:rsidR="00E45A5B" w:rsidRPr="00E45A5B" w14:paraId="19DB0B9F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AE5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408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789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9C4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54A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97.1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196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A8B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50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0.227</w:t>
            </w:r>
          </w:p>
        </w:tc>
      </w:tr>
      <w:tr w:rsidR="00E45A5B" w:rsidRPr="00E45A5B" w14:paraId="5758D126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879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618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6DC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267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95.2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962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BBC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36F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2C0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0.156</w:t>
            </w:r>
          </w:p>
        </w:tc>
      </w:tr>
      <w:tr w:rsidR="00E45A5B" w:rsidRPr="00E45A5B" w14:paraId="54D48F2F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791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lastRenderedPageBreak/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62D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92C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6009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90.4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3C9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7.8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634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4128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755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0.159</w:t>
            </w:r>
          </w:p>
        </w:tc>
      </w:tr>
      <w:tr w:rsidR="00E45A5B" w:rsidRPr="00E45A5B" w14:paraId="1D919BCE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D776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BE7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5A4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61F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90.8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AE8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6.7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1F3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3.0291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BD2D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0C1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0.171</w:t>
            </w:r>
          </w:p>
        </w:tc>
      </w:tr>
      <w:tr w:rsidR="00E45A5B" w:rsidRPr="00E45A5B" w14:paraId="71DBD652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E71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E1C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5E57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21A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94.7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A25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BC1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AC5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9EF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0.168</w:t>
            </w:r>
          </w:p>
        </w:tc>
      </w:tr>
      <w:tr w:rsidR="00E45A5B" w:rsidRPr="00E45A5B" w14:paraId="6BBD75D0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064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4FEC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D5D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9EE5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95.6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AD9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E04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EC7F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AE0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0.146</w:t>
            </w:r>
          </w:p>
        </w:tc>
      </w:tr>
      <w:tr w:rsidR="00E45A5B" w:rsidRPr="00E45A5B" w14:paraId="67ED789C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ACC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ACF3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C6A2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2551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97.2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86E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ADD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6A4B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95A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0.216</w:t>
            </w:r>
          </w:p>
        </w:tc>
      </w:tr>
      <w:tr w:rsidR="00E45A5B" w:rsidRPr="00E45A5B" w14:paraId="78ABF893" w14:textId="77777777" w:rsidTr="00E45A5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F62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FFB4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70B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D0A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96.0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544A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3C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3.031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090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2.9054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668E" w14:textId="77777777" w:rsidR="00E45A5B" w:rsidRPr="00E45A5B" w:rsidRDefault="00E45A5B" w:rsidP="00E45A5B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E45A5B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0.169</w:t>
            </w:r>
          </w:p>
        </w:tc>
      </w:tr>
    </w:tbl>
    <w:p w14:paraId="1EF2A9EF" w14:textId="7DFF954E" w:rsidR="00E26EA9" w:rsidRPr="00D31B89" w:rsidRDefault="00E26EA9"/>
    <w:p w14:paraId="7EED5F95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7AB94E5A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3C732883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19E512BB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698516A5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140B6D0B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0F30C6D0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2A1B4192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46E8BCAB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700B52A9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27B02C49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02FD88FC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78D5373B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7F9784B0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57865556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19EA2CAD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46A98640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64B1FF44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1B255AF6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60CFF017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7253F77E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39446DB6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3B3284F2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05BDE9B3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628F7BE8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2592AA0B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3128C09E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509FB24A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0518FC6C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35016C1C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3487A7CB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60AD8147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33673456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1EC6B599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29E7A6FC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43A6E462" w14:textId="77777777" w:rsidR="004E4D9A" w:rsidRDefault="004E4D9A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3F406325" w14:textId="77777777" w:rsidR="000E5F77" w:rsidRDefault="000E5F77" w:rsidP="00E45A5B">
      <w:pPr>
        <w:jc w:val="center"/>
        <w:rPr>
          <w:rFonts w:ascii="Times New Roman" w:hAnsi="Times New Roman"/>
          <w:b/>
          <w:bCs/>
          <w:szCs w:val="21"/>
        </w:rPr>
        <w:sectPr w:rsidR="000E5F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95E114" w14:textId="0F26C79F" w:rsidR="00B11726" w:rsidRDefault="00B11726" w:rsidP="00B11726">
      <w:pPr>
        <w:jc w:val="center"/>
        <w:rPr>
          <w:rFonts w:ascii="Times New Roman" w:hAnsi="Times New Roman"/>
          <w:color w:val="000000"/>
          <w:szCs w:val="21"/>
        </w:rPr>
      </w:pPr>
      <w:r w:rsidRPr="00444F6E">
        <w:rPr>
          <w:rFonts w:ascii="Times New Roman" w:hAnsi="Times New Roman" w:hint="eastAsia"/>
          <w:b/>
          <w:bCs/>
          <w:szCs w:val="21"/>
        </w:rPr>
        <w:lastRenderedPageBreak/>
        <w:t>Table S</w:t>
      </w:r>
      <w:r>
        <w:rPr>
          <w:rFonts w:ascii="Times New Roman" w:hAnsi="Times New Roman"/>
          <w:b/>
          <w:bCs/>
          <w:szCs w:val="21"/>
        </w:rPr>
        <w:t>3</w:t>
      </w:r>
      <w:r w:rsidRPr="00444F6E">
        <w:rPr>
          <w:rFonts w:ascii="Times New Roman" w:hAnsi="Times New Roman" w:hint="eastAsia"/>
          <w:b/>
          <w:bCs/>
          <w:szCs w:val="21"/>
        </w:rPr>
        <w:t xml:space="preserve">. </w:t>
      </w:r>
      <w:r w:rsidRPr="00D31B89">
        <w:rPr>
          <w:rFonts w:ascii="Times New Roman" w:hAnsi="Times New Roman"/>
          <w:szCs w:val="21"/>
        </w:rPr>
        <w:t xml:space="preserve">The </w:t>
      </w:r>
      <w:r>
        <w:rPr>
          <w:rFonts w:ascii="Times New Roman" w:hAnsi="Times New Roman"/>
          <w:szCs w:val="21"/>
        </w:rPr>
        <w:t xml:space="preserve">trace element compositions in </w:t>
      </w:r>
      <w:r>
        <w:rPr>
          <w:rFonts w:ascii="Times New Roman" w:hAnsi="Times New Roman"/>
          <w:color w:val="000000"/>
          <w:szCs w:val="21"/>
        </w:rPr>
        <w:t>the carbonates in Quse Formation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46"/>
        <w:gridCol w:w="576"/>
        <w:gridCol w:w="576"/>
        <w:gridCol w:w="666"/>
        <w:gridCol w:w="666"/>
        <w:gridCol w:w="666"/>
        <w:gridCol w:w="756"/>
        <w:gridCol w:w="576"/>
        <w:gridCol w:w="666"/>
        <w:gridCol w:w="576"/>
        <w:gridCol w:w="756"/>
        <w:gridCol w:w="666"/>
        <w:gridCol w:w="756"/>
        <w:gridCol w:w="576"/>
        <w:gridCol w:w="576"/>
        <w:gridCol w:w="666"/>
        <w:gridCol w:w="576"/>
      </w:tblGrid>
      <w:tr w:rsidR="000E5F77" w:rsidRPr="000E5F77" w14:paraId="16D0A5F9" w14:textId="77777777" w:rsidTr="00B11726">
        <w:trPr>
          <w:trHeight w:val="57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FB9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Sample Number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B09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Depth/m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7D8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concentration/ppm</w:t>
            </w:r>
          </w:p>
        </w:tc>
      </w:tr>
      <w:tr w:rsidR="00B11726" w:rsidRPr="000E5F77" w14:paraId="772A752E" w14:textId="77777777" w:rsidTr="00B11726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BF395" w14:textId="77777777" w:rsidR="000E5F77" w:rsidRPr="000E5F77" w:rsidRDefault="000E5F77" w:rsidP="000E5F77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C88D2" w14:textId="77777777" w:rsidR="000E5F77" w:rsidRPr="000E5F77" w:rsidRDefault="000E5F77" w:rsidP="000E5F77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DD7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Li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18B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Sc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2A0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Ti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EFD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V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F10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Cr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B4C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Mn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914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Co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34F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Ni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08C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Cu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94D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Zn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46A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Rb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B41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Sr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D7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Mo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AA4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Cd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A23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Ba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D15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 U  </w:t>
            </w:r>
          </w:p>
        </w:tc>
      </w:tr>
      <w:tr w:rsidR="00B11726" w:rsidRPr="000E5F77" w14:paraId="7B0B0540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549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918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C6D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AA5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528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C74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B86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B65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67.28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F14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861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E56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2BE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96.01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4EE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9B1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7AC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B09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3BF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772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1.32 </w:t>
            </w:r>
          </w:p>
        </w:tc>
      </w:tr>
      <w:tr w:rsidR="00B11726" w:rsidRPr="000E5F77" w14:paraId="7C6083AB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676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BDB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496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CCC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345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574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13A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190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101.53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314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997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F27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E50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118.31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D61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732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103.09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F68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948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E5E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979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1.13 </w:t>
            </w:r>
          </w:p>
        </w:tc>
      </w:tr>
      <w:tr w:rsidR="00B11726" w:rsidRPr="000E5F77" w14:paraId="22CD008A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40E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2C5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15E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AC1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DDE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6C3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360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8A8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92.47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2AB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A2B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7C0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1D2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90.94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C16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656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92.32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6B4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FE6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8D4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EC0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0.87 </w:t>
            </w:r>
          </w:p>
        </w:tc>
      </w:tr>
      <w:tr w:rsidR="00B11726" w:rsidRPr="000E5F77" w14:paraId="6224865F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729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F1F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418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21A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BBD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3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B39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889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62.86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F58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3DF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2B9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E0D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76.67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D57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309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91.46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022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5DF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18C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756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1.06 </w:t>
            </w:r>
          </w:p>
        </w:tc>
      </w:tr>
      <w:tr w:rsidR="00B11726" w:rsidRPr="000E5F77" w14:paraId="5E2BCB5A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CCD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53C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E72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C86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A29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308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C6E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11D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92.02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25F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66A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E54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32C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69.83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EA7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CB1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93.26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445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661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774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097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0.93 </w:t>
            </w:r>
          </w:p>
        </w:tc>
      </w:tr>
      <w:tr w:rsidR="00B11726" w:rsidRPr="000E5F77" w14:paraId="76948C52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285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79F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6CF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522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2C2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1A5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D96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C45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36D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ABE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6F9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05C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103.61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5D07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C33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DCF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9EB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A7C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657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1.02 </w:t>
            </w:r>
          </w:p>
        </w:tc>
      </w:tr>
      <w:tr w:rsidR="00B11726" w:rsidRPr="000E5F77" w14:paraId="02BDB86B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11B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55F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CEE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82C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47E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892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BEA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5DC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78.98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E71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603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5DE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14D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139.36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89D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D6D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98.42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F3B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911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0DF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BAC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0.99 </w:t>
            </w:r>
          </w:p>
        </w:tc>
      </w:tr>
      <w:tr w:rsidR="00B11726" w:rsidRPr="000E5F77" w14:paraId="7318DBFF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9D0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5D0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CE1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792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DA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06A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970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B75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55.94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6F9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4F7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975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E24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88.12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EF4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F61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C4C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CA2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E9D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0B3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1.14 </w:t>
            </w:r>
          </w:p>
        </w:tc>
      </w:tr>
      <w:tr w:rsidR="00B11726" w:rsidRPr="000E5F77" w14:paraId="63B15656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CD7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CDA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AE6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6F5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741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80E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DCE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675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63.96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D4F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F4F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C83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0FB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101.78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9CE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27B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CE3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620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944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8C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1.12 </w:t>
            </w:r>
          </w:p>
        </w:tc>
      </w:tr>
      <w:tr w:rsidR="00B11726" w:rsidRPr="000E5F77" w14:paraId="3705D6BC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1E9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A90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418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0B1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82C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B51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668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7A2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153.33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AD1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286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16.03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5B4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746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98.16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7E4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F76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107.29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594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90D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941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5C1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0.81 </w:t>
            </w:r>
          </w:p>
        </w:tc>
      </w:tr>
      <w:tr w:rsidR="00B11726" w:rsidRPr="000E5F77" w14:paraId="361BD527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CCF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752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327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603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C9D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145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31E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C63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69.39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929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21F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DCC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FAB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75.43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F7E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518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112.89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78F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A24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8CB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91B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1.12 </w:t>
            </w:r>
          </w:p>
        </w:tc>
      </w:tr>
      <w:tr w:rsidR="00B11726" w:rsidRPr="000E5F77" w14:paraId="7FC5BC3D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1CA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D4B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4F5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94C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27E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BCC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575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7DA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111.52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349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D5F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18.37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D68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B27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128.23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51C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DFA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123.11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423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206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FDB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3D7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1.05 </w:t>
            </w:r>
          </w:p>
        </w:tc>
      </w:tr>
      <w:tr w:rsidR="00B11726" w:rsidRPr="000E5F77" w14:paraId="1FC43FC0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661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A35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839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FD6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D47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27A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1F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0DE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96.13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467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DF8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15.09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178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D18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85.86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7A4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36D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115.03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333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C60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0C5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9E9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1.12 </w:t>
            </w:r>
          </w:p>
        </w:tc>
      </w:tr>
      <w:tr w:rsidR="00B11726" w:rsidRPr="000E5F77" w14:paraId="3AB34B7C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742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E57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BB8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496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4EC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4DD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9B2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1EA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101.74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0E6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98A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59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E9F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80.74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BA3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868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85.97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CBE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1A4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0D3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325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0.84 </w:t>
            </w:r>
          </w:p>
        </w:tc>
      </w:tr>
      <w:tr w:rsidR="00B11726" w:rsidRPr="000E5F77" w14:paraId="3E156486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B50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C2D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F6B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BC4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862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582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2C2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B9A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161.81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9A2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C8F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8C6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BE1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29.86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1ED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58C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100.97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634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541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B4B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157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2.33 </w:t>
            </w:r>
          </w:p>
        </w:tc>
      </w:tr>
      <w:tr w:rsidR="00B11726" w:rsidRPr="000E5F77" w14:paraId="12A428BC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50E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A12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634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972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B2A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A05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331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75B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53.82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BE5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75F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F36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97D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42.87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125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572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128.61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0CB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C65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974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7EA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1.61 </w:t>
            </w:r>
          </w:p>
        </w:tc>
      </w:tr>
      <w:tr w:rsidR="00B11726" w:rsidRPr="000E5F77" w14:paraId="4B591F7A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7A3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08C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F67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045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A61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BA5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907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5F9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106.74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3A6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E4D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15.29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574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3CE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109.35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11E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B12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102.26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E8E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C78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39B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5AD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1.21 </w:t>
            </w:r>
          </w:p>
        </w:tc>
      </w:tr>
      <w:tr w:rsidR="00B11726" w:rsidRPr="000E5F77" w14:paraId="7144EC0A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687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21E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724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065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686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435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7C2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E7A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157.87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5C7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31A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B26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FD7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A4D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8C5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84.78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F2D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0B4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63F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6F1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1.61 </w:t>
            </w:r>
          </w:p>
        </w:tc>
      </w:tr>
      <w:tr w:rsidR="00B11726" w:rsidRPr="000E5F77" w14:paraId="3EFB5C4C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280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74A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32B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2B1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C2F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144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01D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B51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68.58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929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5C6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1E0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01D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134.46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DAD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515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87.37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F56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9A4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B3A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BC5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0.92 </w:t>
            </w:r>
          </w:p>
        </w:tc>
      </w:tr>
      <w:tr w:rsidR="00B11726" w:rsidRPr="000E5F77" w14:paraId="7E0FC904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A69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375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C75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7B2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F29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5A0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7E9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E5C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64.38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416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FFC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BDC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17E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54B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8DE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101.79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7F9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28F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36E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BA6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1.17 </w:t>
            </w:r>
          </w:p>
        </w:tc>
      </w:tr>
      <w:tr w:rsidR="00B11726" w:rsidRPr="000E5F77" w14:paraId="000E9A69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9DF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860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2D8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96D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7BF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8B1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CB1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753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91B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280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4DA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4FC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CF9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0AE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88.42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367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E79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6C5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4A0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1.16 </w:t>
            </w:r>
          </w:p>
        </w:tc>
      </w:tr>
      <w:tr w:rsidR="00B11726" w:rsidRPr="000E5F77" w14:paraId="09A7B334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5EC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A75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EB8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9C7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A9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2FA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581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265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D13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FD4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B0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98C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22.26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BF3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C3D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115.79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3DD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512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276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52E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1.13 </w:t>
            </w:r>
          </w:p>
        </w:tc>
      </w:tr>
      <w:tr w:rsidR="00B11726" w:rsidRPr="000E5F77" w14:paraId="75F0AA74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7D5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A6A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676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CC4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AA1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111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C70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B86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81.13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FF2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A76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CB0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60D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52.94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6EB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AB4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113.65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E1D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A71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B06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A50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1.06 </w:t>
            </w:r>
          </w:p>
        </w:tc>
      </w:tr>
      <w:tr w:rsidR="00B11726" w:rsidRPr="000E5F77" w14:paraId="3F7E3D24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0FF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38E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6B9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E40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DE7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DB2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97A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A5F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57.41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1AE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A4E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061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931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18.86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026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F80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122.52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A00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CA1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DD7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543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1.08 </w:t>
            </w:r>
          </w:p>
        </w:tc>
      </w:tr>
      <w:tr w:rsidR="00B11726" w:rsidRPr="000E5F77" w14:paraId="57566DC3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628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7D5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DB4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4C9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1FF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EC4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131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AD3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68.04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3E1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14A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210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00C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52.10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C59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93F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0C1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084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2BE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B35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0.88 </w:t>
            </w:r>
          </w:p>
        </w:tc>
      </w:tr>
      <w:tr w:rsidR="00B11726" w:rsidRPr="000E5F77" w14:paraId="1428B473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C05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603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F85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E0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8B7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392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A71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3AD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97.86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8FF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AC0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81D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3ED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59.78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7B8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C7D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106.83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B9D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BB4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74A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E6A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0.86 </w:t>
            </w:r>
          </w:p>
        </w:tc>
      </w:tr>
      <w:tr w:rsidR="00B11726" w:rsidRPr="000E5F77" w14:paraId="2252D722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506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7B3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301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BC2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75B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D5B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73B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65A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112.45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DBF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395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ED4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0CB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57.49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A49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EB5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105.62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F77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A8A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3A3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81C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0.99 </w:t>
            </w:r>
          </w:p>
        </w:tc>
      </w:tr>
      <w:tr w:rsidR="00B11726" w:rsidRPr="000E5F77" w14:paraId="6B2AED4B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86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EAC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9C5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89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F31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6D5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184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E62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95.33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A8D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C97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59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372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22.11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BD7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A12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109.29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D7E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64E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BD4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DC1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1.28 </w:t>
            </w:r>
          </w:p>
        </w:tc>
      </w:tr>
      <w:tr w:rsidR="00B11726" w:rsidRPr="000E5F77" w14:paraId="1265A109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4F4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57F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7E8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1A4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B45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31D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1D8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A96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68.95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AB1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0AF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14.96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54E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58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94.97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1F3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BAB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104.49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568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39A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7F2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1AA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1.05 </w:t>
            </w:r>
          </w:p>
        </w:tc>
      </w:tr>
      <w:tr w:rsidR="00B11726" w:rsidRPr="000E5F77" w14:paraId="02F03B38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8F5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CC5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BCA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A38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B56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38A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615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648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92.15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B7C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298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EAC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38A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61.83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10E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2F6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120.26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792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AFC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405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F10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1.26 </w:t>
            </w:r>
          </w:p>
        </w:tc>
      </w:tr>
      <w:tr w:rsidR="00B11726" w:rsidRPr="000E5F77" w14:paraId="206E4184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8F5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A93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B04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1D1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2A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F70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AA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482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178.07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82D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46C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239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B1D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47.61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AE3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4CA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105.81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FEC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17F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98C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0AC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1.28 </w:t>
            </w:r>
          </w:p>
        </w:tc>
      </w:tr>
      <w:tr w:rsidR="00B11726" w:rsidRPr="000E5F77" w14:paraId="71C00102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2FA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1D8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2B5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C49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4EE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5FD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7AD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869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142.99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36E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2DC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81D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9D9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81.58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FE2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020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102.06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3EF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C96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19F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A5E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1.19 </w:t>
            </w:r>
          </w:p>
        </w:tc>
      </w:tr>
      <w:tr w:rsidR="00B11726" w:rsidRPr="000E5F77" w14:paraId="4E7433FD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A56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68F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BD4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FAD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0BF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878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117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0B9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194.86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045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441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BD5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433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51.43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A7A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D7B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285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BAB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238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D7D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1.13 </w:t>
            </w:r>
          </w:p>
        </w:tc>
      </w:tr>
      <w:tr w:rsidR="00B11726" w:rsidRPr="000E5F77" w14:paraId="7E9084BE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456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629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F63" w14:textId="117B408B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731B" w14:textId="4067D90E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0.4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99FD" w14:textId="6AFECFA4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9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6E2D" w14:textId="4C70B373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9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AA6F" w14:textId="1AA119C6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5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0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485B" w14:textId="3CE39813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916B" w14:textId="31666FFC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7EDA" w14:textId="41E2F315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11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47E2" w14:textId="3A9452FB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AF61" w14:textId="217B0FA8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BC88" w14:textId="6E0D9A4A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0.7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924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104.30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DAB2" w14:textId="5DFC755C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0.2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CE04" w14:textId="643AE5B8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0.1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106C" w14:textId="0FCB3171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D613" w14:textId="118E0C51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.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5</w:t>
            </w:r>
            <w:r w:rsidR="00A93B09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0</w:t>
            </w: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11726" w:rsidRPr="000E5F77" w14:paraId="36298AB2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782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C8F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655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D53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F53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8B4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164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C3C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105.18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C4E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296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6FA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248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31.52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13D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A23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106.70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A97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3E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E26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60D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1.40 </w:t>
            </w:r>
          </w:p>
        </w:tc>
      </w:tr>
      <w:tr w:rsidR="00B11726" w:rsidRPr="000E5F77" w14:paraId="1EDFDBC0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94C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3C0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1A2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322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53D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156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312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B72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81.68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66A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F3F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35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989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27.97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CE1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12E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444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CE4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771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087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1.15 </w:t>
            </w:r>
          </w:p>
        </w:tc>
      </w:tr>
      <w:tr w:rsidR="00B11726" w:rsidRPr="000E5F77" w14:paraId="5053B17D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228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5D5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040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ABE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A69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E6D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6C2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D82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111.72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F3F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23D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C1C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F01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ABC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A9B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102.97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B9B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21A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054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CB2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1.24 </w:t>
            </w:r>
          </w:p>
        </w:tc>
      </w:tr>
      <w:tr w:rsidR="00B11726" w:rsidRPr="000E5F77" w14:paraId="107813BC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F5F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80E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3A5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0C2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06F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26A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891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236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154.52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238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DF1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13.83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077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64D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64.90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C64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3A2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95.53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CCE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A93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1FF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1C6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1.18 </w:t>
            </w:r>
          </w:p>
        </w:tc>
      </w:tr>
      <w:tr w:rsidR="00B11726" w:rsidRPr="000E5F77" w14:paraId="0D1EA32F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C51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2E7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B2B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E90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BE6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621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A21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197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87.49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99E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871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28.02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CF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42A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A68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10.85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98A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455.94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06D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AF0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B2B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15.38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735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0.51 </w:t>
            </w:r>
          </w:p>
        </w:tc>
      </w:tr>
      <w:tr w:rsidR="00B11726" w:rsidRPr="000E5F77" w14:paraId="5F31D9C1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ECA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E34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38A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C71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CEC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0AE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180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B61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53.52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F82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FCC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15.22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AF0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EC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A58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FB1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276.35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936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751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D76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710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0.36 </w:t>
            </w:r>
          </w:p>
        </w:tc>
      </w:tr>
      <w:tr w:rsidR="00B11726" w:rsidRPr="000E5F77" w14:paraId="74131D29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B48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883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672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B78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DCB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CEF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D70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2A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5F3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823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14.99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404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154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EA3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FF2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218.86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0D0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9BB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5B8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DA1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0.47 </w:t>
            </w:r>
          </w:p>
        </w:tc>
      </w:tr>
      <w:tr w:rsidR="00B11726" w:rsidRPr="000E5F77" w14:paraId="6961DAB4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9D5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E3C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EBD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669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5DA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12.61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D5F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B52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8BF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72.96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406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756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17.43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E31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1.91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B2E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630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B69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274.40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F35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9E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3A3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C65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0.32 </w:t>
            </w:r>
          </w:p>
        </w:tc>
      </w:tr>
      <w:tr w:rsidR="00B11726" w:rsidRPr="000E5F77" w14:paraId="77C72C96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1DF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0F6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B71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D0A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F0A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5FC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2DF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CFD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64.85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883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5BA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15.92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C53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2F0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441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FB6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176.35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7E3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8987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C47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21.79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69C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0.38 </w:t>
            </w:r>
          </w:p>
        </w:tc>
      </w:tr>
      <w:tr w:rsidR="00B11726" w:rsidRPr="000E5F77" w14:paraId="16531F13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7306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82D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A3B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16E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3B6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4FFD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67C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8F4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70.84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CFA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48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14.56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136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3FE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30D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985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253.60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BEA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EB3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81F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4E99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0.31 </w:t>
            </w:r>
          </w:p>
        </w:tc>
      </w:tr>
      <w:tr w:rsidR="00B11726" w:rsidRPr="000E5F77" w14:paraId="636D14F4" w14:textId="77777777" w:rsidTr="00B1172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C71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7C4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132B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49FC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41E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2B3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2.91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C793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4.46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24E5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65.95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64D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18644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17.82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D4F1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ED4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11.38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9550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1.94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FEF2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323.59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5E6E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DF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FE3F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5.27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97D8" w14:textId="77777777" w:rsidR="000E5F77" w:rsidRPr="000E5F77" w:rsidRDefault="000E5F77" w:rsidP="000E5F7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0E5F77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0.31 </w:t>
            </w:r>
          </w:p>
        </w:tc>
      </w:tr>
    </w:tbl>
    <w:p w14:paraId="3157AF78" w14:textId="0BF35AA6" w:rsidR="000E5F77" w:rsidRDefault="000E5F77" w:rsidP="00E45A5B">
      <w:pPr>
        <w:jc w:val="center"/>
        <w:rPr>
          <w:rFonts w:ascii="Times New Roman" w:hAnsi="Times New Roman"/>
          <w:b/>
          <w:bCs/>
          <w:szCs w:val="21"/>
        </w:rPr>
      </w:pPr>
    </w:p>
    <w:p w14:paraId="24285876" w14:textId="77777777" w:rsidR="000E5F77" w:rsidRDefault="000E5F77" w:rsidP="00E45A5B">
      <w:pPr>
        <w:jc w:val="center"/>
        <w:rPr>
          <w:rFonts w:ascii="Times New Roman" w:hAnsi="Times New Roman"/>
          <w:b/>
          <w:bCs/>
          <w:szCs w:val="21"/>
        </w:rPr>
        <w:sectPr w:rsidR="000E5F77" w:rsidSect="000E5F7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2137F0D3" w14:textId="24054BD1" w:rsidR="00E45A5B" w:rsidRDefault="00E45A5B" w:rsidP="00E45A5B">
      <w:pPr>
        <w:jc w:val="center"/>
        <w:rPr>
          <w:rFonts w:ascii="Times New Roman" w:hAnsi="Times New Roman"/>
          <w:color w:val="000000"/>
          <w:szCs w:val="21"/>
        </w:rPr>
      </w:pPr>
      <w:r w:rsidRPr="00444F6E">
        <w:rPr>
          <w:rFonts w:ascii="Times New Roman" w:hAnsi="Times New Roman" w:hint="eastAsia"/>
          <w:b/>
          <w:bCs/>
          <w:szCs w:val="21"/>
        </w:rPr>
        <w:lastRenderedPageBreak/>
        <w:t>Table S</w:t>
      </w:r>
      <w:r w:rsidR="00B11726">
        <w:rPr>
          <w:rFonts w:ascii="Times New Roman" w:hAnsi="Times New Roman"/>
          <w:b/>
          <w:bCs/>
          <w:szCs w:val="21"/>
        </w:rPr>
        <w:t>4</w:t>
      </w:r>
      <w:r w:rsidRPr="00444F6E">
        <w:rPr>
          <w:rFonts w:ascii="Times New Roman" w:hAnsi="Times New Roman" w:hint="eastAsia"/>
          <w:b/>
          <w:bCs/>
          <w:szCs w:val="21"/>
        </w:rPr>
        <w:t xml:space="preserve">. </w:t>
      </w:r>
      <w:r w:rsidR="004E4D9A">
        <w:rPr>
          <w:rFonts w:ascii="Times New Roman" w:hAnsi="Times New Roman"/>
          <w:szCs w:val="21"/>
        </w:rPr>
        <w:t>C-O-Sr isotope compositions in</w:t>
      </w:r>
      <w:r>
        <w:rPr>
          <w:rFonts w:ascii="Times New Roman" w:hAnsi="Times New Roman"/>
          <w:color w:val="000000"/>
          <w:szCs w:val="21"/>
        </w:rPr>
        <w:t xml:space="preserve"> the carbonate in Quse Formation</w:t>
      </w: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164"/>
        <w:gridCol w:w="1207"/>
        <w:gridCol w:w="851"/>
        <w:gridCol w:w="1134"/>
        <w:gridCol w:w="850"/>
        <w:gridCol w:w="709"/>
      </w:tblGrid>
      <w:tr w:rsidR="004E4D9A" w:rsidRPr="004E4D9A" w14:paraId="360FA211" w14:textId="77777777" w:rsidTr="004E4D9A">
        <w:trPr>
          <w:trHeight w:val="60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EE0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Sample Number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96F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Depth/m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A20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  <w:vertAlign w:val="superscript"/>
              </w:rPr>
              <w:t>87</w:t>
            </w: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Sr/</w:t>
            </w: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  <w:vertAlign w:val="superscript"/>
              </w:rPr>
              <w:t>86</w:t>
            </w: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Sr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81E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219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δ</w:t>
            </w: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  <w:vertAlign w:val="superscript"/>
              </w:rPr>
              <w:t>13</w:t>
            </w: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469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344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δ</w:t>
            </w: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  <w:vertAlign w:val="superscript"/>
              </w:rPr>
              <w:t>18</w:t>
            </w: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DC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SE</w:t>
            </w:r>
          </w:p>
        </w:tc>
      </w:tr>
      <w:tr w:rsidR="004E4D9A" w:rsidRPr="004E4D9A" w14:paraId="37D49948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2E9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F4B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2FB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0.7075831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E5B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0.0000069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180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FAF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A15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1E4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6545CF53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32E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8AC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0F0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100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B4E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21D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D40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-5.4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177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7150CECA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8BAD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49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48E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0.7077808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844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0.0000067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706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84D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339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-4.9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319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  <w:tr w:rsidR="004E4D9A" w:rsidRPr="004E4D9A" w14:paraId="07C587EC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002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0A9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6F8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0.7076315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B53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0.0000066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956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B65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8E2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-3.7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914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4F1EA189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198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99F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AD3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0.707583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B15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C78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525D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A3F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-3.4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D6A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43EF0184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D3D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EAF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F11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0.7075541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577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0.0000066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AAE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8E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6F3D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4F5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  <w:tr w:rsidR="004E4D9A" w:rsidRPr="004E4D9A" w14:paraId="5B43DDB3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0C4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EC2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ED9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0.7075838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321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0.0000093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6DD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F61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F5E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-3.9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4F3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  <w:tr w:rsidR="004E4D9A" w:rsidRPr="004E4D9A" w14:paraId="61885504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0B5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123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34C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0.707825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632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CDD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9DA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D74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-4.5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B78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6DA0086D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6EA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656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B44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0.7077591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C07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6ED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118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69F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017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E4D9A" w:rsidRPr="004E4D9A" w14:paraId="5171CE34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2CA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87D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0B0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0.7076306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407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151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DBB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A6F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-3.5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52A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4F3D8D21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777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AF4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C58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0.7076076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F05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0.0000082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BA2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685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CD9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A50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2C72674E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FC7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192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879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0.7075504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DD1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325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41A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FFD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2EC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</w:tr>
      <w:tr w:rsidR="004E4D9A" w:rsidRPr="004E4D9A" w14:paraId="59708C14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DB1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3E0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544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0.7074985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26E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CF0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83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53E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1BD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  <w:tr w:rsidR="004E4D9A" w:rsidRPr="004E4D9A" w14:paraId="763928AD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CE3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932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F7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0.7076531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D10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0.0000066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DB5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00A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1BA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-4.6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A6D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1B15FB5B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5E4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6CC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2E3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0.70772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D91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A96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21B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845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823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  <w:tr w:rsidR="004E4D9A" w:rsidRPr="004E4D9A" w14:paraId="2754FB56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8C3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7EE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AB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0.7075577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C15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0.0000068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526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738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306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-0.8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86F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  <w:tr w:rsidR="004E4D9A" w:rsidRPr="004E4D9A" w14:paraId="0B61D815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CAA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ACF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EF2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0.7076859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9C9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C09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5C9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8FA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08B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  <w:tr w:rsidR="004E4D9A" w:rsidRPr="004E4D9A" w14:paraId="4C594B84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465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5D1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99D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0.7077143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CBE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3D9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3C7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CDA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-3.3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E4B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156C4462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F27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FEE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897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0.7075213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276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0C8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D2D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108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ACE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</w:tr>
      <w:tr w:rsidR="004E4D9A" w:rsidRPr="004E4D9A" w14:paraId="692127F3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1FF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3C8D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A8A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0.7075211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76F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CFE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C4D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F92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CB2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  <w:tr w:rsidR="004E4D9A" w:rsidRPr="004E4D9A" w14:paraId="23683209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897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760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AF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1EA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9F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44BD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C8B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-3.1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292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</w:tr>
      <w:tr w:rsidR="004E4D9A" w:rsidRPr="004E4D9A" w14:paraId="6F875495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4DD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673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F25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0.7076012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C38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BCB1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076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6F3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2E3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</w:tr>
      <w:tr w:rsidR="004E4D9A" w:rsidRPr="004E4D9A" w14:paraId="083C94E5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D43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EDA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68A0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0.7077319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A21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9C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47D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F021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-6.2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E07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</w:tr>
      <w:tr w:rsidR="004E4D9A" w:rsidRPr="004E4D9A" w14:paraId="008D61D9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D03D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6CB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211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636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E79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B4D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608D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-5.8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B8A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</w:tr>
      <w:tr w:rsidR="004E4D9A" w:rsidRPr="004E4D9A" w14:paraId="61479636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809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35D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7BD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0.707597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58F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0.0000069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2F2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F90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BBB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-6.4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29F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</w:tr>
      <w:tr w:rsidR="004E4D9A" w:rsidRPr="004E4D9A" w14:paraId="6093C074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904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B48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9CD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09B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DBD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895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BE5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-5.7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4953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</w:tr>
      <w:tr w:rsidR="004E4D9A" w:rsidRPr="004E4D9A" w14:paraId="1E0A4279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110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598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EF3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0.7077089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487C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6A4E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1.9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011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7F2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-9.5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1D6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</w:tr>
      <w:tr w:rsidR="004E4D9A" w:rsidRPr="004E4D9A" w14:paraId="2E58AD7F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D7D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9882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B1C9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178D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6A85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322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DB9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-4.5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F144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</w:tr>
      <w:tr w:rsidR="004E4D9A" w:rsidRPr="004E4D9A" w14:paraId="03B79D17" w14:textId="77777777" w:rsidTr="004E4D9A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BB4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59F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94BA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0.7074816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734B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0.0000078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E846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B227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4B38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-4.3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A75F" w14:textId="77777777" w:rsidR="004E4D9A" w:rsidRPr="004E4D9A" w:rsidRDefault="004E4D9A" w:rsidP="004E4D9A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4E4D9A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</w:tr>
    </w:tbl>
    <w:p w14:paraId="14337D27" w14:textId="1654F505" w:rsidR="004E4D9A" w:rsidRDefault="004E4D9A" w:rsidP="00E45A5B">
      <w:pPr>
        <w:jc w:val="center"/>
        <w:rPr>
          <w:rFonts w:ascii="Times New Roman" w:hAnsi="Times New Roman"/>
          <w:color w:val="000000"/>
          <w:szCs w:val="21"/>
        </w:rPr>
      </w:pPr>
    </w:p>
    <w:p w14:paraId="54488EF7" w14:textId="7EA184E0" w:rsidR="004E4D9A" w:rsidRDefault="004E4D9A" w:rsidP="00E45A5B">
      <w:pPr>
        <w:jc w:val="center"/>
        <w:rPr>
          <w:rFonts w:ascii="Times New Roman" w:hAnsi="Times New Roman"/>
          <w:color w:val="000000"/>
          <w:szCs w:val="21"/>
        </w:rPr>
      </w:pPr>
    </w:p>
    <w:p w14:paraId="15737BD7" w14:textId="77777777" w:rsidR="004E4D9A" w:rsidRDefault="004E4D9A" w:rsidP="00E45A5B">
      <w:pPr>
        <w:jc w:val="center"/>
        <w:rPr>
          <w:rFonts w:ascii="Times New Roman" w:hAnsi="Times New Roman"/>
          <w:color w:val="000000"/>
          <w:szCs w:val="21"/>
        </w:rPr>
      </w:pPr>
    </w:p>
    <w:p w14:paraId="1F8C9A38" w14:textId="77777777" w:rsidR="00E45A5B" w:rsidRDefault="00E45A5B" w:rsidP="00E45A5B">
      <w:pPr>
        <w:rPr>
          <w:rFonts w:ascii="Times New Roman" w:hAnsi="Times New Roman"/>
          <w:color w:val="000000"/>
          <w:szCs w:val="21"/>
        </w:rPr>
      </w:pPr>
    </w:p>
    <w:p w14:paraId="4747D881" w14:textId="2A499F70" w:rsidR="00D31B89" w:rsidRPr="00E45A5B" w:rsidRDefault="00D31B89"/>
    <w:p w14:paraId="6576459B" w14:textId="055934D0" w:rsidR="00D31B89" w:rsidRDefault="00D31B89"/>
    <w:p w14:paraId="4A4BB972" w14:textId="4CE032B4" w:rsidR="00D31B89" w:rsidRDefault="00D31B89"/>
    <w:p w14:paraId="5005FCC8" w14:textId="10BF52E2" w:rsidR="00E45A5B" w:rsidRDefault="00E45A5B"/>
    <w:p w14:paraId="16DB73DB" w14:textId="7BF86488" w:rsidR="00E45A5B" w:rsidRDefault="00E45A5B"/>
    <w:p w14:paraId="0335BCA8" w14:textId="3F932743" w:rsidR="00E45A5B" w:rsidRDefault="00E45A5B"/>
    <w:p w14:paraId="0B5611F5" w14:textId="7FFB9B99" w:rsidR="00E45A5B" w:rsidRDefault="00E45A5B"/>
    <w:p w14:paraId="0D1DC0D8" w14:textId="2D52B310" w:rsidR="00D31B89" w:rsidRDefault="00D31B89" w:rsidP="00D31B89">
      <w:pPr>
        <w:jc w:val="center"/>
        <w:rPr>
          <w:rFonts w:ascii="Times New Roman" w:hAnsi="Times New Roman"/>
          <w:color w:val="000000"/>
          <w:szCs w:val="21"/>
        </w:rPr>
      </w:pPr>
      <w:r w:rsidRPr="00444F6E">
        <w:rPr>
          <w:rFonts w:ascii="Times New Roman" w:hAnsi="Times New Roman" w:hint="eastAsia"/>
          <w:b/>
          <w:bCs/>
          <w:szCs w:val="21"/>
        </w:rPr>
        <w:lastRenderedPageBreak/>
        <w:t>Table S</w:t>
      </w:r>
      <w:r w:rsidR="00B11726">
        <w:rPr>
          <w:rFonts w:ascii="Times New Roman" w:hAnsi="Times New Roman"/>
          <w:b/>
          <w:bCs/>
          <w:szCs w:val="21"/>
        </w:rPr>
        <w:t>5</w:t>
      </w:r>
      <w:r w:rsidRPr="00444F6E">
        <w:rPr>
          <w:rFonts w:ascii="Times New Roman" w:hAnsi="Times New Roman" w:hint="eastAsia"/>
          <w:b/>
          <w:bCs/>
          <w:szCs w:val="21"/>
        </w:rPr>
        <w:t xml:space="preserve">. </w:t>
      </w:r>
      <w:r>
        <w:rPr>
          <w:rFonts w:ascii="Times New Roman" w:hAnsi="Times New Roman"/>
          <w:color w:val="000000"/>
          <w:szCs w:val="21"/>
        </w:rPr>
        <w:t>Mg isotope data for</w:t>
      </w:r>
      <w:r>
        <w:rPr>
          <w:rFonts w:ascii="Times New Roman" w:hAnsi="Times New Roman" w:hint="eastAsia"/>
          <w:color w:val="000000"/>
          <w:szCs w:val="21"/>
        </w:rPr>
        <w:t xml:space="preserve"> dolomite in </w:t>
      </w:r>
      <w:r>
        <w:rPr>
          <w:rFonts w:ascii="Times New Roman" w:hAnsi="Times New Roman"/>
          <w:color w:val="000000"/>
          <w:szCs w:val="21"/>
        </w:rPr>
        <w:t>dolostones in Quse Formation</w:t>
      </w:r>
    </w:p>
    <w:tbl>
      <w:tblPr>
        <w:tblW w:w="6658" w:type="dxa"/>
        <w:jc w:val="center"/>
        <w:tblLook w:val="04A0" w:firstRow="1" w:lastRow="0" w:firstColumn="1" w:lastColumn="0" w:noHBand="0" w:noVBand="1"/>
      </w:tblPr>
      <w:tblGrid>
        <w:gridCol w:w="1440"/>
        <w:gridCol w:w="1080"/>
        <w:gridCol w:w="877"/>
        <w:gridCol w:w="851"/>
        <w:gridCol w:w="992"/>
        <w:gridCol w:w="709"/>
        <w:gridCol w:w="709"/>
      </w:tblGrid>
      <w:tr w:rsidR="00D31B89" w:rsidRPr="00D31B89" w14:paraId="1A47F9E2" w14:textId="77777777" w:rsidTr="00D31B89">
        <w:trPr>
          <w:trHeight w:val="6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62DA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Sample Number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90B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Depth/m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EB5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δ</w:t>
            </w: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  <w:vertAlign w:val="superscript"/>
              </w:rPr>
              <w:t>26</w:t>
            </w: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Mg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26A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2SD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972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δ</w:t>
            </w: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  <w:vertAlign w:val="superscript"/>
              </w:rPr>
              <w:t>25</w:t>
            </w: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Mg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D15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2SD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E17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n</w:t>
            </w:r>
          </w:p>
        </w:tc>
      </w:tr>
      <w:tr w:rsidR="00D31B89" w:rsidRPr="00D31B89" w14:paraId="248CBBA3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054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4FA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F2F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A90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EC4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4AC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E9D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7F9DF99F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256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657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802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ACD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4E3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42B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0D5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3FB6EB2F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579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845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A3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8BB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EEC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6B0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263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D31B89" w:rsidRPr="00D31B89" w14:paraId="2F653BE8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4B8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6C7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D27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-2.08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53D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B68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14D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0.10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2DC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D31B89" w:rsidRPr="00D31B89" w14:paraId="7BA1651D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FCA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CC6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BD4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C89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7FD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D79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5AB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7FC0326C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F7C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887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557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2D6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1E8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330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80E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749A3B48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5A0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EE6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A4D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664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6E4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F04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085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43A95468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EE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9DE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3E7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-2.02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769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CDF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-1.08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0BF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F18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67EBC757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F27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CE5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035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-2.04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82D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4DB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2B6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60D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D31B89" w:rsidRPr="00D31B89" w14:paraId="79927DB4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324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367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46C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2E2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FF9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00C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795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15009365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5BB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BED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002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-2.09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7FC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DF0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-1.06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7B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694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2BFB402B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46A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7BD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DAC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CF3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63A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5AE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450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416E96DA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84D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0AE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C42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-2.09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931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9B9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-1.06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B97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792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0831DB8A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0B6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337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E7B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697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A16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A5D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0.13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B56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D31B89" w:rsidRPr="00D31B89" w14:paraId="1FF4E529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E58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F57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6BB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306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D33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237C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BF4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6EA3B0B9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16D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BBE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7FC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070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7C8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DB0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8E8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142C5DDE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A7C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B5B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DB9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181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AA8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FEA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A30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04C08BD0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D4D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B84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983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-2.05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668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1BD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FC0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4CF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177DA115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4E6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B25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519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-1.97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676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46B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-1.05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BCF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36A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06871851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5D5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EEF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367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65C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128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-1.08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D9E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2FD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7859BFF7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858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B5C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96E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54C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C12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-1.08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398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D97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157BDF93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56F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6C3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768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0ED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EFA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C7E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EA9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51770252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B98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79E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C1E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8D3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0EF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D1B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DA4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2C4B2562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F6A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4FF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94C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FB7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1A7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1F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96E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2671A7BF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ECC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6A4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547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62E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1EC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3AA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B12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05088822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1E3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A11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B95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F04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BE5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CE9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544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5C25C268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2D6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E8C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B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ED4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910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265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CAA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22399C8B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0A2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D24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E24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FBB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20A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6E9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CBC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0B2DBB93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39F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9EC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47A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-2.30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D7A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398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D71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57C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2EAC658A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AC0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4AA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0A7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4AB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55F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5AC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0B1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18BF4E60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3B5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75F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59E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-2.32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E6F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ECC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EC8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ED8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D31B89" w:rsidRPr="00D31B89" w14:paraId="2C1BC6DB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6A8D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8D7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244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E43C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9D4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-1.09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76B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3BD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50A2ED63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93E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D92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19F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-2.31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0BCB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2B0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CC4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17E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D31B89" w:rsidRPr="00D31B89" w14:paraId="69DFEDD7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C65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7CC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A63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-2.18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C0E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5DB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-1.08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83CE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3F44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40130809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3EA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559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B82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87A8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FE5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2B7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4280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5C182E0D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0B7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0DDF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0EB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28C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E083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DE5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F79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31B89" w:rsidRPr="00D31B89" w14:paraId="4A7129FE" w14:textId="77777777" w:rsidTr="00D31B89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8C87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EEC9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6365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-2.28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F362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A56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-1.16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56E1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9CDA" w14:textId="77777777" w:rsidR="00D31B89" w:rsidRPr="00D31B89" w:rsidRDefault="00D31B89" w:rsidP="00D31B89">
            <w:pPr>
              <w:widowControl/>
              <w:jc w:val="center"/>
              <w:rPr>
                <w:rFonts w:eastAsia="DengXian" w:cs="Calibri"/>
                <w:color w:val="000000"/>
                <w:kern w:val="0"/>
                <w:sz w:val="18"/>
                <w:szCs w:val="18"/>
              </w:rPr>
            </w:pPr>
            <w:r w:rsidRPr="00D31B89">
              <w:rPr>
                <w:rFonts w:eastAsia="DengXian" w:cs="Calibri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14:paraId="0DFBCA0D" w14:textId="0F831072" w:rsidR="00D31B89" w:rsidRDefault="00D31B89" w:rsidP="00D31B89">
      <w:pPr>
        <w:jc w:val="center"/>
        <w:rPr>
          <w:rFonts w:ascii="Times New Roman" w:hAnsi="Times New Roman"/>
          <w:color w:val="000000"/>
          <w:szCs w:val="21"/>
        </w:rPr>
      </w:pPr>
    </w:p>
    <w:p w14:paraId="321A8FF9" w14:textId="401223E4" w:rsidR="00D31B89" w:rsidRDefault="00D31B89" w:rsidP="00D31B89">
      <w:pPr>
        <w:jc w:val="center"/>
        <w:rPr>
          <w:rFonts w:ascii="Times New Roman" w:hAnsi="Times New Roman"/>
          <w:color w:val="000000"/>
          <w:szCs w:val="21"/>
        </w:rPr>
      </w:pPr>
    </w:p>
    <w:p w14:paraId="12F7B2E7" w14:textId="2CB08CFC" w:rsidR="00D31B89" w:rsidRDefault="00D31B89" w:rsidP="00D31B89">
      <w:pPr>
        <w:jc w:val="center"/>
        <w:rPr>
          <w:rFonts w:ascii="Times New Roman" w:hAnsi="Times New Roman"/>
          <w:color w:val="000000"/>
          <w:szCs w:val="21"/>
        </w:rPr>
      </w:pPr>
    </w:p>
    <w:p w14:paraId="6CE52441" w14:textId="77777777" w:rsidR="00A746A8" w:rsidRDefault="00A746A8" w:rsidP="00D31B89">
      <w:pPr>
        <w:jc w:val="center"/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1F974864" wp14:editId="0EBF0759">
            <wp:extent cx="2210827" cy="176738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50" cy="177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6A8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  <w:lang w:eastAsia="en-US"/>
        </w:rPr>
        <w:drawing>
          <wp:inline distT="0" distB="0" distL="0" distR="0" wp14:anchorId="3404BC6E" wp14:editId="75244864">
            <wp:extent cx="2195490" cy="17532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22" cy="17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6815" w14:textId="100A0D92" w:rsidR="00A746A8" w:rsidRDefault="00A746A8" w:rsidP="00D31B89">
      <w:pPr>
        <w:jc w:val="center"/>
        <w:rPr>
          <w:rFonts w:ascii="Times New Roman" w:hAnsi="Times New Roman"/>
          <w:color w:val="000000"/>
          <w:szCs w:val="21"/>
        </w:rPr>
      </w:pPr>
      <w:r>
        <w:rPr>
          <w:noProof/>
          <w:lang w:eastAsia="en-US"/>
        </w:rPr>
        <w:drawing>
          <wp:inline distT="0" distB="0" distL="0" distR="0" wp14:anchorId="09C0E033" wp14:editId="7797A7B7">
            <wp:extent cx="2219627" cy="1733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58" cy="174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57B4" w14:textId="23E2FBC6" w:rsidR="00A746A8" w:rsidRDefault="00A746A8" w:rsidP="00A746A8">
      <w:pPr>
        <w:rPr>
          <w:rFonts w:ascii="Times New Roman" w:hAnsi="Times New Roman"/>
          <w:color w:val="000000"/>
          <w:szCs w:val="21"/>
        </w:rPr>
      </w:pPr>
      <w:r w:rsidRPr="00A746A8">
        <w:rPr>
          <w:rFonts w:ascii="Times New Roman" w:hAnsi="Times New Roman" w:hint="eastAsia"/>
          <w:b/>
          <w:bCs/>
          <w:color w:val="000000"/>
          <w:szCs w:val="21"/>
        </w:rPr>
        <w:t>F</w:t>
      </w:r>
      <w:r w:rsidRPr="00A746A8">
        <w:rPr>
          <w:rFonts w:ascii="Times New Roman" w:hAnsi="Times New Roman"/>
          <w:b/>
          <w:bCs/>
          <w:color w:val="000000"/>
          <w:szCs w:val="21"/>
        </w:rPr>
        <w:t>ig.S1.</w:t>
      </w:r>
      <w:r>
        <w:rPr>
          <w:rFonts w:ascii="Times New Roman" w:hAnsi="Times New Roman"/>
          <w:color w:val="000000"/>
          <w:szCs w:val="21"/>
        </w:rPr>
        <w:t xml:space="preserve"> The cross-plot showing the relationship between trace elements</w:t>
      </w:r>
      <w:r w:rsidR="00985879">
        <w:rPr>
          <w:rFonts w:ascii="Times New Roman" w:hAnsi="Times New Roman"/>
          <w:color w:val="000000"/>
          <w:szCs w:val="21"/>
        </w:rPr>
        <w:t>,</w:t>
      </w:r>
      <w:r>
        <w:rPr>
          <w:rFonts w:ascii="Times New Roman" w:hAnsi="Times New Roman"/>
          <w:color w:val="000000"/>
          <w:szCs w:val="21"/>
        </w:rPr>
        <w:t xml:space="preserve"> </w:t>
      </w:r>
      <w:r w:rsidR="00985879">
        <w:rPr>
          <w:rFonts w:ascii="Times New Roman" w:hAnsi="Times New Roman"/>
          <w:color w:val="000000"/>
          <w:szCs w:val="21"/>
        </w:rPr>
        <w:t xml:space="preserve">and </w:t>
      </w:r>
      <w:r>
        <w:rPr>
          <w:rFonts w:ascii="Times New Roman" w:hAnsi="Times New Roman"/>
          <w:color w:val="000000"/>
          <w:szCs w:val="21"/>
        </w:rPr>
        <w:t xml:space="preserve">Sr isotope ratios. (A) The cross-plot </w:t>
      </w:r>
      <w:r>
        <w:rPr>
          <w:rFonts w:ascii="Times New Roman" w:hAnsi="Times New Roman" w:hint="eastAsia"/>
          <w:color w:val="000000"/>
          <w:szCs w:val="21"/>
        </w:rPr>
        <w:t>between</w:t>
      </w:r>
      <w:r>
        <w:rPr>
          <w:rFonts w:ascii="Times New Roman" w:hAnsi="Times New Roman"/>
          <w:color w:val="000000"/>
          <w:szCs w:val="21"/>
        </w:rPr>
        <w:t xml:space="preserve"> T</w:t>
      </w:r>
      <w:r>
        <w:rPr>
          <w:rFonts w:ascii="Times New Roman" w:hAnsi="Times New Roman" w:hint="eastAsia"/>
          <w:color w:val="000000"/>
          <w:szCs w:val="21"/>
        </w:rPr>
        <w:t>i</w:t>
      </w:r>
      <w:r>
        <w:rPr>
          <w:rFonts w:ascii="Times New Roman" w:hAnsi="Times New Roman"/>
          <w:color w:val="000000"/>
          <w:szCs w:val="21"/>
        </w:rPr>
        <w:t xml:space="preserve"> contents and </w:t>
      </w:r>
      <w:r w:rsidRPr="00A746A8">
        <w:rPr>
          <w:rFonts w:ascii="Times New Roman" w:hAnsi="Times New Roman"/>
          <w:color w:val="000000"/>
          <w:szCs w:val="21"/>
          <w:vertAlign w:val="superscript"/>
        </w:rPr>
        <w:t>87</w:t>
      </w:r>
      <w:r>
        <w:rPr>
          <w:rFonts w:ascii="Times New Roman" w:hAnsi="Times New Roman"/>
          <w:color w:val="000000"/>
          <w:szCs w:val="21"/>
        </w:rPr>
        <w:t>Sr/</w:t>
      </w:r>
      <w:r w:rsidRPr="00A746A8">
        <w:rPr>
          <w:rFonts w:ascii="Times New Roman" w:hAnsi="Times New Roman"/>
          <w:color w:val="000000"/>
          <w:szCs w:val="21"/>
          <w:vertAlign w:val="superscript"/>
        </w:rPr>
        <w:t>86</w:t>
      </w:r>
      <w:r>
        <w:rPr>
          <w:rFonts w:ascii="Times New Roman" w:hAnsi="Times New Roman"/>
          <w:color w:val="000000"/>
          <w:szCs w:val="21"/>
        </w:rPr>
        <w:t xml:space="preserve">Sr ratios; (B) The cross-plot </w:t>
      </w:r>
      <w:r>
        <w:rPr>
          <w:rFonts w:ascii="Times New Roman" w:hAnsi="Times New Roman" w:hint="eastAsia"/>
          <w:color w:val="000000"/>
          <w:szCs w:val="21"/>
        </w:rPr>
        <w:t>between</w:t>
      </w:r>
      <w:r>
        <w:rPr>
          <w:rFonts w:ascii="Times New Roman" w:hAnsi="Times New Roman"/>
          <w:color w:val="000000"/>
          <w:szCs w:val="21"/>
        </w:rPr>
        <w:t xml:space="preserve"> Rb contents and </w:t>
      </w:r>
      <w:r w:rsidRPr="00A746A8">
        <w:rPr>
          <w:rFonts w:ascii="Times New Roman" w:hAnsi="Times New Roman"/>
          <w:color w:val="000000"/>
          <w:szCs w:val="21"/>
          <w:vertAlign w:val="superscript"/>
        </w:rPr>
        <w:t>87</w:t>
      </w:r>
      <w:r>
        <w:rPr>
          <w:rFonts w:ascii="Times New Roman" w:hAnsi="Times New Roman"/>
          <w:color w:val="000000"/>
          <w:szCs w:val="21"/>
        </w:rPr>
        <w:t>Sr/</w:t>
      </w:r>
      <w:r w:rsidRPr="00A746A8">
        <w:rPr>
          <w:rFonts w:ascii="Times New Roman" w:hAnsi="Times New Roman"/>
          <w:color w:val="000000"/>
          <w:szCs w:val="21"/>
          <w:vertAlign w:val="superscript"/>
        </w:rPr>
        <w:t>86</w:t>
      </w:r>
      <w:r>
        <w:rPr>
          <w:rFonts w:ascii="Times New Roman" w:hAnsi="Times New Roman"/>
          <w:color w:val="000000"/>
          <w:szCs w:val="21"/>
        </w:rPr>
        <w:t xml:space="preserve">Sr ratios; (C) The cross-plot </w:t>
      </w:r>
      <w:r>
        <w:rPr>
          <w:rFonts w:ascii="Times New Roman" w:hAnsi="Times New Roman" w:hint="eastAsia"/>
          <w:color w:val="000000"/>
          <w:szCs w:val="21"/>
        </w:rPr>
        <w:t>between</w:t>
      </w:r>
      <w:r>
        <w:rPr>
          <w:rFonts w:ascii="Times New Roman" w:hAnsi="Times New Roman"/>
          <w:color w:val="000000"/>
          <w:szCs w:val="21"/>
        </w:rPr>
        <w:t xml:space="preserve"> Sr contents and </w:t>
      </w:r>
      <w:r w:rsidRPr="00A746A8">
        <w:rPr>
          <w:rFonts w:ascii="Times New Roman" w:hAnsi="Times New Roman"/>
          <w:color w:val="000000"/>
          <w:szCs w:val="21"/>
          <w:vertAlign w:val="superscript"/>
        </w:rPr>
        <w:t>87</w:t>
      </w:r>
      <w:r>
        <w:rPr>
          <w:rFonts w:ascii="Times New Roman" w:hAnsi="Times New Roman"/>
          <w:color w:val="000000"/>
          <w:szCs w:val="21"/>
        </w:rPr>
        <w:t>Sr/</w:t>
      </w:r>
      <w:r w:rsidRPr="00A746A8">
        <w:rPr>
          <w:rFonts w:ascii="Times New Roman" w:hAnsi="Times New Roman"/>
          <w:color w:val="000000"/>
          <w:szCs w:val="21"/>
          <w:vertAlign w:val="superscript"/>
        </w:rPr>
        <w:t>86</w:t>
      </w:r>
      <w:r>
        <w:rPr>
          <w:rFonts w:ascii="Times New Roman" w:hAnsi="Times New Roman"/>
          <w:color w:val="000000"/>
          <w:szCs w:val="21"/>
        </w:rPr>
        <w:t>Sr ratios.</w:t>
      </w:r>
    </w:p>
    <w:p w14:paraId="5A467613" w14:textId="37C3FB8A" w:rsidR="00F1730B" w:rsidRDefault="00F1730B" w:rsidP="00A746A8">
      <w:pPr>
        <w:rPr>
          <w:rFonts w:ascii="Times New Roman" w:hAnsi="Times New Roman"/>
          <w:color w:val="000000"/>
          <w:szCs w:val="21"/>
        </w:rPr>
      </w:pPr>
    </w:p>
    <w:p w14:paraId="7495B3F9" w14:textId="2E26454E" w:rsidR="00F1730B" w:rsidRDefault="00F1730B" w:rsidP="00A746A8">
      <w:pPr>
        <w:rPr>
          <w:rFonts w:ascii="Times New Roman" w:hAnsi="Times New Roman"/>
          <w:color w:val="000000"/>
          <w:szCs w:val="21"/>
        </w:rPr>
      </w:pPr>
    </w:p>
    <w:p w14:paraId="21AE6EAC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7E79266B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590E0907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02DB9367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26BA5AE1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03C43F91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6C5B8D02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454518D9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039F00E5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301D0C22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42E29101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557F0CE6" w14:textId="77777777" w:rsidR="00BE3136" w:rsidRDefault="00BE3136" w:rsidP="00A746A8">
      <w:pPr>
        <w:rPr>
          <w:rFonts w:ascii="Times New Roman" w:hAnsi="Times New Roman"/>
          <w:color w:val="000000"/>
          <w:szCs w:val="21"/>
        </w:rPr>
      </w:pPr>
    </w:p>
    <w:p w14:paraId="0D3D7FE8" w14:textId="598D86F4" w:rsidR="00F1730B" w:rsidRDefault="00F1730B" w:rsidP="00F1730B">
      <w:pPr>
        <w:ind w:firstLineChars="50" w:firstLine="105"/>
        <w:rPr>
          <w:rFonts w:ascii="Times New Roman" w:hAnsi="Times New Roman"/>
          <w:color w:val="000000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518887B8" wp14:editId="171AE82D">
            <wp:extent cx="2313295" cy="197434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93" cy="19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      </w:t>
      </w:r>
      <w:r>
        <w:rPr>
          <w:noProof/>
          <w:lang w:eastAsia="en-US"/>
        </w:rPr>
        <w:drawing>
          <wp:inline distT="0" distB="0" distL="0" distR="0" wp14:anchorId="7DCB876A" wp14:editId="6385233C">
            <wp:extent cx="2361587" cy="1997654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10" cy="20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136">
        <w:rPr>
          <w:noProof/>
          <w:lang w:eastAsia="en-US"/>
        </w:rPr>
        <w:drawing>
          <wp:inline distT="0" distB="0" distL="0" distR="0" wp14:anchorId="544A27AA" wp14:editId="684D3B2F">
            <wp:extent cx="2152555" cy="1870075"/>
            <wp:effectExtent l="0" t="0" r="635" b="0"/>
            <wp:docPr id="1159434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49" cy="18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9FD2" w14:textId="71FEED83" w:rsidR="00F1730B" w:rsidRPr="00F1730B" w:rsidRDefault="00F1730B" w:rsidP="00F1730B">
      <w:pPr>
        <w:rPr>
          <w:rFonts w:ascii="Times New Roman" w:hAnsi="Times New Roman"/>
          <w:color w:val="000000"/>
          <w:szCs w:val="21"/>
        </w:rPr>
      </w:pPr>
      <w:r w:rsidRPr="00A746A8">
        <w:rPr>
          <w:rFonts w:ascii="Times New Roman" w:hAnsi="Times New Roman" w:hint="eastAsia"/>
          <w:b/>
          <w:bCs/>
          <w:color w:val="000000"/>
          <w:szCs w:val="21"/>
        </w:rPr>
        <w:t>F</w:t>
      </w:r>
      <w:r w:rsidRPr="00A746A8">
        <w:rPr>
          <w:rFonts w:ascii="Times New Roman" w:hAnsi="Times New Roman"/>
          <w:b/>
          <w:bCs/>
          <w:color w:val="000000"/>
          <w:szCs w:val="21"/>
        </w:rPr>
        <w:t>ig.S</w:t>
      </w:r>
      <w:r w:rsidR="00B45FC6">
        <w:rPr>
          <w:rFonts w:ascii="Times New Roman" w:hAnsi="Times New Roman"/>
          <w:b/>
          <w:bCs/>
          <w:color w:val="000000"/>
          <w:szCs w:val="21"/>
        </w:rPr>
        <w:t>2</w:t>
      </w:r>
      <w:r w:rsidRPr="00A746A8">
        <w:rPr>
          <w:rFonts w:ascii="Times New Roman" w:hAnsi="Times New Roman"/>
          <w:b/>
          <w:bCs/>
          <w:color w:val="000000"/>
          <w:szCs w:val="21"/>
        </w:rPr>
        <w:t>.</w:t>
      </w:r>
      <w:r w:rsidRPr="00F1730B">
        <w:rPr>
          <w:rFonts w:ascii="Times New Roman" w:hAnsi="Times New Roman"/>
          <w:color w:val="000000"/>
          <w:szCs w:val="21"/>
        </w:rPr>
        <w:t xml:space="preserve"> The cross-plot showing the relationship between δ</w:t>
      </w:r>
      <w:r w:rsidRPr="00F1730B">
        <w:rPr>
          <w:rFonts w:ascii="Times New Roman" w:hAnsi="Times New Roman"/>
          <w:color w:val="000000"/>
          <w:szCs w:val="21"/>
          <w:vertAlign w:val="superscript"/>
        </w:rPr>
        <w:t>26</w:t>
      </w:r>
      <w:r w:rsidRPr="00F1730B">
        <w:rPr>
          <w:rFonts w:ascii="Times New Roman" w:hAnsi="Times New Roman"/>
          <w:color w:val="000000"/>
          <w:szCs w:val="21"/>
        </w:rPr>
        <w:t xml:space="preserve">Mg </w:t>
      </w:r>
      <w:r>
        <w:rPr>
          <w:rFonts w:ascii="Times New Roman" w:hAnsi="Times New Roman"/>
          <w:color w:val="000000"/>
          <w:szCs w:val="21"/>
        </w:rPr>
        <w:t xml:space="preserve">values </w:t>
      </w:r>
      <w:r w:rsidRPr="00F1730B">
        <w:rPr>
          <w:rFonts w:ascii="Times New Roman" w:hAnsi="Times New Roman"/>
          <w:color w:val="000000"/>
          <w:szCs w:val="21"/>
        </w:rPr>
        <w:t>and the parameters of dolomite lattice.</w:t>
      </w:r>
      <w:r>
        <w:rPr>
          <w:rFonts w:ascii="Times New Roman" w:hAnsi="Times New Roman"/>
          <w:color w:val="000000"/>
          <w:szCs w:val="21"/>
        </w:rPr>
        <w:t xml:space="preserve"> (A) The cross-plot </w:t>
      </w:r>
      <w:r>
        <w:rPr>
          <w:rFonts w:ascii="Times New Roman" w:hAnsi="Times New Roman" w:hint="eastAsia"/>
          <w:color w:val="000000"/>
          <w:szCs w:val="21"/>
        </w:rPr>
        <w:t>between</w:t>
      </w:r>
      <w:r>
        <w:rPr>
          <w:rFonts w:ascii="Times New Roman" w:hAnsi="Times New Roman"/>
          <w:color w:val="000000"/>
          <w:szCs w:val="21"/>
        </w:rPr>
        <w:t xml:space="preserve"> </w:t>
      </w:r>
      <w:r w:rsidRPr="00F1730B">
        <w:rPr>
          <w:rFonts w:ascii="Times New Roman" w:hAnsi="Times New Roman"/>
          <w:color w:val="000000"/>
          <w:szCs w:val="21"/>
        </w:rPr>
        <w:t>δ</w:t>
      </w:r>
      <w:r w:rsidRPr="00F1730B">
        <w:rPr>
          <w:rFonts w:ascii="Times New Roman" w:hAnsi="Times New Roman"/>
          <w:color w:val="000000"/>
          <w:szCs w:val="21"/>
          <w:vertAlign w:val="superscript"/>
        </w:rPr>
        <w:t>26</w:t>
      </w:r>
      <w:r w:rsidRPr="00F1730B">
        <w:rPr>
          <w:rFonts w:ascii="Times New Roman" w:hAnsi="Times New Roman"/>
          <w:color w:val="000000"/>
          <w:szCs w:val="21"/>
        </w:rPr>
        <w:t xml:space="preserve">Mg </w:t>
      </w:r>
      <w:r>
        <w:rPr>
          <w:rFonts w:ascii="Times New Roman" w:hAnsi="Times New Roman"/>
          <w:color w:val="000000"/>
          <w:szCs w:val="21"/>
        </w:rPr>
        <w:t xml:space="preserve">values and </w:t>
      </w:r>
      <w:r w:rsidRPr="00F1730B">
        <w:rPr>
          <w:rFonts w:ascii="Times New Roman" w:hAnsi="Times New Roman"/>
          <w:i/>
          <w:iCs/>
          <w:color w:val="000000"/>
          <w:szCs w:val="21"/>
        </w:rPr>
        <w:t>d</w:t>
      </w:r>
      <w:r w:rsidRPr="00F1730B">
        <w:rPr>
          <w:rFonts w:ascii="Times New Roman" w:hAnsi="Times New Roman"/>
          <w:color w:val="000000"/>
          <w:szCs w:val="21"/>
          <w:vertAlign w:val="subscript"/>
        </w:rPr>
        <w:t>104</w:t>
      </w:r>
      <w:r>
        <w:rPr>
          <w:rFonts w:ascii="Times New Roman" w:hAnsi="Times New Roman"/>
          <w:color w:val="000000"/>
          <w:szCs w:val="21"/>
        </w:rPr>
        <w:t xml:space="preserve"> values; (B) The cross-plot </w:t>
      </w:r>
      <w:r>
        <w:rPr>
          <w:rFonts w:ascii="Times New Roman" w:hAnsi="Times New Roman" w:hint="eastAsia"/>
          <w:color w:val="000000"/>
          <w:szCs w:val="21"/>
        </w:rPr>
        <w:t>between</w:t>
      </w:r>
      <w:r>
        <w:rPr>
          <w:rFonts w:ascii="Times New Roman" w:hAnsi="Times New Roman"/>
          <w:color w:val="000000"/>
          <w:szCs w:val="21"/>
        </w:rPr>
        <w:t xml:space="preserve"> </w:t>
      </w:r>
      <w:r w:rsidRPr="00F1730B">
        <w:rPr>
          <w:rFonts w:ascii="Times New Roman" w:hAnsi="Times New Roman"/>
          <w:color w:val="000000"/>
          <w:szCs w:val="21"/>
          <w:vertAlign w:val="superscript"/>
        </w:rPr>
        <w:t>26</w:t>
      </w:r>
      <w:r w:rsidRPr="00F1730B">
        <w:rPr>
          <w:rFonts w:ascii="Times New Roman" w:hAnsi="Times New Roman"/>
          <w:color w:val="000000"/>
          <w:szCs w:val="21"/>
        </w:rPr>
        <w:t xml:space="preserve">Mg </w:t>
      </w:r>
      <w:r>
        <w:rPr>
          <w:rFonts w:ascii="Times New Roman" w:hAnsi="Times New Roman"/>
          <w:color w:val="000000"/>
          <w:szCs w:val="21"/>
        </w:rPr>
        <w:t xml:space="preserve">values and </w:t>
      </w:r>
      <w:r w:rsidRPr="00F1730B">
        <w:rPr>
          <w:rFonts w:ascii="Times New Roman" w:hAnsi="Times New Roman"/>
          <w:color w:val="000000"/>
          <w:szCs w:val="21"/>
        </w:rPr>
        <w:t>the dolomite FWHM (104)</w:t>
      </w:r>
      <w:r w:rsidR="00985879">
        <w:rPr>
          <w:rFonts w:ascii="Times New Roman" w:hAnsi="Times New Roman"/>
          <w:color w:val="000000"/>
          <w:szCs w:val="21"/>
        </w:rPr>
        <w:t xml:space="preserve">; (C) The cross-plot </w:t>
      </w:r>
      <w:r w:rsidR="00985879">
        <w:rPr>
          <w:rFonts w:ascii="Times New Roman" w:hAnsi="Times New Roman" w:hint="eastAsia"/>
          <w:color w:val="000000"/>
          <w:szCs w:val="21"/>
        </w:rPr>
        <w:t>between</w:t>
      </w:r>
      <w:r w:rsidR="00985879">
        <w:rPr>
          <w:rFonts w:ascii="Times New Roman" w:hAnsi="Times New Roman"/>
          <w:color w:val="000000"/>
          <w:szCs w:val="21"/>
        </w:rPr>
        <w:t xml:space="preserve"> </w:t>
      </w:r>
      <w:r w:rsidR="00985879" w:rsidRPr="00F1730B">
        <w:rPr>
          <w:rFonts w:ascii="Times New Roman" w:hAnsi="Times New Roman"/>
          <w:color w:val="000000"/>
          <w:szCs w:val="21"/>
        </w:rPr>
        <w:t>δ</w:t>
      </w:r>
      <w:r w:rsidR="00985879" w:rsidRPr="00F1730B">
        <w:rPr>
          <w:rFonts w:ascii="Times New Roman" w:hAnsi="Times New Roman"/>
          <w:color w:val="000000"/>
          <w:szCs w:val="21"/>
          <w:vertAlign w:val="superscript"/>
        </w:rPr>
        <w:t>26</w:t>
      </w:r>
      <w:r w:rsidR="00985879" w:rsidRPr="00F1730B">
        <w:rPr>
          <w:rFonts w:ascii="Times New Roman" w:hAnsi="Times New Roman"/>
          <w:color w:val="000000"/>
          <w:szCs w:val="21"/>
        </w:rPr>
        <w:t xml:space="preserve">Mg </w:t>
      </w:r>
      <w:r w:rsidR="00985879">
        <w:rPr>
          <w:rFonts w:ascii="Times New Roman" w:hAnsi="Times New Roman"/>
          <w:color w:val="000000"/>
          <w:szCs w:val="21"/>
        </w:rPr>
        <w:t xml:space="preserve">values and </w:t>
      </w:r>
      <w:r w:rsidR="00985879" w:rsidRPr="00985879">
        <w:rPr>
          <w:rFonts w:ascii="Times New Roman" w:hAnsi="Times New Roman"/>
          <w:color w:val="000000"/>
          <w:szCs w:val="21"/>
        </w:rPr>
        <w:t>dolomite contents in the bulk carbonates</w:t>
      </w:r>
      <w:r w:rsidR="00985879">
        <w:rPr>
          <w:rFonts w:ascii="Times New Roman" w:hAnsi="Times New Roman"/>
          <w:color w:val="000000"/>
          <w:szCs w:val="21"/>
        </w:rPr>
        <w:t>.</w:t>
      </w:r>
      <w:bookmarkEnd w:id="0"/>
    </w:p>
    <w:sectPr w:rsidR="00F1730B" w:rsidRPr="00F17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91EC5" w14:textId="77777777" w:rsidR="00DF60E1" w:rsidRDefault="00DF60E1" w:rsidP="00A93B09">
      <w:r>
        <w:separator/>
      </w:r>
    </w:p>
  </w:endnote>
  <w:endnote w:type="continuationSeparator" w:id="0">
    <w:p w14:paraId="5F40776B" w14:textId="77777777" w:rsidR="00DF60E1" w:rsidRDefault="00DF60E1" w:rsidP="00A9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5B816" w14:textId="77777777" w:rsidR="00DF60E1" w:rsidRDefault="00DF60E1" w:rsidP="00A93B09">
      <w:r>
        <w:separator/>
      </w:r>
    </w:p>
  </w:footnote>
  <w:footnote w:type="continuationSeparator" w:id="0">
    <w:p w14:paraId="583D2385" w14:textId="77777777" w:rsidR="00DF60E1" w:rsidRDefault="00DF60E1" w:rsidP="00A93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arth Planet Sci Letter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sa90vt090w5yezs5dxzvp2dvzfzefdws9t&quot;&gt;My EndNote Library&lt;record-ids&gt;&lt;item&gt;329&lt;/item&gt;&lt;item&gt;371&lt;/item&gt;&lt;item&gt;467&lt;/item&gt;&lt;item&gt;493&lt;/item&gt;&lt;item&gt;1050&lt;/item&gt;&lt;/record-ids&gt;&lt;/item&gt;&lt;/Libraries&gt;"/>
    <w:docVar w:name="Total_Editing_Time" w:val="137"/>
  </w:docVars>
  <w:rsids>
    <w:rsidRoot w:val="00E26EA9"/>
    <w:rsid w:val="000E5F77"/>
    <w:rsid w:val="00105B6F"/>
    <w:rsid w:val="0027505E"/>
    <w:rsid w:val="004E4D9A"/>
    <w:rsid w:val="0064515A"/>
    <w:rsid w:val="006874C9"/>
    <w:rsid w:val="008C38A9"/>
    <w:rsid w:val="00985879"/>
    <w:rsid w:val="00A746A8"/>
    <w:rsid w:val="00A93B09"/>
    <w:rsid w:val="00B11726"/>
    <w:rsid w:val="00B45FC6"/>
    <w:rsid w:val="00B6497D"/>
    <w:rsid w:val="00B87726"/>
    <w:rsid w:val="00BE3136"/>
    <w:rsid w:val="00D31B89"/>
    <w:rsid w:val="00D95E50"/>
    <w:rsid w:val="00DF60E1"/>
    <w:rsid w:val="00E26EA9"/>
    <w:rsid w:val="00E41722"/>
    <w:rsid w:val="00E45A5B"/>
    <w:rsid w:val="00EF78D0"/>
    <w:rsid w:val="00F1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A6A67"/>
  <w15:chartTrackingRefBased/>
  <w15:docId w15:val="{7B06C84D-26E1-4AC7-89C9-F6022B9B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EA9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0"/>
    <w:rsid w:val="00E26EA9"/>
    <w:pPr>
      <w:jc w:val="center"/>
    </w:pPr>
    <w:rPr>
      <w:rFonts w:cs="Calibri"/>
      <w:noProof/>
      <w:sz w:val="20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E26EA9"/>
    <w:rPr>
      <w:rFonts w:ascii="Calibri" w:eastAsia="SimSun" w:hAnsi="Calibri" w:cs="Calibri"/>
      <w:noProof/>
      <w:sz w:val="20"/>
    </w:rPr>
  </w:style>
  <w:style w:type="paragraph" w:customStyle="1" w:styleId="EndNoteBibliography">
    <w:name w:val="EndNote Bibliography"/>
    <w:basedOn w:val="Normal"/>
    <w:link w:val="EndNoteBibliography0"/>
    <w:rsid w:val="00E26EA9"/>
    <w:rPr>
      <w:rFonts w:cs="Calibri"/>
      <w:noProof/>
      <w:sz w:val="20"/>
    </w:rPr>
  </w:style>
  <w:style w:type="character" w:customStyle="1" w:styleId="EndNoteBibliography0">
    <w:name w:val="EndNote Bibliography 字符"/>
    <w:basedOn w:val="DefaultParagraphFont"/>
    <w:link w:val="EndNoteBibliography"/>
    <w:rsid w:val="00E26EA9"/>
    <w:rPr>
      <w:rFonts w:ascii="Calibri" w:eastAsia="SimSun" w:hAnsi="Calibri" w:cs="Calibri"/>
      <w:noProof/>
      <w:sz w:val="20"/>
    </w:rPr>
  </w:style>
  <w:style w:type="table" w:styleId="TableGrid">
    <w:name w:val="Table Grid"/>
    <w:basedOn w:val="TableNormal"/>
    <w:uiPriority w:val="39"/>
    <w:rsid w:val="00E45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E5F7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F77"/>
    <w:rPr>
      <w:color w:val="954F72"/>
      <w:u w:val="single"/>
    </w:rPr>
  </w:style>
  <w:style w:type="paragraph" w:customStyle="1" w:styleId="msonormal0">
    <w:name w:val="msonormal"/>
    <w:basedOn w:val="Normal"/>
    <w:rsid w:val="000E5F77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xl66">
    <w:name w:val="xl66"/>
    <w:basedOn w:val="Normal"/>
    <w:rsid w:val="000E5F7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  <w:szCs w:val="24"/>
    </w:rPr>
  </w:style>
  <w:style w:type="paragraph" w:customStyle="1" w:styleId="xl67">
    <w:name w:val="xl67"/>
    <w:basedOn w:val="Normal"/>
    <w:rsid w:val="000E5F7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  <w:szCs w:val="24"/>
    </w:rPr>
  </w:style>
  <w:style w:type="paragraph" w:customStyle="1" w:styleId="xl68">
    <w:name w:val="xl68"/>
    <w:basedOn w:val="Normal"/>
    <w:rsid w:val="000E5F7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B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3B09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3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3B09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2507</Words>
  <Characters>10884</Characters>
  <Application>Microsoft Office Word</Application>
  <DocSecurity>0</DocSecurity>
  <Lines>2721</Lines>
  <Paragraphs>2231</Paragraphs>
  <ScaleCrop>false</ScaleCrop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 Hu</dc:creator>
  <cp:keywords/>
  <dc:description/>
  <cp:lastModifiedBy>Arden Badon</cp:lastModifiedBy>
  <cp:revision>15</cp:revision>
  <dcterms:created xsi:type="dcterms:W3CDTF">2022-12-28T01:52:00Z</dcterms:created>
  <dcterms:modified xsi:type="dcterms:W3CDTF">2023-12-02T12:49:00Z</dcterms:modified>
</cp:coreProperties>
</file>