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49D2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Pybind调用样例指导</w:t>
      </w:r>
    </w:p>
    <w:p w14:paraId="511D34C9">
      <w:pPr>
        <w:pStyle w:val="3"/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Pybind简介</w:t>
      </w:r>
    </w:p>
    <w:p w14:paraId="47444CF3">
      <w:pPr>
        <w:bidi w:val="0"/>
        <w:ind w:firstLine="420" w:firstLineChars="0"/>
      </w:pPr>
      <w:r>
        <w:t>Pybind是一个用于将C++代码与Python解释器集成的库，实现原理是通过将C++代码编译成动态链接库（DLL）或共享对象（SO）文件，使用Pybind提供的API将算子核函数与Python解释器进行绑定。在Python解释器中使用绑定的C++函数、类和变量，从而实现Python与C++代码的交互。在Kernel直调中使用时，就是将Pybind模块与算子核函数进行绑定，将其封装成Python模块，从而实现两者交互。</w:t>
      </w:r>
    </w:p>
    <w:p w14:paraId="0D96B31E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F3F890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介绍及学习参考昇腾文档：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"https://www.hiascend.com/document/detail/zh/CANNCommunityEdition/800alpha003/quickstart/index/index.html?sub_id=%2Fzh%2FCANNCommunityEdition%2F800alpha003%2Fdevguide%2Fopdevg%2Fascendcopdevg%2Fatlas_ascendc_10_0057.html"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Pybind调用-CANN社区版8.0.0.alpha003-昇腾社区</w:t>
      </w:r>
      <w:r>
        <w:rPr>
          <w:rFonts w:hint="eastAsia"/>
          <w:lang w:val="en-US" w:eastAsia="zh-CN"/>
        </w:rPr>
        <w:fldChar w:fldCharType="end"/>
      </w:r>
    </w:p>
    <w:p w14:paraId="693DEAB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MatMul样例介绍</w:t>
      </w:r>
    </w:p>
    <w:p w14:paraId="0A860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我们以MatMul的pybind调用案例讲解如何使用。</w:t>
      </w:r>
    </w:p>
    <w:p w14:paraId="2D76EFF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确认环境版本</w:t>
      </w:r>
    </w:p>
    <w:p w14:paraId="296A6E3A">
      <w:pPr>
        <w:ind w:firstLine="41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root用户：cat /usr/local/Ascend/ascend-toolkit/latest/version.cfg</w:t>
      </w:r>
    </w:p>
    <w:p w14:paraId="50787904">
      <w:pPr>
        <w:ind w:firstLine="41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普通用户：cat ${HOME}/Ascend/ascend-toolkit/latest/version.cfg</w:t>
      </w:r>
    </w:p>
    <w:p w14:paraId="77A4C122">
      <w:pPr>
        <w:ind w:firstLine="417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485265"/>
            <wp:effectExtent l="0" t="0" r="4445" b="63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1C41">
      <w:pPr>
        <w:ind w:firstLine="417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该用例使用的CANN版本是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8.0.0.alpha003</w:t>
      </w:r>
      <w:r>
        <w:rPr>
          <w:rFonts w:hint="eastAsia"/>
          <w:lang w:val="en-US" w:eastAsia="zh-CN"/>
        </w:rPr>
        <w:t>，如果环境版本低于该版本，请升级。如果高于该版本，请注意后面的配套依赖。升级步骤参见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"https://www.hiascend.com/document/detail/zh/CANNCommunityEdition/800alpha003/softwareinst/instg/instg_0007.html?Mode=PmIns&amp;OS=Ubuntu&amp;Software=cannToolKit"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升级CANN-CANN社区版8.0.0.alpha003-昇腾社区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 w14:paraId="11E6718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依赖安装</w:t>
      </w:r>
    </w:p>
    <w:p w14:paraId="53D66A5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依赖安装参考脚本init_pybind.sh。</w:t>
      </w:r>
    </w:p>
    <w:p w14:paraId="5426968C">
      <w:pPr>
        <w:bidi w:val="0"/>
        <w:ind w:firstLine="420" w:firstLineChars="0"/>
      </w:pPr>
      <w:r>
        <w:drawing>
          <wp:inline distT="0" distB="0" distL="114300" distR="114300">
            <wp:extent cx="5269230" cy="1019175"/>
            <wp:effectExtent l="0" t="0" r="762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3E7B">
      <w:pPr>
        <w:bidi w:val="0"/>
        <w:ind w:firstLine="420" w:firstLineChars="0"/>
        <w:jc w:val="left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lang w:val="en-US" w:eastAsia="zh-CN"/>
        </w:rPr>
        <w:t>该脚本的torch_npu匹配cann版本8.0.0.alpha003、torch2.1.0、aarch64、python3.9，如果环境依赖不满足，可注意修改图片中红框选中部分的链接，torch_npu配套关系请参见：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"https://www.hiascend.com/document/detail/zh/Pytorch/700/configandinstg/instg/insg_0004.html"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torch_npu安装-CANN社区版8.0.0.alpha003-昇腾社区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 w14:paraId="5ECEEA8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执行方式</w:t>
      </w:r>
    </w:p>
    <w:p w14:paraId="7FEB68C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将样例包上传至服务器任意目录，进入MatMul文件夹。</w:t>
      </w:r>
    </w:p>
    <w:p w14:paraId="4E022CD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执行bash run.sh 1触发编译安装MatMul样例的whl包，并执行case用例。</w:t>
      </w:r>
    </w:p>
    <w:p w14:paraId="2BF2EA9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334770"/>
            <wp:effectExtent l="0" t="0" r="5080" b="177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964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执行bash run.sh 2 ~ bash run.sh 4进行case2~4的功能检测。</w:t>
      </w:r>
    </w:p>
    <w:p w14:paraId="7C4A773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39775"/>
            <wp:effectExtent l="0" t="0" r="5715" b="317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8F1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执行bash run.sh 5进行case5的性能检测。</w:t>
      </w:r>
    </w:p>
    <w:p w14:paraId="3FE9BD8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219960"/>
            <wp:effectExtent l="0" t="0" r="13970" b="889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C554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 run.sh 命令后的参数代表测试脚本中的5个用例，用例内容可在test_op.py文件中查看。</w:t>
      </w:r>
    </w:p>
    <w:p w14:paraId="5031E1AF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0A37229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执行bash run.sh 1触发编译安装MatMul样例的whl包。</w:t>
      </w:r>
    </w:p>
    <w:p w14:paraId="1B98306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之后可以执行如bash run.sh 5，或者直接python test_op.py 5均可执行case5的样例。</w:t>
      </w:r>
    </w:p>
    <w:p w14:paraId="7DD894E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注意在run.sh脚本里，1~4只做了功能检测，case5则添加了性能抓取的功能。</w:t>
      </w:r>
    </w:p>
    <w:p w14:paraId="3BC095C8">
      <w:pPr>
        <w:jc w:val="left"/>
        <w:rPr>
          <w:rFonts w:hint="eastAsia"/>
          <w:lang w:val="en-US" w:eastAsia="zh-CN"/>
        </w:rPr>
      </w:pPr>
    </w:p>
    <w:p w14:paraId="24581363">
      <w:pPr>
        <w:ind w:left="273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如果需要切换别的算子比如Pows，需要重新执行Pows样例下bash run.sh 1触发Pows下的whl包的编译安装。不同算子编译的whl包不同，如果因依赖切换导致whl包无法使用，可删除dist/目录重新触发编译。</w:t>
      </w:r>
    </w:p>
    <w:p w14:paraId="5F252BF8">
      <w:pPr>
        <w:bidi w:val="0"/>
        <w:ind w:firstLine="420" w:firstLineChars="0"/>
        <w:jc w:val="left"/>
        <w:rPr>
          <w:rFonts w:hint="eastAsia"/>
          <w:color w:val="auto"/>
          <w:u w:val="none"/>
          <w:lang w:val="en-US" w:eastAsia="zh-CN"/>
        </w:rPr>
      </w:pPr>
    </w:p>
    <w:p w14:paraId="6509A82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文件及功能解释</w:t>
      </w:r>
    </w:p>
    <w:p w14:paraId="1F95DC5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样例结构</w:t>
      </w:r>
    </w:p>
    <w:p w14:paraId="4AFA38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91965" cy="1099820"/>
            <wp:effectExtent l="0" t="0" r="133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AD4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run.sh： 将该pybind用例的可编译部分(custom_op.cpp)编译为whl包到dist/目录下，并在初次执行bash run.sh 1时触发安装whl包。之后执行python3 test_op.py1~5调用pybind样例。如果切换其他算子的pybind用例，需要重新安装该算子的whl包，也就是bash run.sh 1去触发。</w:t>
      </w:r>
    </w:p>
    <w:p w14:paraId="1BA6369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97450" cy="5091430"/>
            <wp:effectExtent l="0" t="0" r="1270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26E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setup.py: pybind的whl包编译启动文件，在run.sh里编译whl包时调用。</w:t>
      </w:r>
    </w:p>
    <w:p w14:paraId="1A3FFB2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test_op.py: 该文件通过python3 test_op.py i执行,i为1~5</w:t>
      </w:r>
    </w:p>
    <w:p w14:paraId="249E2CE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该文件设置了5组不同的输入场景，执行时触发test_custom_op_case接口，并根据传入的命令行参数选择对应的输入，在test_custom_op_case接口中，会先实时生成输入数据，并根据标杆算子torch.matmul生成输出标杆结果golden。</w:t>
      </w:r>
    </w:p>
    <w:p w14:paraId="214A393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之后将原输入下沉到npu测，通过custom_ops_lib.custom_op调用，返回自定义算子aclnnMatMul的输出。</w:t>
      </w:r>
    </w:p>
    <w:p w14:paraId="48C3E8A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最后拿golden和实际输出output做比对，通过verify_result接口检测精度是否通过，并做相应打印。通常fp32精度要求1e-4，fp16要求1e-3。</w:t>
      </w:r>
    </w:p>
    <w:p w14:paraId="757918C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83480" cy="315722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8621">
      <w:pPr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extension/custom_op.cpp</w:t>
      </w:r>
    </w:p>
    <w:p w14:paraId="683AA570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利用custom_ops_lib.custom_op传入的参数，推测出result的shape并构建tensor，最终通过EXEC_NPU_CMD接口，将参数传给aclnnMatMul调用，并返回result结果。</w:t>
      </w:r>
    </w:p>
    <w:p w14:paraId="0827D96D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该接口可根据自身需求做修改调整。</w:t>
      </w:r>
    </w:p>
    <w:p w14:paraId="229977EC">
      <w:pPr>
        <w:numPr>
          <w:ilvl w:val="0"/>
          <w:numId w:val="0"/>
        </w:numPr>
        <w:bidi w:val="0"/>
        <w:ind w:leftChars="0" w:firstLine="420" w:firstLineChars="0"/>
      </w:pPr>
      <w:r>
        <w:drawing>
          <wp:inline distT="0" distB="0" distL="114300" distR="114300">
            <wp:extent cx="4994275" cy="1911985"/>
            <wp:effectExtent l="0" t="0" r="158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01B0">
      <w:pPr>
        <w:numPr>
          <w:ilvl w:val="0"/>
          <w:numId w:val="4"/>
        </w:num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get_time.py:</w:t>
      </w:r>
    </w:p>
    <w:p w14:paraId="4C877EF6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通过msprof op获取性能文件后，检索该OPPROF***/目录下的文件，获取性能耗时</w:t>
      </w:r>
    </w:p>
    <w:p w14:paraId="55423805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59200" cy="2040255"/>
            <wp:effectExtent l="0" t="0" r="1270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CB7F">
      <w:pPr>
        <w:numPr>
          <w:ilvl w:val="0"/>
          <w:numId w:val="4"/>
        </w:num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Common/pytorch_npu_helper.hpp： 固定写法，不感知，不修改</w:t>
      </w:r>
    </w:p>
    <w:p w14:paraId="2A24589C">
      <w:pPr>
        <w:widowControl w:val="0"/>
        <w:numPr>
          <w:ilvl w:val="0"/>
          <w:numId w:val="0"/>
        </w:numPr>
        <w:spacing w:line="120" w:lineRule="atLeast"/>
        <w:jc w:val="both"/>
        <w:rPr>
          <w:rFonts w:hint="default"/>
          <w:lang w:val="en-US" w:eastAsia="zh-CN"/>
        </w:rPr>
      </w:pPr>
    </w:p>
    <w:p w14:paraId="0543F60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部分pybind的用例修改建议</w:t>
      </w:r>
    </w:p>
    <w:p w14:paraId="5E27C3E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自测时由于样例未必满足本身要求，可以适当修改。案例如下：</w:t>
      </w:r>
    </w:p>
    <w:p w14:paraId="78600FFF">
      <w:pPr>
        <w:numPr>
          <w:ilvl w:val="0"/>
          <w:numId w:val="5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在Pows算子提供的用例中，接口如下：</w:t>
      </w:r>
    </w:p>
    <w:p w14:paraId="0426F9AF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at::Tensor my_op_impl_npu(const at::Tensor&amp; x1, const at::Tensor&amp; x2) {</w:t>
      </w:r>
    </w:p>
    <w:p w14:paraId="6C9AAFEF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// 创建输出，根据实际需求判断根据第几个输入创建输出，确保输出类型正确</w:t>
      </w:r>
    </w:p>
    <w:p w14:paraId="7906F08E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at::Tensor result = at::empty_like(x1);</w:t>
      </w:r>
    </w:p>
    <w:p w14:paraId="18F8A621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// 调用aclnn接口计算</w:t>
      </w:r>
    </w:p>
    <w:p w14:paraId="41397548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EXEC_NPU_CMD(aclnnPows, x1, x2,result);</w:t>
      </w:r>
    </w:p>
    <w:p w14:paraId="6DFD1C80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return result;</w:t>
      </w:r>
    </w:p>
    <w:p w14:paraId="2C69D495">
      <w:pPr>
        <w:ind w:firstLine="417" w:firstLineChars="0"/>
        <w:jc w:val="left"/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color w:val="auto"/>
          <w:sz w:val="18"/>
          <w:szCs w:val="18"/>
          <w:lang w:val="en-US" w:eastAsia="zh-CN"/>
        </w:rPr>
        <w:t>}</w:t>
      </w:r>
    </w:p>
    <w:p w14:paraId="6E01B538">
      <w:pPr>
        <w:ind w:firstLine="417" w:firstLineChars="0"/>
        <w:jc w:val="left"/>
        <w:rPr>
          <w:rFonts w:hint="default" w:asciiTheme="minorAscii" w:hAnsiTheme="minorAscii"/>
          <w:i/>
          <w:iCs/>
          <w:sz w:val="18"/>
          <w:szCs w:val="18"/>
          <w:lang w:val="en-US" w:eastAsia="zh-CN"/>
        </w:rPr>
      </w:pPr>
    </w:p>
    <w:p w14:paraId="2DB16385">
      <w:pPr>
        <w:ind w:firstLine="417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这个场景下的result设置大小等同于x1的shape。满足x2做广播的场景如:x1.shape=[3,5], x2.shape=[1,5]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但是不满足x1做广播的场景如:x1.shape=[1,5], x2.shape=[3,5]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所以此处可以修改 at::Tensor result = at::empty_like(x2);或者进一步优化选取各个维度的最大值，以覆盖更多场景，确保result.shape和标杆输出shape一致。如x1.shape=[3,1],x2.shape=[1,3]</w:t>
      </w:r>
    </w:p>
    <w:p w14:paraId="15D5C030">
      <w:pPr>
        <w:jc w:val="left"/>
        <w:rPr>
          <w:rFonts w:hint="default"/>
          <w:lang w:val="en-US" w:eastAsia="zh-CN"/>
        </w:rPr>
      </w:pPr>
    </w:p>
    <w:p w14:paraId="349515CE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另外如Gather算子的my_op_impl_npu接口优化对比：</w:t>
      </w:r>
    </w:p>
    <w:p w14:paraId="0B3390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原接口的result.shape仅覆盖了batch_dim为0或1的情况。</w:t>
      </w:r>
    </w:p>
    <w:p w14:paraId="0A78FA05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 xml:space="preserve">at::Tensor my_op_impl_npu_v1(const at::Tensor&amp; self, const at::Tensor&amp; then, bool validate,int64_t </w:t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batch_dim,bool is_preprocessed, bool negative_index_support) {</w:t>
      </w:r>
    </w:p>
    <w:p w14:paraId="74842EB7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// 创建输出，根据实际需求判断根据第几个输入创建输出，确保输出类型正确</w:t>
      </w:r>
    </w:p>
    <w:p w14:paraId="08E560F4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int64_t dimNum = self.sizes().size();</w:t>
      </w:r>
    </w:p>
    <w:p w14:paraId="18D71399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int64_t dimList[dimNum];</w:t>
      </w:r>
    </w:p>
    <w:p w14:paraId="44FB205F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std::vector&lt;int64_t&gt; result_shape;</w:t>
      </w:r>
    </w:p>
    <w:p w14:paraId="6C0308A9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for(int i = 0; i &lt; dimNum; i++){</w:t>
      </w:r>
    </w:p>
    <w:p w14:paraId="401FE381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dimList[i] = self.sizes().data()[i];</w:t>
      </w:r>
    </w:p>
    <w:p w14:paraId="56AA042C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if(i != 0)</w:t>
      </w:r>
    </w:p>
    <w:p w14:paraId="6765A709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{</w:t>
      </w:r>
    </w:p>
    <w:p w14:paraId="1BEAC8A4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result_shape.push_back(self.sizes().data()[i]);</w:t>
      </w:r>
    </w:p>
    <w:p w14:paraId="6084033F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43590FA2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else</w:t>
      </w:r>
    </w:p>
    <w:p w14:paraId="083F1766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{</w:t>
      </w:r>
    </w:p>
    <w:p w14:paraId="27D6CBA2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result_shape.push_back(then.sizes().data()[0]);</w:t>
      </w:r>
    </w:p>
    <w:p w14:paraId="66150C87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135F9497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045A9E32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eastAsia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 xml:space="preserve">at::Tensor result = at::empty(result_shape, </w:t>
      </w:r>
    </w:p>
    <w:p w14:paraId="44490FD9">
      <w:pPr>
        <w:ind w:firstLine="1668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at::TensorOptions().dtype(self.dtype()).device(at::kCPU));</w:t>
      </w:r>
    </w:p>
    <w:p w14:paraId="2A9D7FF9">
      <w:pPr>
        <w:ind w:left="1575" w:firstLine="894" w:firstLineChars="497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bookmarkStart w:id="0" w:name="_GoBack"/>
      <w:bookmarkEnd w:id="0"/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 xml:space="preserve">EXEC_NPU_CMD(aclnnGather, self, </w:t>
      </w:r>
    </w:p>
    <w:p w14:paraId="3ADA26ED">
      <w:pPr>
        <w:ind w:left="1575" w:firstLine="1726" w:firstLineChars="959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then,validate,batch_dim ,is_preprocessed,negative_index_support,result);</w:t>
      </w:r>
    </w:p>
    <w:p w14:paraId="7129ACF7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return result;</w:t>
      </w:r>
    </w:p>
    <w:p w14:paraId="2B26A252">
      <w:pPr>
        <w:ind w:firstLine="417" w:firstLineChars="0"/>
        <w:jc w:val="left"/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cs="Calibri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3FF28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修改后可以支持batch_dim范围更大的情况。</w:t>
      </w:r>
    </w:p>
    <w:p w14:paraId="5CF9F5AF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at::Tensor my_op_impl_npu(const at::Tensor&amp; self, const at::Tensor&amp; then, bool validate,int64_t </w:t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batch_dim,bool is_preprocessed, bool negative_index_support) {</w:t>
      </w:r>
    </w:p>
    <w:p w14:paraId="485EF3B6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// 创建输出，根据实际需求判断根据第几个输入创建输出，确保输出类型正确</w:t>
      </w:r>
    </w:p>
    <w:p w14:paraId="398FF280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// self.sizes().size() + then.sizes().size() - batch_dim - 1</w:t>
      </w:r>
    </w:p>
    <w:p w14:paraId="58A42888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int64_t dimNum = self.sizes().size();</w:t>
      </w:r>
    </w:p>
    <w:p w14:paraId="2FF33F3B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int64_t indicesNum = then.sizes().size();</w:t>
      </w:r>
    </w:p>
    <w:p w14:paraId="72642F95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int64_t rankNum = dimNum + indicesNum - batch_dim - 1;</w:t>
      </w:r>
    </w:p>
    <w:p w14:paraId="4B629D33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int64_t dimList[rankNum];</w:t>
      </w:r>
    </w:p>
    <w:p w14:paraId="696A98CF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std::vector&lt;int64_t&gt; result_shape;</w:t>
      </w:r>
    </w:p>
    <w:p w14:paraId="6EAC1C21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for(int i = 0; i &lt; rankNum; i++){</w:t>
      </w:r>
    </w:p>
    <w:p w14:paraId="2C8CED6A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dimList[i] = self.sizes().data()[i];</w:t>
      </w:r>
    </w:p>
    <w:p w14:paraId="271AC567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if(i &lt;= batch_dim)</w:t>
      </w:r>
    </w:p>
    <w:p w14:paraId="3C43DF60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{</w:t>
      </w:r>
    </w:p>
    <w:p w14:paraId="3CB4B16B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result_shape.push_back(then.sizes().data()[i]);</w:t>
      </w:r>
    </w:p>
    <w:p w14:paraId="277FC8AA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765F1496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else</w:t>
      </w:r>
    </w:p>
    <w:p w14:paraId="3F0A9A79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{</w:t>
      </w:r>
    </w:p>
    <w:p w14:paraId="4A3BC28F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result_shape.push_back(self.sizes().data()[i]);</w:t>
      </w:r>
    </w:p>
    <w:p w14:paraId="70FD1EFC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73853487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0C788439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at::Tensor result = at::empty(result_shape, </w:t>
      </w:r>
    </w:p>
    <w:p w14:paraId="16EACC14">
      <w:pPr>
        <w:ind w:firstLine="1668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eastAsia" w:asciiTheme="majorAscii" w:hAnsiTheme="majorAscii"/>
          <w:i/>
          <w:iCs/>
          <w:sz w:val="18"/>
          <w:szCs w:val="18"/>
          <w:lang w:val="en-US" w:eastAsia="zh-CN"/>
        </w:rPr>
        <w:t>a</w:t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t::TensorOptions().dtype(self.dtype()).device(at::kCPU));</w:t>
      </w:r>
    </w:p>
    <w:p w14:paraId="2CED14A9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EXEC_NPU_CMD(aclnnGather, self, </w:t>
      </w:r>
    </w:p>
    <w:p w14:paraId="70263CFE">
      <w:pPr>
        <w:ind w:firstLine="1668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then,validate,batch_dim ,is_preprocessed,negative_index_support,result);</w:t>
      </w:r>
    </w:p>
    <w:p w14:paraId="02A65C8F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return result;</w:t>
      </w:r>
    </w:p>
    <w:p w14:paraId="6CC9FE07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2BC34A59">
      <w:pPr>
        <w:jc w:val="left"/>
        <w:rPr>
          <w:rFonts w:hint="default"/>
          <w:lang w:val="en-US" w:eastAsia="zh-CN"/>
        </w:rPr>
      </w:pPr>
    </w:p>
    <w:p w14:paraId="3DCC49DB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>于我们的目的是获取到和标杆等同大小的输出结果。因此我们可以直接获取标杆</w:t>
      </w:r>
      <w:r>
        <w:rPr>
          <w:rFonts w:hint="eastAsia"/>
          <w:lang w:val="en-US" w:eastAsia="zh-CN"/>
        </w:rPr>
        <w:t>golden的shape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提供给result创建</w:t>
      </w:r>
      <w:r>
        <w:rPr>
          <w:rFonts w:hint="default"/>
          <w:lang w:val="en-US" w:eastAsia="zh-CN"/>
        </w:rPr>
        <w:t>。</w:t>
      </w:r>
    </w:p>
    <w:p w14:paraId="372785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比如标杆gather算子的输出结果shape大小假设为[3,4,5]</w:t>
      </w:r>
    </w:p>
    <w:p w14:paraId="7414A85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那么我们文件里可以直接设置：</w:t>
      </w:r>
    </w:p>
    <w:p w14:paraId="3C795F4C">
      <w:pPr>
        <w:ind w:firstLine="536" w:firstLineChars="298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at::Tensor my_op_impl_npu(const at::Tensor&amp; self, const at::Tensor&amp; then, bool validate,int64_t </w:t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eastAsia" w:asciiTheme="majorAscii" w:hAnsiTheme="majorAscii"/>
          <w:i/>
          <w:iCs/>
          <w:sz w:val="18"/>
          <w:szCs w:val="18"/>
          <w:lang w:val="en-US" w:eastAsia="zh-CN"/>
        </w:rPr>
        <w:tab/>
        <w:t/>
      </w:r>
      <w:r>
        <w:rPr>
          <w:rFonts w:hint="eastAsia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batch_dim,bool is_preprocessed, bool negative_index_support) {</w:t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</w:p>
    <w:p w14:paraId="00199EE2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std::vector&lt;int64_t&gt; result_shape = {3,4,5};</w:t>
      </w:r>
    </w:p>
    <w:p w14:paraId="3312294F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at::Tensor result = at::empty(result_shape, </w:t>
      </w:r>
    </w:p>
    <w:p w14:paraId="11B65EB7">
      <w:pPr>
        <w:ind w:firstLine="1668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at::TensorOptions().dtype(self.dtype()).device(at::kCPU));</w:t>
      </w:r>
    </w:p>
    <w:p w14:paraId="1655A340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 xml:space="preserve">EXEC_NPU_CMD(aclnnGather, self, </w:t>
      </w:r>
    </w:p>
    <w:p w14:paraId="54628B12">
      <w:pPr>
        <w:ind w:firstLine="1668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then,validate,batch_dim ,is_preprocessed,negative_index_support,result);</w:t>
      </w:r>
    </w:p>
    <w:p w14:paraId="0541C6D2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return result;</w:t>
      </w:r>
    </w:p>
    <w:p w14:paraId="787952AC">
      <w:pPr>
        <w:ind w:firstLine="417" w:firstLineChars="0"/>
        <w:jc w:val="left"/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</w:pP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ab/>
      </w:r>
      <w:r>
        <w:rPr>
          <w:rFonts w:hint="default" w:asciiTheme="majorAscii" w:hAnsiTheme="majorAscii"/>
          <w:i/>
          <w:iCs/>
          <w:sz w:val="18"/>
          <w:szCs w:val="18"/>
          <w:lang w:val="en-US" w:eastAsia="zh-CN"/>
        </w:rPr>
        <w:t>}</w:t>
      </w:r>
    </w:p>
    <w:p w14:paraId="468E53F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此方式没有通过推导获取result的shape，而是直接赋予指定shape。</w:t>
      </w:r>
      <w:r>
        <w:rPr>
          <w:rFonts w:hint="default"/>
          <w:lang w:val="en-US" w:eastAsia="zh-CN"/>
        </w:rPr>
        <w:t>每次改动需要做重新编译，但可以较为简单快速的去测试新的用例，不用花太多时间去编写一个覆盖多场景的my_op_impl_npu()接口。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315"/>
      </w:pPr>
      <w:r>
        <w:separator/>
      </w:r>
    </w:p>
  </w:endnote>
  <w:endnote w:type="continuationSeparator" w:id="1">
    <w:p>
      <w:pPr>
        <w:spacing w:line="240" w:lineRule="auto"/>
        <w:ind w:left="31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315"/>
      </w:pPr>
      <w:r>
        <w:separator/>
      </w:r>
    </w:p>
  </w:footnote>
  <w:footnote w:type="continuationSeparator" w:id="1">
    <w:p>
      <w:pPr>
        <w:spacing w:line="240" w:lineRule="auto"/>
        <w:ind w:left="315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D6A66"/>
    <w:multiLevelType w:val="singleLevel"/>
    <w:tmpl w:val="A5DD6A6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C76C75F8"/>
    <w:multiLevelType w:val="singleLevel"/>
    <w:tmpl w:val="C76C75F8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331C9C38"/>
    <w:multiLevelType w:val="singleLevel"/>
    <w:tmpl w:val="331C9C38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418586B6"/>
    <w:multiLevelType w:val="singleLevel"/>
    <w:tmpl w:val="418586B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E3B5D5E"/>
    <w:multiLevelType w:val="singleLevel"/>
    <w:tmpl w:val="5E3B5D5E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74FB1"/>
    <w:rsid w:val="078D3874"/>
    <w:rsid w:val="339000DE"/>
    <w:rsid w:val="3A7C6C95"/>
    <w:rsid w:val="3EC27335"/>
    <w:rsid w:val="45C27785"/>
    <w:rsid w:val="49B0303F"/>
    <w:rsid w:val="58403763"/>
    <w:rsid w:val="62796A0B"/>
    <w:rsid w:val="6EDA7066"/>
    <w:rsid w:val="71F6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20" w:lineRule="atLeast"/>
      <w:ind w:left="315" w:leftChars="150"/>
      <w:jc w:val="both"/>
    </w:pPr>
    <w:rPr>
      <w:rFonts w:ascii="Arial" w:hAnsi="Arial" w:eastAsia="宋体" w:cs="Arial"/>
      <w:spacing w:val="0"/>
      <w:kern w:val="2"/>
      <w:sz w:val="21"/>
      <w:szCs w:val="24"/>
      <w:shd w:val="clear" w:fill="FFFFFF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80" w:beforeLines="0" w:beforeAutospacing="0" w:after="290" w:afterLines="0" w:afterAutospacing="0" w:line="372" w:lineRule="auto"/>
      <w:ind w:leftChars="0" w:firstLine="0"/>
      <w:outlineLvl w:val="3"/>
    </w:pPr>
    <w:rPr>
      <w:rFonts w:eastAsia="黑体"/>
      <w:b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140" w:beforeLines="0" w:beforeAutospacing="0" w:after="140" w:afterLines="0" w:afterAutospacing="0" w:line="240" w:lineRule="auto"/>
      <w:ind w:leftChars="0"/>
      <w:outlineLvl w:val="4"/>
    </w:pPr>
    <w:rPr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1698</Words>
  <Characters>4595</Characters>
  <Lines>0</Lines>
  <Paragraphs>0</Paragraphs>
  <TotalTime>41</TotalTime>
  <ScaleCrop>false</ScaleCrop>
  <LinksUpToDate>false</LinksUpToDate>
  <CharactersWithSpaces>4903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2025-07-01T06:49:00Z</dcterms:created>
  <dc:creator>wtp1218107</dc:creator>
  <cp:lastModifiedBy>唐璞</cp:lastModifiedBy>
  <dcterms:modified xsi:type="dcterms:W3CDTF">2025-07-02T09:42:29Z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eyJoZGlkIjoiNzcwM2YwMmM0Zjc1MDYwNmU0ZjRmYjJhMDlhOTdlNmUiLCJ1c2VySWQiOiI5Nzc2MTcyNjQifQ==</vt:lpwstr>
  </property>
  <property fmtid="{D5CDD505-2E9C-101B-9397-08002B2CF9AE}" pid="4" name="ICV">
    <vt:lpwstr>A1E8BFF158ED4FA99396486F5CDB9A8A_12</vt:lpwstr>
  </property>
</Properties>
</file>