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A4E7982" w14:textId="42E0029B" w:rsidR="00FC5691" w:rsidRPr="0014549C" w:rsidRDefault="00FC5691">
      <w:pPr>
        <w:rPr>
          <w:rFonts w:ascii="Arial" w:hAnsi="Arial" w:cs="Arial"/>
          <w:b/>
          <w:bCs/>
          <w:i/>
          <w:iCs/>
          <w:sz w:val="28"/>
          <w:szCs w:val="28"/>
          <w:u w:val="single"/>
        </w:rPr>
      </w:pPr>
      <w:r w:rsidRPr="0014549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Letter of Intent – proof-of-concept (XFT/</w:t>
      </w:r>
      <w:r w:rsidRPr="0014549C">
        <w:rPr>
          <w:rFonts w:ascii="Arial" w:hAnsi="Arial" w:cs="Arial"/>
          <w:b/>
          <w:bCs/>
          <w:i/>
          <w:iCs/>
          <w:sz w:val="28"/>
          <w:szCs w:val="28"/>
          <w:highlight w:val="yellow"/>
          <w:u w:val="single"/>
        </w:rPr>
        <w:t>*corporate*</w:t>
      </w:r>
      <w:r w:rsidRPr="0014549C">
        <w:rPr>
          <w:rFonts w:ascii="Arial" w:hAnsi="Arial" w:cs="Arial"/>
          <w:b/>
          <w:bCs/>
          <w:i/>
          <w:iCs/>
          <w:sz w:val="28"/>
          <w:szCs w:val="28"/>
          <w:u w:val="single"/>
        </w:rPr>
        <w:t>)</w:t>
      </w:r>
    </w:p>
    <w:p w14:paraId="12E122F6" w14:textId="1907CD1F" w:rsidR="00FC5691" w:rsidRPr="00FC5691" w:rsidRDefault="00FC5691" w:rsidP="00FC5691">
      <w:pPr>
        <w:rPr>
          <w:rFonts w:ascii="Arial" w:hAnsi="Arial" w:cs="Arial"/>
        </w:rPr>
      </w:pPr>
      <w:r w:rsidRPr="00FC5691">
        <w:rPr>
          <w:rFonts w:ascii="Arial" w:hAnsi="Arial" w:cs="Arial"/>
        </w:rPr>
        <w:t xml:space="preserve">This Letter of Intent describes the particulars of collaboration between </w:t>
      </w:r>
      <w:r w:rsidR="00710AD4">
        <w:rPr>
          <w:rFonts w:ascii="Arial" w:hAnsi="Arial" w:cs="Arial"/>
        </w:rPr>
        <w:t xml:space="preserve">XFT </w:t>
      </w:r>
      <w:r w:rsidRPr="00FC5691">
        <w:rPr>
          <w:rFonts w:ascii="Arial" w:hAnsi="Arial" w:cs="Arial"/>
        </w:rPr>
        <w:t xml:space="preserve">and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FC5691">
        <w:rPr>
          <w:rFonts w:ascii="Arial" w:hAnsi="Arial" w:cs="Arial"/>
        </w:rPr>
        <w:t>. The intent is to clarify and guide a relationship during the definition of terms or a proof-of-concept project and potentially beyond. It is in the spirit of collaboration, growth and learning that we outline the following points:</w:t>
      </w:r>
    </w:p>
    <w:p w14:paraId="6206FD93" w14:textId="76743344" w:rsidR="00FC5691" w:rsidRPr="00FC5691" w:rsidRDefault="00FC5691" w:rsidP="00FC5691">
      <w:pPr>
        <w:rPr>
          <w:rFonts w:ascii="Arial" w:hAnsi="Arial" w:cs="Arial"/>
          <w:b/>
          <w:bCs/>
        </w:rPr>
      </w:pPr>
      <w:r w:rsidRPr="00FC5691">
        <w:rPr>
          <w:rFonts w:ascii="Arial" w:hAnsi="Arial" w:cs="Arial"/>
          <w:b/>
          <w:bCs/>
        </w:rPr>
        <w:t xml:space="preserve">Purpose of the </w:t>
      </w:r>
      <w:r w:rsidR="00710AD4">
        <w:rPr>
          <w:rFonts w:ascii="Arial" w:hAnsi="Arial" w:cs="Arial"/>
          <w:b/>
          <w:bCs/>
        </w:rPr>
        <w:t>XFT Blockchain Engagement Program</w:t>
      </w:r>
    </w:p>
    <w:p w14:paraId="26E251BB" w14:textId="628FD17B" w:rsidR="009C1997" w:rsidRDefault="00FC5691" w:rsidP="00FC5691">
      <w:pPr>
        <w:rPr>
          <w:rFonts w:ascii="Arial" w:hAnsi="Arial" w:cs="Arial"/>
        </w:rPr>
      </w:pPr>
      <w:r w:rsidRPr="00FC5691">
        <w:rPr>
          <w:rFonts w:ascii="Arial" w:hAnsi="Arial" w:cs="Arial"/>
        </w:rPr>
        <w:t xml:space="preserve">The purpose of the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FC5691">
        <w:rPr>
          <w:rFonts w:ascii="Arial" w:hAnsi="Arial" w:cs="Arial"/>
        </w:rPr>
        <w:t xml:space="preserve"> startup engagement program is to encourage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FC5691">
        <w:rPr>
          <w:rFonts w:ascii="Arial" w:hAnsi="Arial" w:cs="Arial"/>
        </w:rPr>
        <w:t xml:space="preserve"> teams to mentor and collaborate with innovative startup companies in </w:t>
      </w:r>
      <w:r w:rsidR="00710AD4">
        <w:rPr>
          <w:rFonts w:ascii="Arial" w:hAnsi="Arial" w:cs="Arial"/>
        </w:rPr>
        <w:t>fintech and blockchain</w:t>
      </w:r>
      <w:r w:rsidRPr="00FC5691">
        <w:rPr>
          <w:rFonts w:ascii="Arial" w:hAnsi="Arial" w:cs="Arial"/>
        </w:rPr>
        <w:t>. The tone of any relationship under the guidance of the engagement program will be collaborative and iterative in nature with a pointed intent of having each party educate and learn from one another.</w:t>
      </w:r>
    </w:p>
    <w:p w14:paraId="1FA42750" w14:textId="2AA6B3C5" w:rsidR="00710AD4" w:rsidRPr="009C1997" w:rsidRDefault="00710AD4" w:rsidP="009C1997">
      <w:pPr>
        <w:ind w:left="360"/>
        <w:rPr>
          <w:rFonts w:ascii="Arial" w:hAnsi="Arial" w:cs="Arial"/>
          <w:b/>
          <w:bCs/>
        </w:rPr>
      </w:pPr>
      <w:r w:rsidRPr="009C1997">
        <w:rPr>
          <w:rFonts w:ascii="Arial" w:hAnsi="Arial" w:cs="Arial"/>
          <w:b/>
          <w:bCs/>
        </w:rPr>
        <w:t>XFT Agrees:</w:t>
      </w:r>
    </w:p>
    <w:p w14:paraId="2F84C140" w14:textId="06C5819F" w:rsidR="00710AD4" w:rsidRPr="00710AD4" w:rsidRDefault="00710AD4" w:rsidP="009C1997">
      <w:pPr>
        <w:pStyle w:val="ListParagraph"/>
        <w:numPr>
          <w:ilvl w:val="0"/>
          <w:numId w:val="7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 xml:space="preserve">To engage with assigned </w:t>
      </w:r>
      <w:r w:rsidR="0014549C" w:rsidRPr="0014549C">
        <w:rPr>
          <w:rFonts w:ascii="Arial" w:hAnsi="Arial" w:cs="Arial"/>
          <w:b/>
          <w:bCs/>
          <w:highlight w:val="yellow"/>
        </w:rPr>
        <w:t>*corporate*</w:t>
      </w:r>
      <w:r w:rsidRPr="00710AD4">
        <w:rPr>
          <w:rFonts w:ascii="Arial" w:hAnsi="Arial" w:cs="Arial"/>
        </w:rPr>
        <w:t xml:space="preserve"> contacts </w:t>
      </w:r>
      <w:proofErr w:type="gramStart"/>
      <w:r w:rsidRPr="00710AD4">
        <w:rPr>
          <w:rFonts w:ascii="Arial" w:hAnsi="Arial" w:cs="Arial"/>
        </w:rPr>
        <w:t>in an effort to</w:t>
      </w:r>
      <w:proofErr w:type="gramEnd"/>
      <w:r w:rsidRPr="00710AD4">
        <w:rPr>
          <w:rFonts w:ascii="Arial" w:hAnsi="Arial" w:cs="Arial"/>
        </w:rPr>
        <w:t xml:space="preserve"> understand and align with</w:t>
      </w:r>
      <w:r w:rsidRPr="00710AD4">
        <w:rPr>
          <w:rFonts w:ascii="Arial" w:hAnsi="Arial" w:cs="Arial"/>
        </w:rPr>
        <w:t xml:space="preserve">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710AD4">
        <w:rPr>
          <w:rFonts w:ascii="Arial" w:hAnsi="Arial" w:cs="Arial"/>
        </w:rPr>
        <w:t xml:space="preserve"> standard operating procedures (SOPs).</w:t>
      </w:r>
    </w:p>
    <w:p w14:paraId="12F6833A" w14:textId="040F93FA" w:rsidR="00710AD4" w:rsidRPr="00710AD4" w:rsidRDefault="00710AD4" w:rsidP="009C1997">
      <w:pPr>
        <w:pStyle w:val="ListParagraph"/>
        <w:numPr>
          <w:ilvl w:val="0"/>
          <w:numId w:val="7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 xml:space="preserve">To work with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710AD4">
        <w:rPr>
          <w:rFonts w:ascii="Arial" w:hAnsi="Arial" w:cs="Arial"/>
        </w:rPr>
        <w:t xml:space="preserve"> </w:t>
      </w:r>
      <w:proofErr w:type="spellStart"/>
      <w:r w:rsidRPr="00710AD4">
        <w:rPr>
          <w:rFonts w:ascii="Arial" w:hAnsi="Arial" w:cs="Arial"/>
        </w:rPr>
        <w:t>focals</w:t>
      </w:r>
      <w:proofErr w:type="spellEnd"/>
      <w:r w:rsidRPr="00710AD4">
        <w:rPr>
          <w:rFonts w:ascii="Arial" w:hAnsi="Arial" w:cs="Arial"/>
        </w:rPr>
        <w:t xml:space="preserve"> to define phases and deliverables for proof-of-concept</w:t>
      </w:r>
    </w:p>
    <w:p w14:paraId="3FAB5347" w14:textId="77777777" w:rsidR="00710AD4" w:rsidRPr="00710AD4" w:rsidRDefault="00710AD4" w:rsidP="009C1997">
      <w:pPr>
        <w:pStyle w:val="ListParagraph"/>
        <w:numPr>
          <w:ilvl w:val="0"/>
          <w:numId w:val="7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>Define scope and development effort for proof-of-concept.</w:t>
      </w:r>
    </w:p>
    <w:p w14:paraId="4EC7D57E" w14:textId="166CED70" w:rsidR="00710AD4" w:rsidRPr="00710AD4" w:rsidRDefault="00710AD4" w:rsidP="009C1997">
      <w:pPr>
        <w:pStyle w:val="ListParagraph"/>
        <w:numPr>
          <w:ilvl w:val="0"/>
          <w:numId w:val="7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>Collaborate with</w:t>
      </w:r>
      <w:r w:rsidRPr="0014549C">
        <w:rPr>
          <w:rFonts w:ascii="Arial" w:hAnsi="Arial" w:cs="Arial"/>
          <w:b/>
          <w:bCs/>
        </w:rPr>
        <w:t xml:space="preserve">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14549C">
        <w:rPr>
          <w:rFonts w:ascii="Arial" w:hAnsi="Arial" w:cs="Arial"/>
          <w:b/>
          <w:bCs/>
        </w:rPr>
        <w:t xml:space="preserve"> </w:t>
      </w:r>
      <w:r w:rsidRPr="00710AD4">
        <w:rPr>
          <w:rFonts w:ascii="Arial" w:hAnsi="Arial" w:cs="Arial"/>
        </w:rPr>
        <w:t>team to define success criteria of proof-of-concept.</w:t>
      </w:r>
    </w:p>
    <w:p w14:paraId="7A665B43" w14:textId="41FAF385" w:rsidR="00710AD4" w:rsidRPr="009C1997" w:rsidRDefault="0014549C" w:rsidP="009C1997">
      <w:pPr>
        <w:ind w:left="360"/>
        <w:rPr>
          <w:rFonts w:ascii="Arial" w:hAnsi="Arial" w:cs="Arial"/>
          <w:b/>
          <w:bCs/>
        </w:rPr>
      </w:pPr>
      <w:r w:rsidRPr="0014549C">
        <w:rPr>
          <w:rFonts w:ascii="Arial" w:hAnsi="Arial" w:cs="Arial"/>
          <w:b/>
          <w:bCs/>
          <w:highlight w:val="yellow"/>
        </w:rPr>
        <w:t>*corporate*</w:t>
      </w:r>
      <w:r w:rsidR="00710AD4" w:rsidRPr="009C1997">
        <w:rPr>
          <w:rFonts w:ascii="Arial" w:hAnsi="Arial" w:cs="Arial"/>
          <w:b/>
          <w:bCs/>
        </w:rPr>
        <w:t xml:space="preserve"> Agrees:</w:t>
      </w:r>
    </w:p>
    <w:p w14:paraId="55E20305" w14:textId="0345D31C" w:rsidR="00710AD4" w:rsidRPr="00710AD4" w:rsidRDefault="00710AD4" w:rsidP="009C199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 xml:space="preserve">Provide a review of current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710AD4">
        <w:rPr>
          <w:rFonts w:ascii="Arial" w:hAnsi="Arial" w:cs="Arial"/>
        </w:rPr>
        <w:t xml:space="preserve"> technology and SOPs</w:t>
      </w:r>
    </w:p>
    <w:p w14:paraId="5A9AB227" w14:textId="242AB961" w:rsidR="00710AD4" w:rsidRPr="00710AD4" w:rsidRDefault="00710AD4" w:rsidP="009C199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 xml:space="preserve">Shadow a one-time </w:t>
      </w:r>
      <w:r w:rsidR="0014549C">
        <w:rPr>
          <w:rFonts w:ascii="Arial" w:hAnsi="Arial" w:cs="Arial"/>
        </w:rPr>
        <w:t xml:space="preserve">XFT </w:t>
      </w:r>
      <w:r w:rsidRPr="00710AD4">
        <w:rPr>
          <w:rFonts w:ascii="Arial" w:hAnsi="Arial" w:cs="Arial"/>
        </w:rPr>
        <w:t>demonstration at a relevant</w:t>
      </w:r>
      <w:r w:rsidRPr="0014549C">
        <w:rPr>
          <w:rFonts w:ascii="Arial" w:hAnsi="Arial" w:cs="Arial"/>
          <w:b/>
          <w:bCs/>
        </w:rPr>
        <w:t xml:space="preserve">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14549C">
        <w:rPr>
          <w:rFonts w:ascii="Arial" w:hAnsi="Arial" w:cs="Arial"/>
          <w:b/>
          <w:bCs/>
        </w:rPr>
        <w:t xml:space="preserve"> </w:t>
      </w:r>
      <w:r w:rsidRPr="00710AD4">
        <w:rPr>
          <w:rFonts w:ascii="Arial" w:hAnsi="Arial" w:cs="Arial"/>
        </w:rPr>
        <w:t>production facility ___</w:t>
      </w:r>
    </w:p>
    <w:p w14:paraId="7BB16C1D" w14:textId="7CAA1BF1" w:rsidR="00710AD4" w:rsidRPr="00710AD4" w:rsidRDefault="00710AD4" w:rsidP="009C199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 xml:space="preserve">To define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710AD4">
        <w:rPr>
          <w:rFonts w:ascii="Arial" w:hAnsi="Arial" w:cs="Arial"/>
        </w:rPr>
        <w:t xml:space="preserve"> team for the proof-of-concept including key decision makers.</w:t>
      </w:r>
    </w:p>
    <w:p w14:paraId="6B257100" w14:textId="48740CCE" w:rsidR="00710AD4" w:rsidRPr="00710AD4" w:rsidRDefault="00710AD4" w:rsidP="009C1997">
      <w:pPr>
        <w:pStyle w:val="ListParagraph"/>
        <w:numPr>
          <w:ilvl w:val="0"/>
          <w:numId w:val="6"/>
        </w:numPr>
        <w:ind w:left="1080"/>
        <w:rPr>
          <w:rFonts w:ascii="Arial" w:hAnsi="Arial" w:cs="Arial"/>
        </w:rPr>
      </w:pPr>
      <w:r w:rsidRPr="00710AD4">
        <w:rPr>
          <w:rFonts w:ascii="Arial" w:hAnsi="Arial" w:cs="Arial"/>
        </w:rPr>
        <w:t xml:space="preserve">Provide *startup* Engineers with an in-depth overview of current front and </w:t>
      </w:r>
      <w:proofErr w:type="gramStart"/>
      <w:r w:rsidRPr="00710AD4">
        <w:rPr>
          <w:rFonts w:ascii="Arial" w:hAnsi="Arial" w:cs="Arial"/>
        </w:rPr>
        <w:t>back end</w:t>
      </w:r>
      <w:proofErr w:type="gramEnd"/>
      <w:r w:rsidRPr="00710AD4">
        <w:rPr>
          <w:rFonts w:ascii="Arial" w:hAnsi="Arial" w:cs="Arial"/>
        </w:rPr>
        <w:t xml:space="preserve"> </w:t>
      </w:r>
      <w:r w:rsidRPr="00710AD4">
        <w:rPr>
          <w:rFonts w:ascii="Arial" w:hAnsi="Arial" w:cs="Arial"/>
        </w:rPr>
        <w:t>technology to showcase current capabilities and feed further partnership direction</w:t>
      </w:r>
    </w:p>
    <w:p w14:paraId="6F60519E" w14:textId="6B8E856C" w:rsidR="00710AD4" w:rsidRPr="009C1997" w:rsidRDefault="009C1997" w:rsidP="009C1997">
      <w:pPr>
        <w:ind w:left="360"/>
        <w:rPr>
          <w:rFonts w:ascii="Arial" w:hAnsi="Arial" w:cs="Arial"/>
          <w:b/>
          <w:bCs/>
        </w:rPr>
      </w:pPr>
      <w:r w:rsidRPr="009C1997">
        <w:rPr>
          <w:rFonts w:ascii="Arial" w:hAnsi="Arial" w:cs="Arial"/>
          <w:b/>
          <w:bCs/>
        </w:rPr>
        <w:t>XFT Success Factors:</w:t>
      </w:r>
    </w:p>
    <w:p w14:paraId="3F5EF443" w14:textId="77777777" w:rsidR="009C1997" w:rsidRPr="009C1997" w:rsidRDefault="009C1997" w:rsidP="009C1997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>Develop stablecoin-backed treasury fund with instant settlement and daily yield.</w:t>
      </w:r>
    </w:p>
    <w:p w14:paraId="38CD7F0A" w14:textId="77777777" w:rsidR="009C1997" w:rsidRPr="009C1997" w:rsidRDefault="009C1997" w:rsidP="009C1997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>Showcase USDX's real-time NAV, proof of reserves, and yield distribution.</w:t>
      </w:r>
    </w:p>
    <w:p w14:paraId="3E8F6E29" w14:textId="77777777" w:rsidR="009C1997" w:rsidRPr="009C1997" w:rsidRDefault="009C1997" w:rsidP="009C1997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>Iterate current offerings by integrating with more payment providers and fintech platforms.</w:t>
      </w:r>
    </w:p>
    <w:p w14:paraId="171570E1" w14:textId="36443AB3" w:rsidR="009C1997" w:rsidRPr="009C1997" w:rsidRDefault="009C1997" w:rsidP="009C1997">
      <w:pPr>
        <w:pStyle w:val="ListParagraph"/>
        <w:numPr>
          <w:ilvl w:val="0"/>
          <w:numId w:val="5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>Validate potential ROI via reduced FX fees, faster settlement, and yield on idle cash.</w:t>
      </w:r>
    </w:p>
    <w:p w14:paraId="66C56BB2" w14:textId="13AF9E7E" w:rsidR="009C1997" w:rsidRPr="009C1997" w:rsidRDefault="0014549C" w:rsidP="009C1997">
      <w:pPr>
        <w:ind w:left="360"/>
        <w:rPr>
          <w:rFonts w:ascii="Arial" w:hAnsi="Arial" w:cs="Arial"/>
          <w:b/>
          <w:bCs/>
        </w:rPr>
      </w:pPr>
      <w:r w:rsidRPr="0014549C">
        <w:rPr>
          <w:rFonts w:ascii="Arial" w:hAnsi="Arial" w:cs="Arial"/>
          <w:b/>
          <w:bCs/>
          <w:highlight w:val="yellow"/>
        </w:rPr>
        <w:t>*corporate*</w:t>
      </w:r>
      <w:r w:rsidR="009C1997" w:rsidRPr="009C1997">
        <w:rPr>
          <w:rFonts w:ascii="Arial" w:hAnsi="Arial" w:cs="Arial"/>
          <w:b/>
          <w:bCs/>
        </w:rPr>
        <w:t xml:space="preserve"> Success Factors</w:t>
      </w:r>
    </w:p>
    <w:p w14:paraId="1BE42DFA" w14:textId="42E98525" w:rsidR="009C1997" w:rsidRPr="009C1997" w:rsidRDefault="009C1997" w:rsidP="009C1997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 xml:space="preserve">Develop an understanding of XFT's current blockchain </w:t>
      </w:r>
      <w:r>
        <w:rPr>
          <w:rFonts w:ascii="Arial" w:hAnsi="Arial" w:cs="Arial"/>
        </w:rPr>
        <w:t>SOPs and</w:t>
      </w:r>
      <w:r w:rsidRPr="009C1997">
        <w:rPr>
          <w:rFonts w:ascii="Arial" w:hAnsi="Arial" w:cs="Arial"/>
        </w:rPr>
        <w:t xml:space="preserve"> technology</w:t>
      </w:r>
    </w:p>
    <w:p w14:paraId="1BC4985A" w14:textId="25624B20" w:rsidR="009C1997" w:rsidRPr="009C1997" w:rsidRDefault="009C1997" w:rsidP="009C1997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 xml:space="preserve">Showcase proprietary </w:t>
      </w:r>
      <w:r>
        <w:rPr>
          <w:rFonts w:ascii="Arial" w:hAnsi="Arial" w:cs="Arial"/>
        </w:rPr>
        <w:t>SOPs and technology to XFT</w:t>
      </w:r>
    </w:p>
    <w:p w14:paraId="16571CB5" w14:textId="47FB3D84" w:rsidR="009C1997" w:rsidRPr="009C1997" w:rsidRDefault="009C1997" w:rsidP="009C1997">
      <w:pPr>
        <w:pStyle w:val="ListParagraph"/>
        <w:numPr>
          <w:ilvl w:val="0"/>
          <w:numId w:val="9"/>
        </w:numPr>
        <w:ind w:left="1080"/>
        <w:rPr>
          <w:rFonts w:ascii="Arial" w:hAnsi="Arial" w:cs="Arial"/>
        </w:rPr>
      </w:pPr>
      <w:r w:rsidRPr="009C1997">
        <w:rPr>
          <w:rFonts w:ascii="Arial" w:hAnsi="Arial" w:cs="Arial"/>
        </w:rPr>
        <w:t xml:space="preserve">Obtain insights needed to move forward with a potential </w:t>
      </w:r>
      <w:r>
        <w:rPr>
          <w:rFonts w:ascii="Arial" w:hAnsi="Arial" w:cs="Arial"/>
        </w:rPr>
        <w:t>production</w:t>
      </w:r>
      <w:r w:rsidRPr="009C1997">
        <w:rPr>
          <w:rFonts w:ascii="Arial" w:hAnsi="Arial" w:cs="Arial"/>
        </w:rPr>
        <w:t xml:space="preserve"> pilot</w:t>
      </w:r>
      <w:r>
        <w:rPr>
          <w:rFonts w:ascii="Arial" w:hAnsi="Arial" w:cs="Arial"/>
        </w:rPr>
        <w:t xml:space="preserve"> with XFT</w:t>
      </w:r>
      <w:r w:rsidRPr="009C1997">
        <w:rPr>
          <w:rFonts w:ascii="Arial" w:hAnsi="Arial" w:cs="Arial"/>
        </w:rPr>
        <w:t>, of which the details are to be determined based on collaborative discussions</w:t>
      </w:r>
    </w:p>
    <w:p w14:paraId="6AB0F80F" w14:textId="53664AF9" w:rsidR="00710AD4" w:rsidRPr="009C1997" w:rsidRDefault="009C1997" w:rsidP="00FC5691">
      <w:pPr>
        <w:rPr>
          <w:rFonts w:ascii="Arial" w:hAnsi="Arial" w:cs="Arial"/>
          <w:b/>
          <w:bCs/>
        </w:rPr>
      </w:pPr>
      <w:r w:rsidRPr="009C1997">
        <w:rPr>
          <w:rFonts w:ascii="Arial" w:hAnsi="Arial" w:cs="Arial"/>
          <w:b/>
          <w:bCs/>
        </w:rPr>
        <w:t>Timing and Completion of Agreements</w:t>
      </w:r>
    </w:p>
    <w:p w14:paraId="32875760" w14:textId="16529964" w:rsidR="00FC5691" w:rsidRPr="009C1997" w:rsidRDefault="009C1997" w:rsidP="009C1997">
      <w:pPr>
        <w:rPr>
          <w:rFonts w:ascii="Arial" w:hAnsi="Arial" w:cs="Arial"/>
        </w:rPr>
      </w:pPr>
      <w:r w:rsidRPr="009C1997">
        <w:rPr>
          <w:rFonts w:ascii="Arial" w:hAnsi="Arial" w:cs="Arial"/>
        </w:rPr>
        <w:t xml:space="preserve">All commitments within this agreement shall be completed by </w:t>
      </w:r>
      <w:r w:rsidRPr="009C1997">
        <w:rPr>
          <w:rFonts w:ascii="Arial" w:hAnsi="Arial" w:cs="Arial"/>
          <w:b/>
          <w:bCs/>
        </w:rPr>
        <w:t>X/XX/XXX</w:t>
      </w:r>
      <w:r w:rsidRPr="009C1997">
        <w:rPr>
          <w:rFonts w:ascii="Arial" w:hAnsi="Arial" w:cs="Arial"/>
          <w:b/>
          <w:bCs/>
        </w:rPr>
        <w:t>X</w:t>
      </w:r>
      <w:r w:rsidRPr="009C1997">
        <w:rPr>
          <w:rFonts w:ascii="Arial" w:hAnsi="Arial" w:cs="Arial"/>
        </w:rPr>
        <w:t>. A debrief will be scheduled</w:t>
      </w:r>
      <w:r w:rsidRPr="009C1997">
        <w:rPr>
          <w:rFonts w:ascii="Arial" w:hAnsi="Arial" w:cs="Arial"/>
        </w:rPr>
        <w:t xml:space="preserve"> </w:t>
      </w:r>
      <w:r w:rsidRPr="009C1997">
        <w:rPr>
          <w:rFonts w:ascii="Arial" w:hAnsi="Arial" w:cs="Arial"/>
        </w:rPr>
        <w:t xml:space="preserve">with all relevant parties on </w:t>
      </w:r>
      <w:r w:rsidRPr="009C1997">
        <w:rPr>
          <w:rFonts w:ascii="Arial" w:hAnsi="Arial" w:cs="Arial"/>
          <w:b/>
          <w:bCs/>
        </w:rPr>
        <w:t>X/XX/XXXX</w:t>
      </w:r>
      <w:r w:rsidRPr="009C1997">
        <w:rPr>
          <w:rFonts w:ascii="Arial" w:hAnsi="Arial" w:cs="Arial"/>
        </w:rPr>
        <w:t xml:space="preserve"> to discuss the following:</w:t>
      </w:r>
    </w:p>
    <w:p w14:paraId="36886AAC" w14:textId="77777777" w:rsidR="009C1997" w:rsidRPr="009C1997" w:rsidRDefault="009C1997" w:rsidP="009C19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C1997">
        <w:rPr>
          <w:rFonts w:ascii="Arial" w:hAnsi="Arial" w:cs="Arial"/>
        </w:rPr>
        <w:t>Learnings will drive formal proof-of-concept contracting…</w:t>
      </w:r>
    </w:p>
    <w:p w14:paraId="2A7114EA" w14:textId="64EA2268" w:rsidR="009C1997" w:rsidRPr="009C1997" w:rsidRDefault="009C1997" w:rsidP="009C19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C1997">
        <w:rPr>
          <w:rFonts w:ascii="Arial" w:hAnsi="Arial" w:cs="Arial"/>
        </w:rPr>
        <w:t>Elements that may be included in a proof-of-concept (details TBD)</w:t>
      </w:r>
    </w:p>
    <w:p w14:paraId="7BB34458" w14:textId="536015D9" w:rsidR="00FC5691" w:rsidRPr="009C1997" w:rsidRDefault="009C1997" w:rsidP="009C1997">
      <w:pPr>
        <w:pStyle w:val="ListParagraph"/>
        <w:numPr>
          <w:ilvl w:val="0"/>
          <w:numId w:val="8"/>
        </w:numPr>
        <w:rPr>
          <w:rFonts w:ascii="Arial" w:hAnsi="Arial" w:cs="Arial"/>
        </w:rPr>
      </w:pPr>
      <w:r w:rsidRPr="009C1997">
        <w:rPr>
          <w:rFonts w:ascii="Arial" w:hAnsi="Arial" w:cs="Arial"/>
        </w:rPr>
        <w:t>Elements that will need to be in place to move forward with a potential production pilot (details</w:t>
      </w:r>
      <w:r w:rsidR="0014549C">
        <w:rPr>
          <w:rFonts w:ascii="Arial" w:hAnsi="Arial" w:cs="Arial"/>
        </w:rPr>
        <w:t xml:space="preserve"> </w:t>
      </w:r>
      <w:r w:rsidRPr="009C1997">
        <w:rPr>
          <w:rFonts w:ascii="Arial" w:hAnsi="Arial" w:cs="Arial"/>
        </w:rPr>
        <w:t>TBD) following on the completion of the proof-of-concept</w:t>
      </w:r>
    </w:p>
    <w:p w14:paraId="1B1912E4" w14:textId="77777777" w:rsidR="009C1997" w:rsidRDefault="009C1997" w:rsidP="00FC5691">
      <w:pPr>
        <w:rPr>
          <w:rFonts w:ascii="Arial" w:hAnsi="Arial" w:cs="Arial"/>
          <w:b/>
          <w:bCs/>
        </w:rPr>
      </w:pPr>
    </w:p>
    <w:p w14:paraId="2331E69A" w14:textId="77777777" w:rsidR="009C1997" w:rsidRDefault="009C1997" w:rsidP="00FC5691">
      <w:pPr>
        <w:rPr>
          <w:rFonts w:ascii="Arial" w:hAnsi="Arial" w:cs="Arial"/>
          <w:b/>
          <w:bCs/>
        </w:rPr>
      </w:pPr>
    </w:p>
    <w:p w14:paraId="3243235C" w14:textId="2E9BBDD4" w:rsidR="009C1997" w:rsidRDefault="009C1997" w:rsidP="00FC5691">
      <w:pPr>
        <w:rPr>
          <w:rFonts w:ascii="Arial" w:hAnsi="Arial" w:cs="Arial"/>
          <w:b/>
          <w:bCs/>
        </w:rPr>
      </w:pPr>
    </w:p>
    <w:p w14:paraId="61E73169" w14:textId="0065DB5F" w:rsidR="0014549C" w:rsidRDefault="0014549C" w:rsidP="00FC56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lastRenderedPageBreak/>
        <w:t>Terms</w:t>
      </w:r>
    </w:p>
    <w:p w14:paraId="52E326FF" w14:textId="2DB7D4A7" w:rsidR="0014549C" w:rsidRPr="0014549C" w:rsidRDefault="0014549C" w:rsidP="00FC5691">
      <w:pPr>
        <w:rPr>
          <w:rFonts w:ascii="Arial" w:hAnsi="Arial" w:cs="Arial"/>
        </w:rPr>
      </w:pPr>
      <w:r w:rsidRPr="0014549C">
        <w:rPr>
          <w:rFonts w:ascii="Arial" w:hAnsi="Arial" w:cs="Arial"/>
        </w:rPr>
        <w:t>Corporate agrees to pay XFT $XX,000 for the USDX proof-of-concept within the defined timeframe. Corporate confirms budget allocation for this amount. XFT will complete the necessary contracting process. The USDX proof-of-concept work will commence only after finalizing all contracts based on the terms outlined here.</w:t>
      </w:r>
    </w:p>
    <w:p w14:paraId="0AE7C687" w14:textId="3A2F14C0" w:rsidR="00FC5691" w:rsidRDefault="0014549C" w:rsidP="00FC5691">
      <w:pPr>
        <w:rPr>
          <w:rFonts w:ascii="Arial" w:hAnsi="Arial" w:cs="Arial"/>
          <w:b/>
          <w:bCs/>
        </w:rPr>
      </w:pPr>
      <w:r>
        <w:rPr>
          <w:rFonts w:ascii="Arial" w:hAnsi="Arial" w:cs="Arial"/>
          <w:b/>
          <w:bCs/>
        </w:rPr>
        <w:t>Visibility</w:t>
      </w:r>
    </w:p>
    <w:p w14:paraId="7FE813F1" w14:textId="3555BD39" w:rsidR="0014549C" w:rsidRPr="0014549C" w:rsidRDefault="0014549C" w:rsidP="0014549C">
      <w:pPr>
        <w:rPr>
          <w:rFonts w:ascii="Arial" w:hAnsi="Arial" w:cs="Arial"/>
        </w:rPr>
      </w:pPr>
      <w:r w:rsidRPr="0014549C">
        <w:rPr>
          <w:rFonts w:ascii="Arial" w:hAnsi="Arial" w:cs="Arial"/>
        </w:rPr>
        <w:t>Each party shall review and approve branding and visibility guidelines of the other partner. External</w:t>
      </w:r>
      <w:r>
        <w:rPr>
          <w:rFonts w:ascii="Arial" w:hAnsi="Arial" w:cs="Arial"/>
        </w:rPr>
        <w:t xml:space="preserve"> </w:t>
      </w:r>
      <w:r w:rsidRPr="0014549C">
        <w:rPr>
          <w:rFonts w:ascii="Arial" w:hAnsi="Arial" w:cs="Arial"/>
        </w:rPr>
        <w:t>visibility of the relationship and engagement shall consist of:</w:t>
      </w:r>
    </w:p>
    <w:p w14:paraId="30C50FAC" w14:textId="37D93C1B" w:rsidR="0014549C" w:rsidRPr="0014549C" w:rsidRDefault="0014549C" w:rsidP="001454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4549C">
        <w:rPr>
          <w:rFonts w:ascii="Arial" w:hAnsi="Arial" w:cs="Arial"/>
        </w:rPr>
        <w:t>Announcement of proof-of-concept engagement, with company logo, at event (named).</w:t>
      </w:r>
    </w:p>
    <w:p w14:paraId="12F6FF19" w14:textId="23E3B1A6" w:rsidR="0014549C" w:rsidRPr="0014549C" w:rsidRDefault="0014549C" w:rsidP="001454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4549C">
        <w:rPr>
          <w:rFonts w:ascii="Arial" w:hAnsi="Arial" w:cs="Arial"/>
        </w:rPr>
        <w:t>Alignment on communication between both parties.</w:t>
      </w:r>
    </w:p>
    <w:p w14:paraId="5EC05190" w14:textId="12CADDB4" w:rsidR="0014549C" w:rsidRPr="0014549C" w:rsidRDefault="0014549C" w:rsidP="001454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4549C">
        <w:rPr>
          <w:rFonts w:ascii="Arial" w:hAnsi="Arial" w:cs="Arial"/>
        </w:rPr>
        <w:t xml:space="preserve">Ability for </w:t>
      </w:r>
      <w:r w:rsidRPr="0014549C">
        <w:rPr>
          <w:rFonts w:ascii="Arial" w:hAnsi="Arial" w:cs="Arial"/>
        </w:rPr>
        <w:t>XFT</w:t>
      </w:r>
      <w:r w:rsidRPr="0014549C">
        <w:rPr>
          <w:rFonts w:ascii="Arial" w:hAnsi="Arial" w:cs="Arial"/>
        </w:rPr>
        <w:t xml:space="preserve"> to include visibility of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14549C">
        <w:rPr>
          <w:rFonts w:ascii="Arial" w:hAnsi="Arial" w:cs="Arial"/>
          <w:b/>
          <w:bCs/>
        </w:rPr>
        <w:t xml:space="preserve"> </w:t>
      </w:r>
      <w:r w:rsidRPr="0014549C">
        <w:rPr>
          <w:rFonts w:ascii="Arial" w:hAnsi="Arial" w:cs="Arial"/>
        </w:rPr>
        <w:t>in their sales material and investor</w:t>
      </w:r>
      <w:r w:rsidRPr="0014549C">
        <w:rPr>
          <w:rFonts w:ascii="Arial" w:hAnsi="Arial" w:cs="Arial"/>
        </w:rPr>
        <w:t xml:space="preserve"> </w:t>
      </w:r>
      <w:r w:rsidRPr="0014549C">
        <w:rPr>
          <w:rFonts w:ascii="Arial" w:hAnsi="Arial" w:cs="Arial"/>
        </w:rPr>
        <w:t>materials.</w:t>
      </w:r>
    </w:p>
    <w:p w14:paraId="1305DD7A" w14:textId="21750118" w:rsidR="0014549C" w:rsidRPr="0014549C" w:rsidRDefault="0014549C" w:rsidP="001454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4549C">
        <w:rPr>
          <w:rFonts w:ascii="Arial" w:hAnsi="Arial" w:cs="Arial"/>
        </w:rPr>
        <w:t>Collaboration on external press release and visibility as required.</w:t>
      </w:r>
    </w:p>
    <w:p w14:paraId="434E2C90" w14:textId="20B7BD94" w:rsidR="00FC5691" w:rsidRPr="0014549C" w:rsidRDefault="0014549C" w:rsidP="0014549C">
      <w:pPr>
        <w:pStyle w:val="ListParagraph"/>
        <w:numPr>
          <w:ilvl w:val="0"/>
          <w:numId w:val="11"/>
        </w:numPr>
        <w:rPr>
          <w:rFonts w:ascii="Arial" w:hAnsi="Arial" w:cs="Arial"/>
        </w:rPr>
      </w:pPr>
      <w:r w:rsidRPr="0014549C">
        <w:rPr>
          <w:rFonts w:ascii="Arial" w:hAnsi="Arial" w:cs="Arial"/>
        </w:rPr>
        <w:t xml:space="preserve">Collaboration on internal </w:t>
      </w:r>
      <w:r w:rsidRPr="0014549C">
        <w:rPr>
          <w:rFonts w:ascii="Arial" w:hAnsi="Arial" w:cs="Arial"/>
          <w:b/>
          <w:bCs/>
          <w:highlight w:val="yellow"/>
        </w:rPr>
        <w:t>*corporate*</w:t>
      </w:r>
      <w:r w:rsidRPr="0014549C">
        <w:rPr>
          <w:rFonts w:ascii="Arial" w:hAnsi="Arial" w:cs="Arial"/>
        </w:rPr>
        <w:t xml:space="preserve"> as required.</w:t>
      </w:r>
    </w:p>
    <w:p w14:paraId="4792A02C" w14:textId="1C376ECD" w:rsidR="0014549C" w:rsidRPr="0014549C" w:rsidRDefault="0014549C" w:rsidP="0014549C">
      <w:pPr>
        <w:rPr>
          <w:rFonts w:ascii="Arial" w:hAnsi="Arial" w:cs="Arial"/>
          <w:b/>
          <w:bCs/>
        </w:rPr>
      </w:pPr>
      <w:r w:rsidRPr="0014549C">
        <w:rPr>
          <w:rFonts w:ascii="Arial" w:hAnsi="Arial" w:cs="Arial"/>
          <w:b/>
          <w:bCs/>
        </w:rPr>
        <w:t>Agreement</w:t>
      </w:r>
    </w:p>
    <w:p w14:paraId="24E08D3C" w14:textId="0287BD3F" w:rsidR="0014549C" w:rsidRDefault="0014549C" w:rsidP="0014549C">
      <w:pPr>
        <w:rPr>
          <w:rFonts w:ascii="Arial" w:hAnsi="Arial" w:cs="Arial"/>
        </w:rPr>
      </w:pPr>
      <w:r w:rsidRPr="0014549C">
        <w:rPr>
          <w:rFonts w:ascii="Arial" w:hAnsi="Arial" w:cs="Arial"/>
        </w:rPr>
        <w:t>The signing of this agreement signifies each party’s intent to proceed with the relationship as described.</w:t>
      </w:r>
      <w:r>
        <w:rPr>
          <w:rFonts w:ascii="Arial" w:hAnsi="Arial" w:cs="Arial"/>
        </w:rPr>
        <w:t xml:space="preserve"> </w:t>
      </w:r>
      <w:r w:rsidRPr="0014549C">
        <w:rPr>
          <w:rFonts w:ascii="Arial" w:hAnsi="Arial" w:cs="Arial"/>
        </w:rPr>
        <w:t xml:space="preserve">The terms of this relationship will be valid until </w:t>
      </w:r>
      <w:r w:rsidRPr="0014549C">
        <w:rPr>
          <w:rFonts w:ascii="Arial" w:hAnsi="Arial" w:cs="Arial"/>
          <w:b/>
          <w:bCs/>
        </w:rPr>
        <w:t>X/XX/XXXX</w:t>
      </w:r>
      <w:r w:rsidRPr="0014549C">
        <w:rPr>
          <w:rFonts w:ascii="Arial" w:hAnsi="Arial" w:cs="Arial"/>
        </w:rPr>
        <w:t>.</w:t>
      </w:r>
    </w:p>
    <w:p w14:paraId="6EAC07B5" w14:textId="77777777" w:rsidR="0014549C" w:rsidRDefault="0014549C" w:rsidP="0014549C">
      <w:pPr>
        <w:rPr>
          <w:rFonts w:ascii="Arial" w:hAnsi="Arial" w:cs="Arial"/>
        </w:rPr>
      </w:pP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95"/>
        <w:gridCol w:w="5395"/>
      </w:tblGrid>
      <w:tr w:rsidR="0014549C" w14:paraId="4E51BC83" w14:textId="77777777" w:rsidTr="0014549C">
        <w:trPr>
          <w:trHeight w:val="368"/>
        </w:trPr>
        <w:tc>
          <w:tcPr>
            <w:tcW w:w="5395" w:type="dxa"/>
          </w:tcPr>
          <w:p w14:paraId="2C69DEEC" w14:textId="12A8B317" w:rsidR="0014549C" w:rsidRPr="0014549C" w:rsidRDefault="0014549C" w:rsidP="0014549C">
            <w:pPr>
              <w:rPr>
                <w:rFonts w:ascii="Arial" w:hAnsi="Arial" w:cs="Arial"/>
                <w:b/>
                <w:bCs/>
              </w:rPr>
            </w:pPr>
            <w:r w:rsidRPr="0014549C">
              <w:rPr>
                <w:rFonts w:ascii="Arial" w:hAnsi="Arial" w:cs="Arial"/>
                <w:b/>
                <w:bCs/>
              </w:rPr>
              <w:t>X Financial Technologies</w:t>
            </w:r>
          </w:p>
        </w:tc>
        <w:tc>
          <w:tcPr>
            <w:tcW w:w="5395" w:type="dxa"/>
          </w:tcPr>
          <w:p w14:paraId="7499E0CB" w14:textId="2FA830AB" w:rsidR="0014549C" w:rsidRPr="0014549C" w:rsidRDefault="0014549C" w:rsidP="0014549C">
            <w:pPr>
              <w:rPr>
                <w:rFonts w:ascii="Arial" w:hAnsi="Arial" w:cs="Arial"/>
                <w:b/>
                <w:bCs/>
              </w:rPr>
            </w:pPr>
            <w:r w:rsidRPr="0014549C">
              <w:rPr>
                <w:rFonts w:ascii="Arial" w:hAnsi="Arial" w:cs="Arial"/>
                <w:b/>
                <w:bCs/>
                <w:highlight w:val="yellow"/>
              </w:rPr>
              <w:t>*corporate*</w:t>
            </w:r>
          </w:p>
        </w:tc>
      </w:tr>
      <w:tr w:rsidR="0014549C" w14:paraId="0942EF78" w14:textId="77777777" w:rsidTr="0014549C">
        <w:trPr>
          <w:trHeight w:val="638"/>
        </w:trPr>
        <w:tc>
          <w:tcPr>
            <w:tcW w:w="5395" w:type="dxa"/>
          </w:tcPr>
          <w:p w14:paraId="5375C4D1" w14:textId="77777777" w:rsidR="0014549C" w:rsidRDefault="0014549C" w:rsidP="0014549C">
            <w:pPr>
              <w:rPr>
                <w:rFonts w:ascii="Arial" w:hAnsi="Arial" w:cs="Arial"/>
              </w:rPr>
            </w:pPr>
          </w:p>
          <w:p w14:paraId="1B9BA1EF" w14:textId="77777777" w:rsidR="0014549C" w:rsidRDefault="0014549C" w:rsidP="0014549C">
            <w:pPr>
              <w:rPr>
                <w:rFonts w:ascii="Arial" w:hAnsi="Arial" w:cs="Arial"/>
              </w:rPr>
            </w:pPr>
          </w:p>
          <w:p w14:paraId="33BC9B82" w14:textId="77777777" w:rsidR="0014549C" w:rsidRDefault="0014549C" w:rsidP="0014549C">
            <w:pPr>
              <w:rPr>
                <w:rFonts w:ascii="Arial" w:hAnsi="Arial" w:cs="Arial"/>
              </w:rPr>
            </w:pPr>
          </w:p>
          <w:p w14:paraId="6172D7BD" w14:textId="3D83EBE9" w:rsidR="0014549C" w:rsidRDefault="0014549C" w:rsidP="0014549C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__________________________________</w:t>
            </w:r>
          </w:p>
          <w:p w14:paraId="0A0322CA" w14:textId="77777777" w:rsidR="0014549C" w:rsidRDefault="0014549C" w:rsidP="0014549C">
            <w:pPr>
              <w:rPr>
                <w:rFonts w:ascii="Arial" w:hAnsi="Arial" w:cs="Arial"/>
                <w:i/>
                <w:iCs/>
              </w:rPr>
            </w:pPr>
          </w:p>
          <w:p w14:paraId="6D3D437F" w14:textId="77777777" w:rsidR="0014549C" w:rsidRDefault="0014549C" w:rsidP="0014549C">
            <w:pPr>
              <w:rPr>
                <w:rFonts w:ascii="Arial" w:hAnsi="Arial" w:cs="Arial"/>
                <w:i/>
                <w:iCs/>
              </w:rPr>
            </w:pPr>
            <w:r w:rsidRPr="0014549C">
              <w:rPr>
                <w:rFonts w:ascii="Arial" w:hAnsi="Arial" w:cs="Arial"/>
                <w:i/>
                <w:iCs/>
              </w:rPr>
              <w:t>Signed</w:t>
            </w:r>
          </w:p>
          <w:p w14:paraId="30B9D5AB" w14:textId="40D36CD6" w:rsidR="0014549C" w:rsidRPr="0014549C" w:rsidRDefault="0014549C" w:rsidP="0014549C">
            <w:pPr>
              <w:rPr>
                <w:rFonts w:ascii="Arial" w:hAnsi="Arial" w:cs="Arial"/>
                <w:i/>
                <w:iCs/>
              </w:rPr>
            </w:pPr>
          </w:p>
        </w:tc>
        <w:tc>
          <w:tcPr>
            <w:tcW w:w="5395" w:type="dxa"/>
          </w:tcPr>
          <w:p w14:paraId="680A1824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664D0A66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3494C56B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4A6675F5" w14:textId="77777777" w:rsidR="0014549C" w:rsidRPr="0014549C" w:rsidRDefault="0014549C" w:rsidP="0014549C">
            <w:pPr>
              <w:rPr>
                <w:rFonts w:ascii="Arial" w:hAnsi="Arial" w:cs="Arial"/>
              </w:rPr>
            </w:pPr>
            <w:r w:rsidRPr="0014549C">
              <w:rPr>
                <w:rFonts w:ascii="Arial" w:hAnsi="Arial" w:cs="Arial"/>
              </w:rPr>
              <w:t>__________________________________</w:t>
            </w:r>
          </w:p>
          <w:p w14:paraId="57C81AE8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6446C00F" w14:textId="32BD2D7E" w:rsidR="0014549C" w:rsidRPr="0014549C" w:rsidRDefault="0014549C" w:rsidP="0014549C">
            <w:pPr>
              <w:rPr>
                <w:rFonts w:ascii="Arial" w:hAnsi="Arial" w:cs="Arial"/>
                <w:i/>
                <w:iCs/>
              </w:rPr>
            </w:pPr>
            <w:r w:rsidRPr="0014549C">
              <w:rPr>
                <w:rFonts w:ascii="Arial" w:hAnsi="Arial" w:cs="Arial"/>
                <w:i/>
                <w:iCs/>
              </w:rPr>
              <w:t>Signed</w:t>
            </w:r>
          </w:p>
        </w:tc>
      </w:tr>
      <w:tr w:rsidR="0014549C" w14:paraId="5EE31907" w14:textId="77777777" w:rsidTr="0014549C">
        <w:trPr>
          <w:trHeight w:val="638"/>
        </w:trPr>
        <w:tc>
          <w:tcPr>
            <w:tcW w:w="5395" w:type="dxa"/>
          </w:tcPr>
          <w:p w14:paraId="581197D9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35FB5399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05C2E06A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2027EF18" w14:textId="77777777" w:rsidR="0014549C" w:rsidRPr="0014549C" w:rsidRDefault="0014549C" w:rsidP="0014549C">
            <w:pPr>
              <w:rPr>
                <w:rFonts w:ascii="Arial" w:hAnsi="Arial" w:cs="Arial"/>
              </w:rPr>
            </w:pPr>
            <w:r w:rsidRPr="0014549C">
              <w:rPr>
                <w:rFonts w:ascii="Arial" w:hAnsi="Arial" w:cs="Arial"/>
              </w:rPr>
              <w:t>__________________________________</w:t>
            </w:r>
          </w:p>
          <w:p w14:paraId="370C221E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709F1F7B" w14:textId="23D0B847" w:rsidR="0014549C" w:rsidRPr="0014549C" w:rsidRDefault="0014549C" w:rsidP="0014549C">
            <w:pPr>
              <w:rPr>
                <w:rFonts w:ascii="Arial" w:hAnsi="Arial" w:cs="Arial"/>
                <w:i/>
                <w:iCs/>
              </w:rPr>
            </w:pPr>
            <w:r w:rsidRPr="0014549C">
              <w:rPr>
                <w:rFonts w:ascii="Arial" w:hAnsi="Arial" w:cs="Arial"/>
                <w:i/>
                <w:iCs/>
              </w:rPr>
              <w:t>By</w:t>
            </w:r>
          </w:p>
          <w:p w14:paraId="52DE93B0" w14:textId="6785ADCA" w:rsidR="0014549C" w:rsidRDefault="0014549C" w:rsidP="0014549C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22B0DA41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75B1C52E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3FE6602F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0404C943" w14:textId="77777777" w:rsidR="0014549C" w:rsidRPr="0014549C" w:rsidRDefault="0014549C" w:rsidP="0014549C">
            <w:pPr>
              <w:rPr>
                <w:rFonts w:ascii="Arial" w:hAnsi="Arial" w:cs="Arial"/>
              </w:rPr>
            </w:pPr>
            <w:r w:rsidRPr="0014549C">
              <w:rPr>
                <w:rFonts w:ascii="Arial" w:hAnsi="Arial" w:cs="Arial"/>
              </w:rPr>
              <w:t>__________________________________</w:t>
            </w:r>
          </w:p>
          <w:p w14:paraId="46A9CF2E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5624034A" w14:textId="4A64BABE" w:rsidR="0014549C" w:rsidRPr="0014549C" w:rsidRDefault="0014549C" w:rsidP="0014549C">
            <w:pPr>
              <w:rPr>
                <w:rFonts w:ascii="Arial" w:hAnsi="Arial" w:cs="Arial"/>
                <w:i/>
                <w:iCs/>
              </w:rPr>
            </w:pPr>
            <w:r w:rsidRPr="0014549C">
              <w:rPr>
                <w:rFonts w:ascii="Arial" w:hAnsi="Arial" w:cs="Arial"/>
                <w:i/>
                <w:iCs/>
              </w:rPr>
              <w:t>By</w:t>
            </w:r>
          </w:p>
          <w:p w14:paraId="3FD4B9A7" w14:textId="7B7DE841" w:rsidR="0014549C" w:rsidRPr="0014549C" w:rsidRDefault="0014549C" w:rsidP="0014549C">
            <w:pPr>
              <w:rPr>
                <w:rFonts w:ascii="Arial" w:hAnsi="Arial" w:cs="Arial"/>
              </w:rPr>
            </w:pPr>
          </w:p>
        </w:tc>
      </w:tr>
      <w:tr w:rsidR="0014549C" w14:paraId="69844451" w14:textId="77777777" w:rsidTr="0014549C">
        <w:trPr>
          <w:trHeight w:val="638"/>
        </w:trPr>
        <w:tc>
          <w:tcPr>
            <w:tcW w:w="5395" w:type="dxa"/>
          </w:tcPr>
          <w:p w14:paraId="30964824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105A6127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764DC0FF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1FF200CF" w14:textId="77777777" w:rsidR="0014549C" w:rsidRPr="0014549C" w:rsidRDefault="0014549C" w:rsidP="0014549C">
            <w:pPr>
              <w:rPr>
                <w:rFonts w:ascii="Arial" w:hAnsi="Arial" w:cs="Arial"/>
              </w:rPr>
            </w:pPr>
            <w:r w:rsidRPr="0014549C">
              <w:rPr>
                <w:rFonts w:ascii="Arial" w:hAnsi="Arial" w:cs="Arial"/>
              </w:rPr>
              <w:t>__________________________________</w:t>
            </w:r>
          </w:p>
          <w:p w14:paraId="2215B694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296E30D2" w14:textId="4CCE3C8A" w:rsidR="0014549C" w:rsidRPr="0014549C" w:rsidRDefault="0014549C" w:rsidP="0014549C">
            <w:pPr>
              <w:rPr>
                <w:rFonts w:ascii="Arial" w:hAnsi="Arial" w:cs="Arial"/>
                <w:i/>
                <w:iCs/>
              </w:rPr>
            </w:pPr>
            <w:r w:rsidRPr="0014549C">
              <w:rPr>
                <w:rFonts w:ascii="Arial" w:hAnsi="Arial" w:cs="Arial"/>
                <w:i/>
                <w:iCs/>
              </w:rPr>
              <w:t>Date</w:t>
            </w:r>
          </w:p>
          <w:p w14:paraId="1E3E588D" w14:textId="360A1A24" w:rsidR="0014549C" w:rsidRPr="0014549C" w:rsidRDefault="0014549C" w:rsidP="0014549C">
            <w:pPr>
              <w:rPr>
                <w:rFonts w:ascii="Arial" w:hAnsi="Arial" w:cs="Arial"/>
              </w:rPr>
            </w:pPr>
          </w:p>
        </w:tc>
        <w:tc>
          <w:tcPr>
            <w:tcW w:w="5395" w:type="dxa"/>
          </w:tcPr>
          <w:p w14:paraId="1471D380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6DCB8E25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35190792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1C4435B2" w14:textId="77777777" w:rsidR="0014549C" w:rsidRPr="0014549C" w:rsidRDefault="0014549C" w:rsidP="0014549C">
            <w:pPr>
              <w:rPr>
                <w:rFonts w:ascii="Arial" w:hAnsi="Arial" w:cs="Arial"/>
              </w:rPr>
            </w:pPr>
            <w:r w:rsidRPr="0014549C">
              <w:rPr>
                <w:rFonts w:ascii="Arial" w:hAnsi="Arial" w:cs="Arial"/>
              </w:rPr>
              <w:t>__________________________________</w:t>
            </w:r>
          </w:p>
          <w:p w14:paraId="7FCCB657" w14:textId="77777777" w:rsidR="0014549C" w:rsidRPr="0014549C" w:rsidRDefault="0014549C" w:rsidP="0014549C">
            <w:pPr>
              <w:rPr>
                <w:rFonts w:ascii="Arial" w:hAnsi="Arial" w:cs="Arial"/>
              </w:rPr>
            </w:pPr>
          </w:p>
          <w:p w14:paraId="3A0FB9ED" w14:textId="2784A1AB" w:rsidR="0014549C" w:rsidRPr="0014549C" w:rsidRDefault="0014549C" w:rsidP="0014549C">
            <w:pPr>
              <w:rPr>
                <w:rFonts w:ascii="Arial" w:hAnsi="Arial" w:cs="Arial"/>
                <w:i/>
                <w:iCs/>
              </w:rPr>
            </w:pPr>
            <w:r w:rsidRPr="0014549C">
              <w:rPr>
                <w:rFonts w:ascii="Arial" w:hAnsi="Arial" w:cs="Arial"/>
                <w:i/>
                <w:iCs/>
              </w:rPr>
              <w:t>Date</w:t>
            </w:r>
          </w:p>
          <w:p w14:paraId="58D7CA99" w14:textId="6B7C2F26" w:rsidR="0014549C" w:rsidRPr="0014549C" w:rsidRDefault="0014549C" w:rsidP="0014549C">
            <w:pPr>
              <w:rPr>
                <w:rFonts w:ascii="Arial" w:hAnsi="Arial" w:cs="Arial"/>
              </w:rPr>
            </w:pPr>
          </w:p>
        </w:tc>
      </w:tr>
    </w:tbl>
    <w:p w14:paraId="17A6521F" w14:textId="77777777" w:rsidR="0014549C" w:rsidRDefault="0014549C" w:rsidP="0014549C">
      <w:pPr>
        <w:rPr>
          <w:rFonts w:ascii="Arial" w:hAnsi="Arial" w:cs="Arial"/>
        </w:rPr>
      </w:pPr>
    </w:p>
    <w:p w14:paraId="107DBD9E" w14:textId="77777777" w:rsidR="0014549C" w:rsidRDefault="0014549C" w:rsidP="0014549C">
      <w:pPr>
        <w:rPr>
          <w:rFonts w:ascii="Arial" w:hAnsi="Arial" w:cs="Arial"/>
        </w:rPr>
      </w:pPr>
    </w:p>
    <w:p w14:paraId="0B802788" w14:textId="77777777" w:rsidR="0014549C" w:rsidRDefault="0014549C" w:rsidP="0014549C">
      <w:pPr>
        <w:rPr>
          <w:rFonts w:ascii="Arial" w:hAnsi="Arial" w:cs="Arial"/>
        </w:rPr>
      </w:pPr>
    </w:p>
    <w:p w14:paraId="1BABBD40" w14:textId="77777777" w:rsidR="0014549C" w:rsidRDefault="0014549C" w:rsidP="0014549C">
      <w:pPr>
        <w:rPr>
          <w:rFonts w:ascii="Arial" w:hAnsi="Arial" w:cs="Arial"/>
        </w:rPr>
      </w:pPr>
    </w:p>
    <w:p w14:paraId="4C94AA97" w14:textId="77777777" w:rsidR="0014549C" w:rsidRDefault="0014549C" w:rsidP="0014549C">
      <w:pPr>
        <w:rPr>
          <w:rFonts w:ascii="Arial" w:hAnsi="Arial" w:cs="Arial"/>
        </w:rPr>
      </w:pPr>
    </w:p>
    <w:p w14:paraId="73C6E5CF" w14:textId="77777777" w:rsidR="0014549C" w:rsidRPr="0014549C" w:rsidRDefault="0014549C" w:rsidP="0014549C">
      <w:pPr>
        <w:rPr>
          <w:rFonts w:ascii="Arial" w:hAnsi="Arial" w:cs="Arial"/>
        </w:rPr>
      </w:pPr>
    </w:p>
    <w:p w14:paraId="6E9A5355" w14:textId="77777777" w:rsidR="00FC5691" w:rsidRPr="00FC5691" w:rsidRDefault="00FC5691">
      <w:pPr>
        <w:rPr>
          <w:rFonts w:ascii="Arial" w:hAnsi="Arial" w:cs="Arial"/>
        </w:rPr>
      </w:pPr>
    </w:p>
    <w:sectPr w:rsidR="00FC5691" w:rsidRPr="00FC5691" w:rsidSect="00FC5691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464029C"/>
    <w:multiLevelType w:val="hybridMultilevel"/>
    <w:tmpl w:val="572C929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8367E4B"/>
    <w:multiLevelType w:val="hybridMultilevel"/>
    <w:tmpl w:val="A57E670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E060E0A"/>
    <w:multiLevelType w:val="hybridMultilevel"/>
    <w:tmpl w:val="78224D0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F066B90"/>
    <w:multiLevelType w:val="hybridMultilevel"/>
    <w:tmpl w:val="659ED0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0374A60"/>
    <w:multiLevelType w:val="hybridMultilevel"/>
    <w:tmpl w:val="37B0DDE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5B21B2"/>
    <w:multiLevelType w:val="hybridMultilevel"/>
    <w:tmpl w:val="D592DD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9A172F4"/>
    <w:multiLevelType w:val="hybridMultilevel"/>
    <w:tmpl w:val="276825BE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6721C40"/>
    <w:multiLevelType w:val="hybridMultilevel"/>
    <w:tmpl w:val="0B447EE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58FD2394"/>
    <w:multiLevelType w:val="hybridMultilevel"/>
    <w:tmpl w:val="52588C5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3F836F9"/>
    <w:multiLevelType w:val="hybridMultilevel"/>
    <w:tmpl w:val="3AA89DE6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4E0759B"/>
    <w:multiLevelType w:val="hybridMultilevel"/>
    <w:tmpl w:val="1ED425F8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603416052">
    <w:abstractNumId w:val="7"/>
  </w:num>
  <w:num w:numId="2" w16cid:durableId="774330422">
    <w:abstractNumId w:val="5"/>
  </w:num>
  <w:num w:numId="3" w16cid:durableId="70320415">
    <w:abstractNumId w:val="4"/>
  </w:num>
  <w:num w:numId="4" w16cid:durableId="48695054">
    <w:abstractNumId w:val="8"/>
  </w:num>
  <w:num w:numId="5" w16cid:durableId="1056970273">
    <w:abstractNumId w:val="3"/>
  </w:num>
  <w:num w:numId="6" w16cid:durableId="1187451388">
    <w:abstractNumId w:val="0"/>
  </w:num>
  <w:num w:numId="7" w16cid:durableId="1329600570">
    <w:abstractNumId w:val="6"/>
  </w:num>
  <w:num w:numId="8" w16cid:durableId="1966042173">
    <w:abstractNumId w:val="2"/>
  </w:num>
  <w:num w:numId="9" w16cid:durableId="1095828846">
    <w:abstractNumId w:val="10"/>
  </w:num>
  <w:num w:numId="10" w16cid:durableId="1763456684">
    <w:abstractNumId w:val="1"/>
  </w:num>
  <w:num w:numId="11" w16cid:durableId="75204510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5691"/>
    <w:rsid w:val="00002F5B"/>
    <w:rsid w:val="0014549C"/>
    <w:rsid w:val="003215CC"/>
    <w:rsid w:val="004F18DF"/>
    <w:rsid w:val="00642D1D"/>
    <w:rsid w:val="006E1B7C"/>
    <w:rsid w:val="00710AD4"/>
    <w:rsid w:val="009C1997"/>
    <w:rsid w:val="00FC56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1470F6"/>
  <w15:chartTrackingRefBased/>
  <w15:docId w15:val="{58A5200C-B0EE-4B51-B8F0-19783BC3B6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FC5691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FC5691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FC5691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5691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5691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5691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5691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5691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5691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FC5691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FC5691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FC5691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5691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5691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5691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5691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5691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5691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FC5691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FC5691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5691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FC5691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FC5691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FC5691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FC5691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FC5691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5691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5691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FC5691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14549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103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39579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42</TotalTime>
  <Pages>2</Pages>
  <Words>610</Words>
  <Characters>3483</Characters>
  <Application>Microsoft Office Word</Application>
  <DocSecurity>0</DocSecurity>
  <Lines>29</Lines>
  <Paragraphs>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Alexander Reed</dc:creator>
  <cp:keywords/>
  <dc:description/>
  <cp:lastModifiedBy>Alexander Reed</cp:lastModifiedBy>
  <cp:revision>1</cp:revision>
  <dcterms:created xsi:type="dcterms:W3CDTF">2024-10-21T19:54:00Z</dcterms:created>
  <dcterms:modified xsi:type="dcterms:W3CDTF">2024-10-21T20:36:00Z</dcterms:modified>
</cp:coreProperties>
</file>