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3"/>
        <w:gridCol w:w="3150"/>
      </w:tblGrid>
      <w:tr w:rsidR="00326558" w14:paraId="11731438" w14:textId="77777777" w:rsidTr="004F6CD5">
        <w:tc>
          <w:tcPr>
            <w:tcW w:w="5613" w:type="dxa"/>
          </w:tcPr>
          <w:p w14:paraId="1C4E79C0"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b/>
                <w:bCs/>
                <w:sz w:val="20"/>
                <w:szCs w:val="20"/>
                <w:lang w:val="en-IN" w:eastAsia="en-IN"/>
              </w:rPr>
              <w:t>D</w:t>
            </w:r>
            <w:r w:rsidRPr="00047092">
              <w:rPr>
                <w:rFonts w:eastAsiaTheme="minorEastAsia"/>
                <w:b/>
                <w:bCs/>
                <w:sz w:val="20"/>
                <w:szCs w:val="20"/>
                <w:lang w:val="en-IN" w:eastAsia="en-IN"/>
              </w:rPr>
              <w:t>epartment:</w:t>
            </w:r>
            <w:r w:rsidRPr="00047092">
              <w:rPr>
                <w:rFonts w:eastAsiaTheme="minorEastAsia"/>
                <w:sz w:val="20"/>
                <w:szCs w:val="20"/>
                <w:lang w:val="en-IN" w:eastAsia="en-IN"/>
              </w:rPr>
              <w:t xml:space="preserve"> Information Science and Engineering</w:t>
            </w:r>
          </w:p>
        </w:tc>
        <w:tc>
          <w:tcPr>
            <w:tcW w:w="3150" w:type="dxa"/>
          </w:tcPr>
          <w:p w14:paraId="09A170DA"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b/>
                <w:bCs/>
                <w:sz w:val="20"/>
                <w:szCs w:val="20"/>
                <w:lang w:val="en-IN" w:eastAsia="en-IN"/>
              </w:rPr>
              <w:t>Course Type:</w:t>
            </w:r>
            <w:r w:rsidRPr="00047092">
              <w:rPr>
                <w:rFonts w:eastAsiaTheme="minorEastAsia"/>
                <w:sz w:val="20"/>
                <w:szCs w:val="20"/>
                <w:lang w:val="en-IN" w:eastAsia="en-IN"/>
              </w:rPr>
              <w:t xml:space="preserve">  Elective</w:t>
            </w:r>
          </w:p>
        </w:tc>
      </w:tr>
      <w:tr w:rsidR="00326558" w14:paraId="2CB613F7" w14:textId="77777777" w:rsidTr="004F6CD5">
        <w:tc>
          <w:tcPr>
            <w:tcW w:w="5613" w:type="dxa"/>
          </w:tcPr>
          <w:p w14:paraId="06DB6497"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b/>
                <w:bCs/>
                <w:sz w:val="20"/>
                <w:szCs w:val="20"/>
                <w:lang w:val="en-IN" w:eastAsia="en-IN"/>
              </w:rPr>
              <w:t>Course Title:</w:t>
            </w:r>
            <w:r w:rsidRPr="00047092">
              <w:rPr>
                <w:rFonts w:eastAsiaTheme="minorEastAsia"/>
                <w:sz w:val="20"/>
                <w:szCs w:val="20"/>
                <w:lang w:val="en-IN" w:eastAsia="en-IN"/>
              </w:rPr>
              <w:t xml:space="preserve"> Business Analytics</w:t>
            </w:r>
          </w:p>
        </w:tc>
        <w:tc>
          <w:tcPr>
            <w:tcW w:w="3150" w:type="dxa"/>
          </w:tcPr>
          <w:p w14:paraId="29AEA9D5"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b/>
                <w:bCs/>
                <w:sz w:val="20"/>
                <w:szCs w:val="20"/>
                <w:lang w:val="en-IN" w:eastAsia="en-IN"/>
              </w:rPr>
              <w:t>Course Code</w:t>
            </w:r>
            <w:r w:rsidRPr="00047092">
              <w:rPr>
                <w:rFonts w:eastAsiaTheme="minorEastAsia"/>
                <w:sz w:val="20"/>
                <w:szCs w:val="20"/>
                <w:lang w:val="en-IN" w:eastAsia="en-IN"/>
              </w:rPr>
              <w:t>:17ISE744</w:t>
            </w:r>
          </w:p>
        </w:tc>
      </w:tr>
      <w:tr w:rsidR="00326558" w14:paraId="1F56C279" w14:textId="77777777" w:rsidTr="004F6CD5">
        <w:trPr>
          <w:trHeight w:val="110"/>
        </w:trPr>
        <w:tc>
          <w:tcPr>
            <w:tcW w:w="5613" w:type="dxa"/>
          </w:tcPr>
          <w:p w14:paraId="6028BE6C"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b/>
                <w:bCs/>
                <w:sz w:val="20"/>
                <w:szCs w:val="20"/>
                <w:lang w:val="en-IN" w:eastAsia="en-IN"/>
              </w:rPr>
              <w:t>L-T-P</w:t>
            </w:r>
            <w:r w:rsidRPr="00047092">
              <w:rPr>
                <w:rFonts w:eastAsiaTheme="minorEastAsia"/>
                <w:sz w:val="20"/>
                <w:szCs w:val="20"/>
                <w:lang w:val="en-IN" w:eastAsia="en-IN"/>
              </w:rPr>
              <w:t>: 4-0-0</w:t>
            </w:r>
          </w:p>
        </w:tc>
        <w:tc>
          <w:tcPr>
            <w:tcW w:w="3150" w:type="dxa"/>
          </w:tcPr>
          <w:p w14:paraId="161E3152"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b/>
                <w:bCs/>
                <w:sz w:val="20"/>
                <w:szCs w:val="20"/>
                <w:lang w:val="en-IN" w:eastAsia="en-IN"/>
              </w:rPr>
              <w:t>Credits:</w:t>
            </w:r>
            <w:r w:rsidRPr="00047092">
              <w:rPr>
                <w:rFonts w:eastAsiaTheme="minorEastAsia"/>
                <w:sz w:val="20"/>
                <w:szCs w:val="20"/>
                <w:lang w:val="en-IN" w:eastAsia="en-IN"/>
              </w:rPr>
              <w:t xml:space="preserve"> 04</w:t>
            </w:r>
          </w:p>
        </w:tc>
      </w:tr>
      <w:tr w:rsidR="00326558" w14:paraId="4FEFB9D7" w14:textId="77777777" w:rsidTr="004F6CD5">
        <w:trPr>
          <w:trHeight w:val="161"/>
        </w:trPr>
        <w:tc>
          <w:tcPr>
            <w:tcW w:w="5613" w:type="dxa"/>
          </w:tcPr>
          <w:p w14:paraId="5E6F71D3"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b/>
                <w:bCs/>
                <w:sz w:val="20"/>
                <w:szCs w:val="20"/>
                <w:lang w:val="en-IN" w:eastAsia="en-IN"/>
              </w:rPr>
              <w:t>Total Contact Hours</w:t>
            </w:r>
            <w:r w:rsidRPr="00047092">
              <w:rPr>
                <w:rFonts w:eastAsiaTheme="minorEastAsia"/>
                <w:sz w:val="20"/>
                <w:szCs w:val="20"/>
                <w:lang w:val="en-IN" w:eastAsia="en-IN"/>
              </w:rPr>
              <w:t xml:space="preserve">:52 </w:t>
            </w:r>
            <w:proofErr w:type="spellStart"/>
            <w:r w:rsidRPr="00047092">
              <w:rPr>
                <w:rFonts w:eastAsiaTheme="minorEastAsia"/>
                <w:sz w:val="20"/>
                <w:szCs w:val="20"/>
                <w:lang w:val="en-IN" w:eastAsia="en-IN"/>
              </w:rPr>
              <w:t>hrs</w:t>
            </w:r>
            <w:proofErr w:type="spellEnd"/>
          </w:p>
        </w:tc>
        <w:tc>
          <w:tcPr>
            <w:tcW w:w="3150" w:type="dxa"/>
          </w:tcPr>
          <w:p w14:paraId="746E8BA2"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b/>
                <w:bCs/>
                <w:sz w:val="20"/>
                <w:szCs w:val="20"/>
                <w:lang w:val="en-IN" w:eastAsia="en-IN"/>
              </w:rPr>
              <w:t>Duration of SEE:</w:t>
            </w:r>
            <w:r w:rsidRPr="00047092">
              <w:rPr>
                <w:rFonts w:eastAsiaTheme="minorEastAsia"/>
                <w:sz w:val="20"/>
                <w:szCs w:val="20"/>
                <w:lang w:val="en-IN" w:eastAsia="en-IN"/>
              </w:rPr>
              <w:t xml:space="preserve"> 3 </w:t>
            </w:r>
            <w:proofErr w:type="spellStart"/>
            <w:r w:rsidRPr="00047092">
              <w:rPr>
                <w:rFonts w:eastAsiaTheme="minorEastAsia"/>
                <w:sz w:val="20"/>
                <w:szCs w:val="20"/>
                <w:lang w:val="en-IN" w:eastAsia="en-IN"/>
              </w:rPr>
              <w:t>hrs</w:t>
            </w:r>
            <w:proofErr w:type="spellEnd"/>
          </w:p>
        </w:tc>
      </w:tr>
      <w:tr w:rsidR="00326558" w14:paraId="0489F8D4" w14:textId="77777777" w:rsidTr="004F6CD5">
        <w:trPr>
          <w:trHeight w:val="161"/>
        </w:trPr>
        <w:tc>
          <w:tcPr>
            <w:tcW w:w="5613" w:type="dxa"/>
          </w:tcPr>
          <w:p w14:paraId="3AB94DD7"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b/>
                <w:bCs/>
                <w:sz w:val="20"/>
                <w:szCs w:val="20"/>
                <w:lang w:val="en-IN" w:eastAsia="en-IN"/>
              </w:rPr>
              <w:t>SEE Marks:</w:t>
            </w:r>
            <w:r w:rsidRPr="00047092">
              <w:rPr>
                <w:rFonts w:eastAsiaTheme="minorEastAsia"/>
                <w:sz w:val="20"/>
                <w:szCs w:val="20"/>
                <w:lang w:val="en-IN" w:eastAsia="en-IN"/>
              </w:rPr>
              <w:t xml:space="preserve"> 50</w:t>
            </w:r>
          </w:p>
        </w:tc>
        <w:tc>
          <w:tcPr>
            <w:tcW w:w="3150" w:type="dxa"/>
          </w:tcPr>
          <w:p w14:paraId="71EBF7AF"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b/>
                <w:bCs/>
                <w:sz w:val="20"/>
                <w:szCs w:val="20"/>
                <w:lang w:val="en-IN" w:eastAsia="en-IN"/>
              </w:rPr>
              <w:t>CIE Marks</w:t>
            </w:r>
            <w:r w:rsidRPr="00047092">
              <w:rPr>
                <w:rFonts w:eastAsiaTheme="minorEastAsia"/>
                <w:sz w:val="20"/>
                <w:szCs w:val="20"/>
                <w:lang w:val="en-IN" w:eastAsia="en-IN"/>
              </w:rPr>
              <w:t>: 50</w:t>
            </w:r>
          </w:p>
        </w:tc>
      </w:tr>
    </w:tbl>
    <w:p w14:paraId="3C1B810F" w14:textId="77777777" w:rsidR="00326558" w:rsidRPr="00047092" w:rsidRDefault="00326558" w:rsidP="00326558">
      <w:pPr>
        <w:spacing w:line="276" w:lineRule="auto"/>
        <w:jc w:val="both"/>
        <w:rPr>
          <w:rFonts w:eastAsiaTheme="minorEastAsia"/>
          <w:sz w:val="20"/>
          <w:szCs w:val="20"/>
          <w:lang w:val="en-IN" w:eastAsia="en-IN"/>
        </w:rPr>
      </w:pPr>
    </w:p>
    <w:p w14:paraId="0632DE17" w14:textId="77777777" w:rsidR="00326558" w:rsidRPr="00047092" w:rsidRDefault="00326558" w:rsidP="00326558">
      <w:pPr>
        <w:spacing w:line="276" w:lineRule="auto"/>
        <w:jc w:val="both"/>
        <w:rPr>
          <w:rFonts w:eastAsiaTheme="minorEastAsia"/>
          <w:sz w:val="20"/>
          <w:szCs w:val="20"/>
          <w:lang w:val="en-IN" w:eastAsia="en-IN"/>
        </w:rPr>
      </w:pPr>
      <w:r w:rsidRPr="00462B3D">
        <w:rPr>
          <w:rFonts w:eastAsiaTheme="minorEastAsia"/>
          <w:b/>
          <w:bCs/>
          <w:sz w:val="20"/>
          <w:szCs w:val="20"/>
          <w:lang w:val="en-IN" w:eastAsia="en-IN"/>
        </w:rPr>
        <w:t>Course Outcomes:</w:t>
      </w:r>
      <w:r w:rsidRPr="00047092">
        <w:rPr>
          <w:rFonts w:eastAsiaTheme="minorEastAsia"/>
          <w:sz w:val="20"/>
          <w:szCs w:val="20"/>
          <w:lang w:val="en-IN" w:eastAsia="en-IN"/>
        </w:rPr>
        <w:t xml:space="preserve"> Students will be able to</w:t>
      </w:r>
    </w:p>
    <w:tbl>
      <w:tblPr>
        <w:tblW w:w="0" w:type="auto"/>
        <w:tblLook w:val="04A0" w:firstRow="1" w:lastRow="0" w:firstColumn="1" w:lastColumn="0" w:noHBand="0" w:noVBand="1"/>
      </w:tblPr>
      <w:tblGrid>
        <w:gridCol w:w="817"/>
        <w:gridCol w:w="6237"/>
        <w:gridCol w:w="1730"/>
      </w:tblGrid>
      <w:tr w:rsidR="00326558" w14:paraId="32576AED" w14:textId="77777777" w:rsidTr="004F6CD5">
        <w:tc>
          <w:tcPr>
            <w:tcW w:w="817" w:type="dxa"/>
            <w:tcBorders>
              <w:top w:val="single" w:sz="4" w:space="0" w:color="auto"/>
              <w:left w:val="single" w:sz="4" w:space="0" w:color="auto"/>
              <w:bottom w:val="single" w:sz="4" w:space="0" w:color="auto"/>
              <w:right w:val="single" w:sz="4" w:space="0" w:color="auto"/>
            </w:tcBorders>
          </w:tcPr>
          <w:p w14:paraId="687ED053" w14:textId="77777777" w:rsidR="00326558" w:rsidRPr="00003987" w:rsidRDefault="00326558" w:rsidP="004F6CD5">
            <w:pPr>
              <w:spacing w:line="276" w:lineRule="auto"/>
              <w:jc w:val="center"/>
              <w:rPr>
                <w:rFonts w:eastAsiaTheme="minorEastAsia"/>
                <w:b/>
                <w:sz w:val="20"/>
                <w:szCs w:val="20"/>
                <w:lang w:val="en-IN" w:eastAsia="en-IN"/>
              </w:rPr>
            </w:pPr>
            <w:r w:rsidRPr="00003987">
              <w:rPr>
                <w:rFonts w:eastAsiaTheme="minorEastAsia"/>
                <w:b/>
                <w:sz w:val="20"/>
                <w:szCs w:val="20"/>
                <w:lang w:val="en-IN" w:eastAsia="en-IN"/>
              </w:rPr>
              <w:t>CO’s</w:t>
            </w:r>
          </w:p>
        </w:tc>
        <w:tc>
          <w:tcPr>
            <w:tcW w:w="6237" w:type="dxa"/>
            <w:tcBorders>
              <w:top w:val="single" w:sz="4" w:space="0" w:color="auto"/>
              <w:left w:val="single" w:sz="4" w:space="0" w:color="auto"/>
              <w:bottom w:val="single" w:sz="4" w:space="0" w:color="auto"/>
              <w:right w:val="single" w:sz="4" w:space="0" w:color="auto"/>
            </w:tcBorders>
          </w:tcPr>
          <w:p w14:paraId="640AF44A" w14:textId="77777777" w:rsidR="00326558" w:rsidRPr="00003987" w:rsidRDefault="00326558" w:rsidP="004F6CD5">
            <w:pPr>
              <w:spacing w:line="276" w:lineRule="auto"/>
              <w:jc w:val="center"/>
              <w:rPr>
                <w:rFonts w:eastAsiaTheme="minorEastAsia"/>
                <w:b/>
                <w:sz w:val="20"/>
                <w:szCs w:val="20"/>
                <w:lang w:val="en-IN" w:eastAsia="en-IN"/>
              </w:rPr>
            </w:pPr>
            <w:r w:rsidRPr="00003987">
              <w:rPr>
                <w:rFonts w:eastAsiaTheme="minorEastAsia"/>
                <w:b/>
                <w:sz w:val="20"/>
                <w:szCs w:val="20"/>
                <w:lang w:val="en-IN" w:eastAsia="en-IN"/>
              </w:rPr>
              <w:t>Course Learning Outcomes</w:t>
            </w:r>
          </w:p>
        </w:tc>
        <w:tc>
          <w:tcPr>
            <w:tcW w:w="1730" w:type="dxa"/>
            <w:tcBorders>
              <w:top w:val="single" w:sz="4" w:space="0" w:color="auto"/>
              <w:left w:val="single" w:sz="4" w:space="0" w:color="auto"/>
              <w:bottom w:val="single" w:sz="4" w:space="0" w:color="auto"/>
              <w:right w:val="single" w:sz="4" w:space="0" w:color="auto"/>
            </w:tcBorders>
          </w:tcPr>
          <w:p w14:paraId="134AA98E" w14:textId="77777777" w:rsidR="00326558" w:rsidRPr="00003987" w:rsidRDefault="00326558" w:rsidP="004F6CD5">
            <w:pPr>
              <w:spacing w:line="276" w:lineRule="auto"/>
              <w:jc w:val="center"/>
              <w:rPr>
                <w:rFonts w:eastAsiaTheme="minorEastAsia"/>
                <w:b/>
                <w:sz w:val="20"/>
                <w:szCs w:val="20"/>
                <w:lang w:val="en-IN" w:eastAsia="en-IN"/>
              </w:rPr>
            </w:pPr>
            <w:r w:rsidRPr="00003987">
              <w:rPr>
                <w:rFonts w:eastAsiaTheme="minorEastAsia"/>
                <w:b/>
                <w:sz w:val="20"/>
                <w:szCs w:val="20"/>
                <w:lang w:val="en-IN" w:eastAsia="en-IN"/>
              </w:rPr>
              <w:t>BL</w:t>
            </w:r>
          </w:p>
        </w:tc>
      </w:tr>
      <w:tr w:rsidR="00326558" w14:paraId="2C6A2844" w14:textId="77777777" w:rsidTr="004F6CD5">
        <w:tc>
          <w:tcPr>
            <w:tcW w:w="817" w:type="dxa"/>
            <w:tcBorders>
              <w:top w:val="single" w:sz="4" w:space="0" w:color="auto"/>
              <w:left w:val="single" w:sz="4" w:space="0" w:color="auto"/>
              <w:bottom w:val="single" w:sz="4" w:space="0" w:color="auto"/>
              <w:right w:val="single" w:sz="4" w:space="0" w:color="auto"/>
            </w:tcBorders>
          </w:tcPr>
          <w:p w14:paraId="5EADE4BB"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CO1</w:t>
            </w:r>
          </w:p>
        </w:tc>
        <w:tc>
          <w:tcPr>
            <w:tcW w:w="6237" w:type="dxa"/>
            <w:tcBorders>
              <w:top w:val="single" w:sz="4" w:space="0" w:color="auto"/>
              <w:left w:val="single" w:sz="4" w:space="0" w:color="auto"/>
              <w:bottom w:val="single" w:sz="4" w:space="0" w:color="auto"/>
              <w:right w:val="single" w:sz="4" w:space="0" w:color="auto"/>
            </w:tcBorders>
          </w:tcPr>
          <w:p w14:paraId="502CC395"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 xml:space="preserve">Describe the importance of business analytics for creating the successful business. </w:t>
            </w:r>
          </w:p>
        </w:tc>
        <w:tc>
          <w:tcPr>
            <w:tcW w:w="1730" w:type="dxa"/>
            <w:tcBorders>
              <w:top w:val="single" w:sz="4" w:space="0" w:color="auto"/>
              <w:left w:val="single" w:sz="4" w:space="0" w:color="auto"/>
              <w:bottom w:val="single" w:sz="4" w:space="0" w:color="auto"/>
              <w:right w:val="single" w:sz="4" w:space="0" w:color="auto"/>
            </w:tcBorders>
          </w:tcPr>
          <w:p w14:paraId="60580950" w14:textId="77777777" w:rsidR="00326558" w:rsidRPr="00047092" w:rsidRDefault="00326558" w:rsidP="004F6CD5">
            <w:pPr>
              <w:spacing w:line="276" w:lineRule="auto"/>
              <w:jc w:val="center"/>
              <w:rPr>
                <w:rFonts w:eastAsiaTheme="minorEastAsia"/>
                <w:sz w:val="20"/>
                <w:szCs w:val="20"/>
                <w:lang w:val="en-IN" w:eastAsia="en-IN"/>
              </w:rPr>
            </w:pPr>
            <w:r w:rsidRPr="00047092">
              <w:rPr>
                <w:rFonts w:eastAsiaTheme="minorEastAsia"/>
                <w:sz w:val="20"/>
                <w:szCs w:val="20"/>
                <w:lang w:val="en-IN" w:eastAsia="en-IN"/>
              </w:rPr>
              <w:t>L2</w:t>
            </w:r>
          </w:p>
        </w:tc>
      </w:tr>
      <w:tr w:rsidR="00326558" w14:paraId="723F96FC" w14:textId="77777777" w:rsidTr="004F6CD5">
        <w:tc>
          <w:tcPr>
            <w:tcW w:w="817" w:type="dxa"/>
            <w:tcBorders>
              <w:top w:val="single" w:sz="4" w:space="0" w:color="auto"/>
              <w:left w:val="single" w:sz="4" w:space="0" w:color="auto"/>
              <w:bottom w:val="single" w:sz="4" w:space="0" w:color="auto"/>
              <w:right w:val="single" w:sz="4" w:space="0" w:color="auto"/>
            </w:tcBorders>
          </w:tcPr>
          <w:p w14:paraId="7F97893F"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CO2</w:t>
            </w:r>
          </w:p>
        </w:tc>
        <w:tc>
          <w:tcPr>
            <w:tcW w:w="6237" w:type="dxa"/>
            <w:tcBorders>
              <w:top w:val="single" w:sz="4" w:space="0" w:color="auto"/>
              <w:left w:val="single" w:sz="4" w:space="0" w:color="auto"/>
              <w:bottom w:val="single" w:sz="4" w:space="0" w:color="auto"/>
              <w:right w:val="single" w:sz="4" w:space="0" w:color="auto"/>
            </w:tcBorders>
          </w:tcPr>
          <w:p w14:paraId="73794034"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Explain the importance of descriptive statistics for online transaction/ analytical processing.</w:t>
            </w:r>
          </w:p>
        </w:tc>
        <w:tc>
          <w:tcPr>
            <w:tcW w:w="1730" w:type="dxa"/>
            <w:tcBorders>
              <w:top w:val="single" w:sz="4" w:space="0" w:color="auto"/>
              <w:left w:val="single" w:sz="4" w:space="0" w:color="auto"/>
              <w:bottom w:val="single" w:sz="4" w:space="0" w:color="auto"/>
              <w:right w:val="single" w:sz="4" w:space="0" w:color="auto"/>
            </w:tcBorders>
          </w:tcPr>
          <w:p w14:paraId="0DA0F0B9" w14:textId="77777777" w:rsidR="00326558" w:rsidRPr="00047092" w:rsidRDefault="00326558" w:rsidP="004F6CD5">
            <w:pPr>
              <w:spacing w:line="276" w:lineRule="auto"/>
              <w:jc w:val="center"/>
              <w:rPr>
                <w:rFonts w:eastAsiaTheme="minorEastAsia"/>
                <w:sz w:val="20"/>
                <w:szCs w:val="20"/>
                <w:lang w:val="en-IN" w:eastAsia="en-IN"/>
              </w:rPr>
            </w:pPr>
            <w:r w:rsidRPr="00047092">
              <w:rPr>
                <w:rFonts w:eastAsiaTheme="minorEastAsia"/>
                <w:sz w:val="20"/>
                <w:szCs w:val="20"/>
                <w:lang w:val="en-IN" w:eastAsia="en-IN"/>
              </w:rPr>
              <w:t>L2</w:t>
            </w:r>
          </w:p>
        </w:tc>
      </w:tr>
      <w:tr w:rsidR="00326558" w14:paraId="387A864F" w14:textId="77777777" w:rsidTr="004F6CD5">
        <w:tc>
          <w:tcPr>
            <w:tcW w:w="817" w:type="dxa"/>
            <w:tcBorders>
              <w:top w:val="single" w:sz="4" w:space="0" w:color="auto"/>
              <w:left w:val="single" w:sz="4" w:space="0" w:color="auto"/>
              <w:bottom w:val="single" w:sz="4" w:space="0" w:color="auto"/>
              <w:right w:val="single" w:sz="4" w:space="0" w:color="auto"/>
            </w:tcBorders>
          </w:tcPr>
          <w:p w14:paraId="0C904114"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CO3</w:t>
            </w:r>
          </w:p>
        </w:tc>
        <w:tc>
          <w:tcPr>
            <w:tcW w:w="6237" w:type="dxa"/>
            <w:tcBorders>
              <w:top w:val="single" w:sz="4" w:space="0" w:color="auto"/>
              <w:left w:val="single" w:sz="4" w:space="0" w:color="auto"/>
              <w:bottom w:val="single" w:sz="4" w:space="0" w:color="auto"/>
              <w:right w:val="single" w:sz="4" w:space="0" w:color="auto"/>
            </w:tcBorders>
          </w:tcPr>
          <w:p w14:paraId="151D55BD"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Describe the benefits of using data warehousing in archiving large quantity the business data in structured way.</w:t>
            </w:r>
          </w:p>
        </w:tc>
        <w:tc>
          <w:tcPr>
            <w:tcW w:w="1730" w:type="dxa"/>
            <w:tcBorders>
              <w:top w:val="single" w:sz="4" w:space="0" w:color="auto"/>
              <w:left w:val="single" w:sz="4" w:space="0" w:color="auto"/>
              <w:bottom w:val="single" w:sz="4" w:space="0" w:color="auto"/>
              <w:right w:val="single" w:sz="4" w:space="0" w:color="auto"/>
            </w:tcBorders>
          </w:tcPr>
          <w:p w14:paraId="216EF35A" w14:textId="77777777" w:rsidR="00326558" w:rsidRPr="00047092" w:rsidRDefault="00326558" w:rsidP="004F6CD5">
            <w:pPr>
              <w:spacing w:line="276" w:lineRule="auto"/>
              <w:jc w:val="center"/>
              <w:rPr>
                <w:rFonts w:eastAsiaTheme="minorEastAsia"/>
                <w:sz w:val="20"/>
                <w:szCs w:val="20"/>
                <w:lang w:val="en-IN" w:eastAsia="en-IN"/>
              </w:rPr>
            </w:pPr>
            <w:r w:rsidRPr="00047092">
              <w:rPr>
                <w:rFonts w:eastAsiaTheme="minorEastAsia"/>
                <w:sz w:val="20"/>
                <w:szCs w:val="20"/>
                <w:lang w:val="en-IN" w:eastAsia="en-IN"/>
              </w:rPr>
              <w:t>L2</w:t>
            </w:r>
          </w:p>
        </w:tc>
      </w:tr>
      <w:tr w:rsidR="00326558" w14:paraId="58AC3E28" w14:textId="77777777" w:rsidTr="004F6CD5">
        <w:tc>
          <w:tcPr>
            <w:tcW w:w="817" w:type="dxa"/>
            <w:tcBorders>
              <w:top w:val="single" w:sz="4" w:space="0" w:color="auto"/>
              <w:left w:val="single" w:sz="4" w:space="0" w:color="auto"/>
              <w:bottom w:val="single" w:sz="4" w:space="0" w:color="auto"/>
              <w:right w:val="single" w:sz="4" w:space="0" w:color="auto"/>
            </w:tcBorders>
          </w:tcPr>
          <w:p w14:paraId="4F7F4A88"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CO4</w:t>
            </w:r>
          </w:p>
        </w:tc>
        <w:tc>
          <w:tcPr>
            <w:tcW w:w="6237" w:type="dxa"/>
            <w:tcBorders>
              <w:top w:val="single" w:sz="4" w:space="0" w:color="auto"/>
              <w:left w:val="single" w:sz="4" w:space="0" w:color="auto"/>
              <w:bottom w:val="single" w:sz="4" w:space="0" w:color="auto"/>
              <w:right w:val="single" w:sz="4" w:space="0" w:color="auto"/>
            </w:tcBorders>
          </w:tcPr>
          <w:p w14:paraId="615B2855" w14:textId="6A486D99"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 xml:space="preserve">Apply </w:t>
            </w:r>
            <w:r w:rsidR="001A60EB">
              <w:rPr>
                <w:rFonts w:eastAsiaTheme="minorEastAsia"/>
                <w:sz w:val="20"/>
                <w:szCs w:val="20"/>
                <w:lang w:val="en-IN" w:eastAsia="en-IN"/>
              </w:rPr>
              <w:t xml:space="preserve">web and </w:t>
            </w:r>
            <w:r w:rsidRPr="00047092">
              <w:rPr>
                <w:rFonts w:eastAsiaTheme="minorEastAsia"/>
                <w:sz w:val="20"/>
                <w:szCs w:val="20"/>
                <w:lang w:val="en-IN" w:eastAsia="en-IN"/>
              </w:rPr>
              <w:t>social networking analysis concept on business data for gaining the insights, correlation and customer interests.</w:t>
            </w:r>
          </w:p>
        </w:tc>
        <w:tc>
          <w:tcPr>
            <w:tcW w:w="1730" w:type="dxa"/>
            <w:tcBorders>
              <w:top w:val="single" w:sz="4" w:space="0" w:color="auto"/>
              <w:left w:val="single" w:sz="4" w:space="0" w:color="auto"/>
              <w:bottom w:val="single" w:sz="4" w:space="0" w:color="auto"/>
              <w:right w:val="single" w:sz="4" w:space="0" w:color="auto"/>
            </w:tcBorders>
          </w:tcPr>
          <w:p w14:paraId="0127386C" w14:textId="77777777" w:rsidR="00326558" w:rsidRPr="00047092" w:rsidRDefault="00326558" w:rsidP="004F6CD5">
            <w:pPr>
              <w:spacing w:line="276" w:lineRule="auto"/>
              <w:jc w:val="center"/>
              <w:rPr>
                <w:rFonts w:eastAsiaTheme="minorEastAsia"/>
                <w:sz w:val="20"/>
                <w:szCs w:val="20"/>
                <w:lang w:val="en-IN" w:eastAsia="en-IN"/>
              </w:rPr>
            </w:pPr>
            <w:r w:rsidRPr="00047092">
              <w:rPr>
                <w:rFonts w:eastAsiaTheme="minorEastAsia"/>
                <w:sz w:val="20"/>
                <w:szCs w:val="20"/>
                <w:lang w:val="en-IN" w:eastAsia="en-IN"/>
              </w:rPr>
              <w:t>L3</w:t>
            </w:r>
          </w:p>
        </w:tc>
      </w:tr>
      <w:tr w:rsidR="00326558" w14:paraId="2B4B7388" w14:textId="77777777" w:rsidTr="004F6CD5">
        <w:tc>
          <w:tcPr>
            <w:tcW w:w="817" w:type="dxa"/>
            <w:tcBorders>
              <w:top w:val="single" w:sz="4" w:space="0" w:color="auto"/>
              <w:left w:val="single" w:sz="4" w:space="0" w:color="auto"/>
              <w:bottom w:val="single" w:sz="4" w:space="0" w:color="auto"/>
              <w:right w:val="single" w:sz="4" w:space="0" w:color="auto"/>
            </w:tcBorders>
          </w:tcPr>
          <w:p w14:paraId="62D963D7"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CO5</w:t>
            </w:r>
          </w:p>
        </w:tc>
        <w:tc>
          <w:tcPr>
            <w:tcW w:w="6237" w:type="dxa"/>
            <w:tcBorders>
              <w:top w:val="single" w:sz="4" w:space="0" w:color="auto"/>
              <w:left w:val="single" w:sz="4" w:space="0" w:color="auto"/>
              <w:bottom w:val="single" w:sz="4" w:space="0" w:color="auto"/>
              <w:right w:val="single" w:sz="4" w:space="0" w:color="auto"/>
            </w:tcBorders>
          </w:tcPr>
          <w:p w14:paraId="48D81635" w14:textId="7E8D7AD0" w:rsidR="00326558" w:rsidRPr="00047092" w:rsidRDefault="00386A96" w:rsidP="004F6CD5">
            <w:pPr>
              <w:spacing w:line="276" w:lineRule="auto"/>
              <w:jc w:val="both"/>
              <w:rPr>
                <w:rFonts w:eastAsiaTheme="minorEastAsia"/>
                <w:sz w:val="20"/>
                <w:szCs w:val="20"/>
                <w:lang w:val="en-IN" w:eastAsia="en-IN"/>
              </w:rPr>
            </w:pPr>
            <w:r>
              <w:rPr>
                <w:rFonts w:eastAsiaTheme="minorEastAsia"/>
                <w:sz w:val="20"/>
                <w:szCs w:val="20"/>
                <w:lang w:val="en-IN" w:eastAsia="en-IN"/>
              </w:rPr>
              <w:t>Summarize</w:t>
            </w:r>
            <w:bookmarkStart w:id="0" w:name="_GoBack"/>
            <w:bookmarkEnd w:id="0"/>
            <w:r w:rsidRPr="00BE4F27">
              <w:rPr>
                <w:rFonts w:ascii="TimesNewRomanPSMT" w:eastAsiaTheme="minorHAnsi" w:hAnsi="TimesNewRomanPSMT" w:cs="TimesNewRomanPSMT"/>
                <w:sz w:val="20"/>
                <w:szCs w:val="20"/>
              </w:rPr>
              <w:t xml:space="preserve"> Future Impacts</w:t>
            </w:r>
            <w:r w:rsidRPr="00047092">
              <w:rPr>
                <w:rFonts w:eastAsiaTheme="minorEastAsia"/>
                <w:sz w:val="20"/>
                <w:szCs w:val="20"/>
                <w:lang w:val="en-IN" w:eastAsia="en-IN"/>
              </w:rPr>
              <w:t xml:space="preserve"> </w:t>
            </w:r>
            <w:r w:rsidR="00326558" w:rsidRPr="00047092">
              <w:rPr>
                <w:rFonts w:eastAsiaTheme="minorEastAsia"/>
                <w:sz w:val="20"/>
                <w:szCs w:val="20"/>
                <w:lang w:val="en-IN" w:eastAsia="en-IN"/>
              </w:rPr>
              <w:t>how key performance indicators influence the business operations.</w:t>
            </w:r>
          </w:p>
        </w:tc>
        <w:tc>
          <w:tcPr>
            <w:tcW w:w="1730" w:type="dxa"/>
            <w:tcBorders>
              <w:top w:val="single" w:sz="4" w:space="0" w:color="auto"/>
              <w:left w:val="single" w:sz="4" w:space="0" w:color="auto"/>
              <w:bottom w:val="single" w:sz="4" w:space="0" w:color="auto"/>
              <w:right w:val="single" w:sz="4" w:space="0" w:color="auto"/>
            </w:tcBorders>
          </w:tcPr>
          <w:p w14:paraId="24D8C6B2" w14:textId="77777777" w:rsidR="00326558" w:rsidRPr="00047092" w:rsidRDefault="00326558" w:rsidP="004F6CD5">
            <w:pPr>
              <w:spacing w:line="276" w:lineRule="auto"/>
              <w:jc w:val="center"/>
              <w:rPr>
                <w:rFonts w:eastAsiaTheme="minorEastAsia"/>
                <w:sz w:val="20"/>
                <w:szCs w:val="20"/>
                <w:lang w:val="en-IN" w:eastAsia="en-IN"/>
              </w:rPr>
            </w:pPr>
            <w:r w:rsidRPr="00047092">
              <w:rPr>
                <w:rFonts w:eastAsiaTheme="minorEastAsia"/>
                <w:sz w:val="20"/>
                <w:szCs w:val="20"/>
                <w:lang w:val="en-IN" w:eastAsia="en-IN"/>
              </w:rPr>
              <w:t>L2</w:t>
            </w:r>
          </w:p>
        </w:tc>
      </w:tr>
    </w:tbl>
    <w:p w14:paraId="089BEC38" w14:textId="77777777" w:rsidR="00326558" w:rsidRPr="00047092" w:rsidRDefault="00326558" w:rsidP="00326558">
      <w:pPr>
        <w:spacing w:line="276" w:lineRule="auto"/>
        <w:jc w:val="both"/>
        <w:rPr>
          <w:b/>
          <w:sz w:val="20"/>
          <w:szCs w:val="20"/>
          <w:lang w:val="en-IN" w:eastAsia="en-IN"/>
        </w:rPr>
      </w:pPr>
    </w:p>
    <w:p w14:paraId="60C1E294" w14:textId="77777777" w:rsidR="00326558" w:rsidRPr="00047092" w:rsidRDefault="00326558" w:rsidP="00326558">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Teaching Methodology:</w:t>
      </w:r>
    </w:p>
    <w:p w14:paraId="091E377D" w14:textId="77777777" w:rsidR="00326558" w:rsidRPr="00047092" w:rsidRDefault="00326558" w:rsidP="00326558">
      <w:pPr>
        <w:numPr>
          <w:ilvl w:val="0"/>
          <w:numId w:val="1"/>
        </w:numPr>
        <w:spacing w:line="276" w:lineRule="auto"/>
        <w:contextualSpacing/>
        <w:jc w:val="both"/>
        <w:rPr>
          <w:sz w:val="20"/>
          <w:szCs w:val="20"/>
          <w:lang w:bidi="en-US"/>
        </w:rPr>
      </w:pPr>
      <w:r w:rsidRPr="00047092">
        <w:rPr>
          <w:sz w:val="20"/>
          <w:szCs w:val="20"/>
          <w:lang w:bidi="en-US"/>
        </w:rPr>
        <w:t>Blackboard Teaching</w:t>
      </w:r>
    </w:p>
    <w:p w14:paraId="67436337" w14:textId="77777777" w:rsidR="00326558" w:rsidRPr="00047092" w:rsidRDefault="00326558" w:rsidP="00326558">
      <w:pPr>
        <w:numPr>
          <w:ilvl w:val="0"/>
          <w:numId w:val="1"/>
        </w:numPr>
        <w:spacing w:line="276" w:lineRule="auto"/>
        <w:contextualSpacing/>
        <w:jc w:val="both"/>
        <w:rPr>
          <w:sz w:val="20"/>
          <w:szCs w:val="20"/>
          <w:lang w:bidi="en-US"/>
        </w:rPr>
      </w:pPr>
      <w:r w:rsidRPr="00047092">
        <w:rPr>
          <w:sz w:val="20"/>
          <w:szCs w:val="20"/>
          <w:lang w:bidi="en-US"/>
        </w:rPr>
        <w:t>Power point presentation</w:t>
      </w:r>
    </w:p>
    <w:p w14:paraId="1F4226A6" w14:textId="77777777" w:rsidR="00326558" w:rsidRPr="00047092" w:rsidRDefault="00326558" w:rsidP="00326558">
      <w:pPr>
        <w:spacing w:line="276" w:lineRule="auto"/>
        <w:jc w:val="both"/>
        <w:rPr>
          <w:rFonts w:eastAsiaTheme="minorEastAsia"/>
          <w:sz w:val="20"/>
          <w:szCs w:val="20"/>
          <w:lang w:val="en-IN" w:eastAsia="en-IN"/>
        </w:rPr>
      </w:pPr>
      <w:r w:rsidRPr="00047092">
        <w:rPr>
          <w:rFonts w:eastAsiaTheme="minorEastAsia"/>
          <w:b/>
          <w:bCs/>
          <w:sz w:val="20"/>
          <w:szCs w:val="20"/>
          <w:lang w:val="en-IN" w:eastAsia="en-IN"/>
        </w:rPr>
        <w:t>Assessment Methods</w:t>
      </w:r>
    </w:p>
    <w:p w14:paraId="47D176D6" w14:textId="77777777" w:rsidR="00326558" w:rsidRPr="00047092" w:rsidRDefault="00326558" w:rsidP="00326558">
      <w:pPr>
        <w:numPr>
          <w:ilvl w:val="0"/>
          <w:numId w:val="2"/>
        </w:numPr>
        <w:spacing w:line="276" w:lineRule="auto"/>
        <w:contextualSpacing/>
        <w:jc w:val="both"/>
        <w:rPr>
          <w:sz w:val="20"/>
          <w:szCs w:val="20"/>
          <w:lang w:bidi="en-US"/>
        </w:rPr>
      </w:pPr>
      <w:r w:rsidRPr="00047092">
        <w:rPr>
          <w:sz w:val="20"/>
          <w:szCs w:val="20"/>
          <w:lang w:bidi="en-US"/>
        </w:rPr>
        <w:t>Group Discussion for 10 Marks.</w:t>
      </w:r>
    </w:p>
    <w:p w14:paraId="49C8C2FD" w14:textId="77777777" w:rsidR="00326558" w:rsidRPr="00047092" w:rsidRDefault="00326558" w:rsidP="00326558">
      <w:pPr>
        <w:numPr>
          <w:ilvl w:val="0"/>
          <w:numId w:val="2"/>
        </w:numPr>
        <w:spacing w:line="276" w:lineRule="auto"/>
        <w:contextualSpacing/>
        <w:jc w:val="both"/>
        <w:rPr>
          <w:sz w:val="20"/>
          <w:szCs w:val="20"/>
          <w:lang w:bidi="en-US"/>
        </w:rPr>
      </w:pPr>
      <w:r w:rsidRPr="00047092">
        <w:rPr>
          <w:sz w:val="20"/>
          <w:szCs w:val="20"/>
          <w:lang w:bidi="en-US"/>
        </w:rPr>
        <w:t>Case study for 10 Marks.</w:t>
      </w:r>
    </w:p>
    <w:p w14:paraId="35ED362F" w14:textId="77777777" w:rsidR="00326558" w:rsidRPr="00047092" w:rsidRDefault="00326558" w:rsidP="00326558">
      <w:pPr>
        <w:numPr>
          <w:ilvl w:val="0"/>
          <w:numId w:val="2"/>
        </w:numPr>
        <w:spacing w:line="276" w:lineRule="auto"/>
        <w:contextualSpacing/>
        <w:jc w:val="both"/>
        <w:rPr>
          <w:sz w:val="20"/>
          <w:szCs w:val="20"/>
          <w:lang w:bidi="en-US"/>
        </w:rPr>
      </w:pPr>
      <w:r w:rsidRPr="00047092">
        <w:rPr>
          <w:sz w:val="20"/>
          <w:szCs w:val="20"/>
          <w:lang w:bidi="en-US"/>
        </w:rPr>
        <w:t>Three internals, 30 Marks each will be conducted and the Average of best of two will be taken.</w:t>
      </w:r>
    </w:p>
    <w:p w14:paraId="68446D7B" w14:textId="77777777" w:rsidR="00326558" w:rsidRPr="00047092" w:rsidRDefault="00326558" w:rsidP="00326558">
      <w:pPr>
        <w:numPr>
          <w:ilvl w:val="0"/>
          <w:numId w:val="2"/>
        </w:numPr>
        <w:spacing w:line="276" w:lineRule="auto"/>
        <w:contextualSpacing/>
        <w:jc w:val="both"/>
        <w:rPr>
          <w:sz w:val="20"/>
          <w:szCs w:val="20"/>
          <w:lang w:bidi="en-US"/>
        </w:rPr>
      </w:pPr>
      <w:r w:rsidRPr="00047092">
        <w:rPr>
          <w:sz w:val="20"/>
          <w:szCs w:val="20"/>
          <w:lang w:bidi="en-US"/>
        </w:rPr>
        <w:t>Final examination, of 100 Marks will be conducted and will be evaluated for 50 Marks.</w:t>
      </w:r>
    </w:p>
    <w:p w14:paraId="242901AB" w14:textId="77777777" w:rsidR="00326558" w:rsidRPr="00047092" w:rsidRDefault="00326558" w:rsidP="00326558">
      <w:pPr>
        <w:spacing w:line="276" w:lineRule="auto"/>
        <w:jc w:val="both"/>
        <w:rPr>
          <w:rFonts w:eastAsiaTheme="minorEastAsia"/>
          <w:b/>
          <w:bCs/>
          <w:sz w:val="20"/>
          <w:szCs w:val="20"/>
          <w:lang w:val="en-IN" w:eastAsia="en-IN"/>
        </w:rPr>
      </w:pPr>
    </w:p>
    <w:p w14:paraId="5431CBDF" w14:textId="77777777" w:rsidR="00326558" w:rsidRPr="00A52BC2" w:rsidRDefault="00326558" w:rsidP="00326558">
      <w:pPr>
        <w:spacing w:line="276" w:lineRule="auto"/>
        <w:jc w:val="center"/>
        <w:rPr>
          <w:rFonts w:eastAsiaTheme="minorEastAsia"/>
          <w:b/>
          <w:bCs/>
          <w:sz w:val="20"/>
          <w:szCs w:val="20"/>
          <w:lang w:val="en-IN" w:eastAsia="en-IN"/>
        </w:rPr>
      </w:pPr>
      <w:r w:rsidRPr="00A52BC2">
        <w:rPr>
          <w:rFonts w:eastAsiaTheme="minorEastAsia"/>
          <w:b/>
          <w:bCs/>
          <w:sz w:val="20"/>
          <w:szCs w:val="20"/>
          <w:lang w:val="en-IN" w:eastAsia="en-IN"/>
        </w:rPr>
        <w:t>Course Outcome to Programme Outcome Mapping</w:t>
      </w:r>
    </w:p>
    <w:p w14:paraId="1567002F" w14:textId="77777777" w:rsidR="00326558" w:rsidRPr="00A52BC2" w:rsidRDefault="00326558" w:rsidP="00326558">
      <w:pPr>
        <w:suppressAutoHyphens/>
        <w:spacing w:line="276" w:lineRule="auto"/>
        <w:ind w:left="720"/>
        <w:contextualSpacing/>
        <w:jc w:val="both"/>
        <w:rPr>
          <w:b/>
          <w:sz w:val="20"/>
          <w:szCs w:val="20"/>
          <w:lang w:eastAsia="ar-SA"/>
        </w:rPr>
      </w:pPr>
    </w:p>
    <w:tbl>
      <w:tblPr>
        <w:tblpPr w:leftFromText="180" w:rightFromText="180" w:vertAnchor="text" w:horzAnchor="page" w:tblpXSpec="center" w:tblpY="-26"/>
        <w:tblW w:w="5000" w:type="pct"/>
        <w:tblCellMar>
          <w:left w:w="0" w:type="dxa"/>
          <w:right w:w="0" w:type="dxa"/>
        </w:tblCellMar>
        <w:tblLook w:val="04A0" w:firstRow="1" w:lastRow="0" w:firstColumn="1" w:lastColumn="0" w:noHBand="0" w:noVBand="1"/>
      </w:tblPr>
      <w:tblGrid>
        <w:gridCol w:w="1039"/>
        <w:gridCol w:w="603"/>
        <w:gridCol w:w="603"/>
        <w:gridCol w:w="603"/>
        <w:gridCol w:w="603"/>
        <w:gridCol w:w="603"/>
        <w:gridCol w:w="553"/>
        <w:gridCol w:w="553"/>
        <w:gridCol w:w="554"/>
        <w:gridCol w:w="555"/>
        <w:gridCol w:w="554"/>
        <w:gridCol w:w="554"/>
        <w:gridCol w:w="596"/>
        <w:gridCol w:w="649"/>
        <w:gridCol w:w="718"/>
      </w:tblGrid>
      <w:tr w:rsidR="00326558" w14:paraId="2E857633" w14:textId="77777777" w:rsidTr="004F6CD5">
        <w:trPr>
          <w:trHeight w:val="326"/>
        </w:trPr>
        <w:tc>
          <w:tcPr>
            <w:tcW w:w="5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B7EBA35" w14:textId="77777777" w:rsidR="00326558" w:rsidRPr="00A52BC2" w:rsidRDefault="00326558" w:rsidP="004F6CD5">
            <w:pPr>
              <w:spacing w:line="276" w:lineRule="auto"/>
              <w:jc w:val="both"/>
              <w:rPr>
                <w:rFonts w:eastAsiaTheme="minorEastAsia"/>
                <w:b/>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37BA4065"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PO1</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7F4544EB"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PO2</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1F71F099"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PO3</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7127CF8E"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PO4</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1F5280B6"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PO5</w:t>
            </w:r>
          </w:p>
        </w:tc>
        <w:tc>
          <w:tcPr>
            <w:tcW w:w="299" w:type="pct"/>
            <w:tcBorders>
              <w:top w:val="single" w:sz="8" w:space="0" w:color="000000"/>
              <w:left w:val="single" w:sz="8" w:space="0" w:color="000000"/>
              <w:bottom w:val="single" w:sz="8" w:space="0" w:color="000000"/>
              <w:right w:val="single" w:sz="8" w:space="0" w:color="000000"/>
            </w:tcBorders>
          </w:tcPr>
          <w:p w14:paraId="3B207EFD"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PO6</w:t>
            </w:r>
          </w:p>
        </w:tc>
        <w:tc>
          <w:tcPr>
            <w:tcW w:w="299" w:type="pct"/>
            <w:tcBorders>
              <w:top w:val="single" w:sz="8" w:space="0" w:color="000000"/>
              <w:left w:val="single" w:sz="8" w:space="0" w:color="000000"/>
              <w:bottom w:val="single" w:sz="8" w:space="0" w:color="000000"/>
              <w:right w:val="single" w:sz="8" w:space="0" w:color="000000"/>
            </w:tcBorders>
          </w:tcPr>
          <w:p w14:paraId="68B48494"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PO7</w:t>
            </w:r>
          </w:p>
        </w:tc>
        <w:tc>
          <w:tcPr>
            <w:tcW w:w="300" w:type="pct"/>
            <w:tcBorders>
              <w:top w:val="single" w:sz="8" w:space="0" w:color="000000"/>
              <w:left w:val="single" w:sz="8" w:space="0" w:color="000000"/>
              <w:bottom w:val="single" w:sz="8" w:space="0" w:color="000000"/>
              <w:right w:val="single" w:sz="8" w:space="0" w:color="000000"/>
            </w:tcBorders>
          </w:tcPr>
          <w:p w14:paraId="704F0558"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PO8</w:t>
            </w:r>
          </w:p>
        </w:tc>
        <w:tc>
          <w:tcPr>
            <w:tcW w:w="300" w:type="pct"/>
            <w:tcBorders>
              <w:top w:val="single" w:sz="8" w:space="0" w:color="000000"/>
              <w:left w:val="single" w:sz="8" w:space="0" w:color="000000"/>
              <w:bottom w:val="single" w:sz="8" w:space="0" w:color="000000"/>
              <w:right w:val="single" w:sz="8" w:space="0" w:color="000000"/>
            </w:tcBorders>
          </w:tcPr>
          <w:p w14:paraId="228CEA2C"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PO9</w:t>
            </w:r>
          </w:p>
        </w:tc>
        <w:tc>
          <w:tcPr>
            <w:tcW w:w="299" w:type="pct"/>
            <w:tcBorders>
              <w:top w:val="single" w:sz="8" w:space="0" w:color="000000"/>
              <w:left w:val="single" w:sz="8" w:space="0" w:color="000000"/>
              <w:bottom w:val="single" w:sz="8" w:space="0" w:color="000000"/>
              <w:right w:val="single" w:sz="8" w:space="0" w:color="000000"/>
            </w:tcBorders>
          </w:tcPr>
          <w:p w14:paraId="13004E5D"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PO10</w:t>
            </w:r>
          </w:p>
        </w:tc>
        <w:tc>
          <w:tcPr>
            <w:tcW w:w="299" w:type="pct"/>
            <w:tcBorders>
              <w:top w:val="single" w:sz="8" w:space="0" w:color="000000"/>
              <w:left w:val="single" w:sz="8" w:space="0" w:color="000000"/>
              <w:bottom w:val="single" w:sz="8" w:space="0" w:color="000000"/>
              <w:right w:val="single" w:sz="8" w:space="0" w:color="000000"/>
            </w:tcBorders>
          </w:tcPr>
          <w:p w14:paraId="0DCAF7FE"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PO11</w:t>
            </w:r>
          </w:p>
        </w:tc>
        <w:tc>
          <w:tcPr>
            <w:tcW w:w="322" w:type="pct"/>
            <w:tcBorders>
              <w:top w:val="single" w:sz="8" w:space="0" w:color="000000"/>
              <w:left w:val="single" w:sz="8" w:space="0" w:color="000000"/>
              <w:bottom w:val="single" w:sz="8" w:space="0" w:color="000000"/>
              <w:right w:val="single" w:sz="8" w:space="0" w:color="000000"/>
            </w:tcBorders>
          </w:tcPr>
          <w:p w14:paraId="3E987336"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PO12</w:t>
            </w:r>
          </w:p>
        </w:tc>
        <w:tc>
          <w:tcPr>
            <w:tcW w:w="350" w:type="pct"/>
            <w:tcBorders>
              <w:top w:val="single" w:sz="8" w:space="0" w:color="000000"/>
              <w:left w:val="single" w:sz="8" w:space="0" w:color="000000"/>
              <w:bottom w:val="single" w:sz="8" w:space="0" w:color="000000"/>
              <w:right w:val="single" w:sz="8" w:space="0" w:color="000000"/>
            </w:tcBorders>
          </w:tcPr>
          <w:p w14:paraId="7988B156"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PSO1</w:t>
            </w:r>
          </w:p>
        </w:tc>
        <w:tc>
          <w:tcPr>
            <w:tcW w:w="38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C081E77" w14:textId="77777777" w:rsidR="00326558" w:rsidRPr="00A52BC2" w:rsidRDefault="00326558" w:rsidP="004F6CD5">
            <w:pPr>
              <w:spacing w:line="276" w:lineRule="auto"/>
              <w:jc w:val="both"/>
              <w:rPr>
                <w:rFonts w:eastAsiaTheme="minorEastAsia"/>
                <w:b/>
                <w:sz w:val="20"/>
                <w:szCs w:val="20"/>
                <w:lang w:val="en-IN" w:eastAsia="en-IN"/>
              </w:rPr>
            </w:pPr>
            <w:r w:rsidRPr="00A52BC2">
              <w:rPr>
                <w:rFonts w:eastAsiaTheme="minorEastAsia"/>
                <w:b/>
                <w:sz w:val="20"/>
                <w:szCs w:val="20"/>
                <w:lang w:val="en-IN" w:eastAsia="en-IN"/>
              </w:rPr>
              <w:t>PSO2</w:t>
            </w:r>
          </w:p>
        </w:tc>
      </w:tr>
      <w:tr w:rsidR="00326558" w14:paraId="475DA80F" w14:textId="77777777" w:rsidTr="004F6CD5">
        <w:trPr>
          <w:trHeight w:val="323"/>
        </w:trPr>
        <w:tc>
          <w:tcPr>
            <w:tcW w:w="5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145A7E" w14:textId="77777777" w:rsidR="00326558" w:rsidRPr="000E7515" w:rsidRDefault="00326558" w:rsidP="004F6CD5">
            <w:pPr>
              <w:spacing w:line="276" w:lineRule="auto"/>
              <w:jc w:val="both"/>
              <w:rPr>
                <w:rFonts w:eastAsiaTheme="minorEastAsia"/>
                <w:b/>
                <w:bCs/>
                <w:sz w:val="20"/>
                <w:szCs w:val="20"/>
                <w:lang w:val="en-IN" w:eastAsia="en-IN"/>
              </w:rPr>
            </w:pPr>
            <w:r w:rsidRPr="000E7515">
              <w:rPr>
                <w:rFonts w:eastAsiaTheme="minorEastAsia"/>
                <w:b/>
                <w:bCs/>
                <w:sz w:val="20"/>
                <w:szCs w:val="20"/>
                <w:lang w:val="en-IN" w:eastAsia="en-IN"/>
              </w:rPr>
              <w:t>CO1</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14E0770E"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3</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0244216B"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0AC2A45F"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68288137"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74F20E5C"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051DC5DA"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623BFB5C"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3226D6FC"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17123DDE"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31DC2998"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66346BAE" w14:textId="77777777" w:rsidR="00326558" w:rsidRPr="00047092" w:rsidRDefault="00326558" w:rsidP="004F6CD5">
            <w:pPr>
              <w:spacing w:line="276" w:lineRule="auto"/>
              <w:jc w:val="both"/>
              <w:rPr>
                <w:rFonts w:eastAsiaTheme="minorEastAsia"/>
                <w:sz w:val="20"/>
                <w:szCs w:val="20"/>
                <w:lang w:val="en-IN" w:eastAsia="en-IN"/>
              </w:rPr>
            </w:pPr>
          </w:p>
        </w:tc>
        <w:tc>
          <w:tcPr>
            <w:tcW w:w="322" w:type="pct"/>
            <w:tcBorders>
              <w:top w:val="single" w:sz="8" w:space="0" w:color="000000"/>
              <w:left w:val="single" w:sz="8" w:space="0" w:color="000000"/>
              <w:bottom w:val="single" w:sz="8" w:space="0" w:color="000000"/>
              <w:right w:val="single" w:sz="8" w:space="0" w:color="000000"/>
            </w:tcBorders>
          </w:tcPr>
          <w:p w14:paraId="0413ECA6" w14:textId="77777777" w:rsidR="00326558" w:rsidRPr="00047092" w:rsidRDefault="00326558" w:rsidP="004F6CD5">
            <w:pPr>
              <w:spacing w:line="276" w:lineRule="auto"/>
              <w:jc w:val="both"/>
              <w:rPr>
                <w:rFonts w:eastAsiaTheme="minorEastAsia"/>
                <w:sz w:val="20"/>
                <w:szCs w:val="20"/>
                <w:lang w:val="en-IN" w:eastAsia="en-IN"/>
              </w:rPr>
            </w:pPr>
          </w:p>
        </w:tc>
        <w:tc>
          <w:tcPr>
            <w:tcW w:w="350" w:type="pct"/>
            <w:tcBorders>
              <w:top w:val="single" w:sz="8" w:space="0" w:color="000000"/>
              <w:left w:val="single" w:sz="8" w:space="0" w:color="000000"/>
              <w:bottom w:val="single" w:sz="8" w:space="0" w:color="000000"/>
              <w:right w:val="single" w:sz="8" w:space="0" w:color="000000"/>
            </w:tcBorders>
          </w:tcPr>
          <w:p w14:paraId="0B6A4824" w14:textId="77777777" w:rsidR="00326558" w:rsidRPr="00047092" w:rsidRDefault="00326558" w:rsidP="004F6CD5">
            <w:pPr>
              <w:spacing w:line="276" w:lineRule="auto"/>
              <w:jc w:val="both"/>
              <w:rPr>
                <w:rFonts w:eastAsiaTheme="minorEastAsia"/>
                <w:sz w:val="20"/>
                <w:szCs w:val="20"/>
                <w:lang w:val="en-IN" w:eastAsia="en-IN"/>
              </w:rPr>
            </w:pPr>
          </w:p>
        </w:tc>
        <w:tc>
          <w:tcPr>
            <w:tcW w:w="38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075E4A86"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2</w:t>
            </w:r>
          </w:p>
        </w:tc>
      </w:tr>
      <w:tr w:rsidR="00326558" w14:paraId="72501CB6" w14:textId="77777777" w:rsidTr="004F6CD5">
        <w:trPr>
          <w:trHeight w:val="233"/>
        </w:trPr>
        <w:tc>
          <w:tcPr>
            <w:tcW w:w="5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F0515D2" w14:textId="77777777" w:rsidR="00326558" w:rsidRPr="000E7515" w:rsidRDefault="00326558" w:rsidP="004F6CD5">
            <w:pPr>
              <w:spacing w:line="276" w:lineRule="auto"/>
              <w:jc w:val="both"/>
              <w:rPr>
                <w:rFonts w:eastAsiaTheme="minorEastAsia"/>
                <w:b/>
                <w:bCs/>
                <w:sz w:val="20"/>
                <w:szCs w:val="20"/>
                <w:lang w:val="en-IN" w:eastAsia="en-IN"/>
              </w:rPr>
            </w:pPr>
            <w:r w:rsidRPr="000E7515">
              <w:rPr>
                <w:rFonts w:eastAsiaTheme="minorEastAsia"/>
                <w:b/>
                <w:bCs/>
                <w:sz w:val="20"/>
                <w:szCs w:val="20"/>
                <w:lang w:val="en-IN" w:eastAsia="en-IN"/>
              </w:rPr>
              <w:t>CO2</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31231958"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3</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2A9008C8"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72ADA2E4"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0A4EF48D"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1208721C"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690E4814"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63F01209"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0BF0DD42"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3264D55D"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615A26F3"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5A953422" w14:textId="77777777" w:rsidR="00326558" w:rsidRPr="00047092" w:rsidRDefault="00326558" w:rsidP="004F6CD5">
            <w:pPr>
              <w:spacing w:line="276" w:lineRule="auto"/>
              <w:jc w:val="both"/>
              <w:rPr>
                <w:rFonts w:eastAsiaTheme="minorEastAsia"/>
                <w:sz w:val="20"/>
                <w:szCs w:val="20"/>
                <w:lang w:val="en-IN" w:eastAsia="en-IN"/>
              </w:rPr>
            </w:pPr>
          </w:p>
        </w:tc>
        <w:tc>
          <w:tcPr>
            <w:tcW w:w="322" w:type="pct"/>
            <w:tcBorders>
              <w:top w:val="single" w:sz="8" w:space="0" w:color="000000"/>
              <w:left w:val="single" w:sz="8" w:space="0" w:color="000000"/>
              <w:bottom w:val="single" w:sz="8" w:space="0" w:color="000000"/>
              <w:right w:val="single" w:sz="8" w:space="0" w:color="000000"/>
            </w:tcBorders>
          </w:tcPr>
          <w:p w14:paraId="28FDDFDC" w14:textId="77777777" w:rsidR="00326558" w:rsidRPr="00047092" w:rsidRDefault="00326558" w:rsidP="004F6CD5">
            <w:pPr>
              <w:spacing w:line="276" w:lineRule="auto"/>
              <w:jc w:val="both"/>
              <w:rPr>
                <w:rFonts w:eastAsiaTheme="minorEastAsia"/>
                <w:sz w:val="20"/>
                <w:szCs w:val="20"/>
                <w:lang w:val="en-IN" w:eastAsia="en-IN"/>
              </w:rPr>
            </w:pPr>
          </w:p>
        </w:tc>
        <w:tc>
          <w:tcPr>
            <w:tcW w:w="350" w:type="pct"/>
            <w:tcBorders>
              <w:top w:val="single" w:sz="8" w:space="0" w:color="000000"/>
              <w:left w:val="single" w:sz="8" w:space="0" w:color="000000"/>
              <w:bottom w:val="single" w:sz="8" w:space="0" w:color="000000"/>
              <w:right w:val="single" w:sz="8" w:space="0" w:color="000000"/>
            </w:tcBorders>
          </w:tcPr>
          <w:p w14:paraId="2E81B6CA" w14:textId="77777777" w:rsidR="00326558" w:rsidRPr="00047092" w:rsidRDefault="00326558" w:rsidP="004F6CD5">
            <w:pPr>
              <w:spacing w:line="276" w:lineRule="auto"/>
              <w:jc w:val="both"/>
              <w:rPr>
                <w:rFonts w:eastAsiaTheme="minorEastAsia"/>
                <w:sz w:val="20"/>
                <w:szCs w:val="20"/>
                <w:lang w:val="en-IN" w:eastAsia="en-IN"/>
              </w:rPr>
            </w:pPr>
          </w:p>
        </w:tc>
        <w:tc>
          <w:tcPr>
            <w:tcW w:w="38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414E423E"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2</w:t>
            </w:r>
          </w:p>
        </w:tc>
      </w:tr>
      <w:tr w:rsidR="00326558" w14:paraId="63851207" w14:textId="77777777" w:rsidTr="004F6CD5">
        <w:trPr>
          <w:trHeight w:val="296"/>
        </w:trPr>
        <w:tc>
          <w:tcPr>
            <w:tcW w:w="5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6A6A4E" w14:textId="77777777" w:rsidR="00326558" w:rsidRPr="000E7515" w:rsidRDefault="00326558" w:rsidP="004F6CD5">
            <w:pPr>
              <w:spacing w:line="276" w:lineRule="auto"/>
              <w:jc w:val="both"/>
              <w:rPr>
                <w:rFonts w:eastAsiaTheme="minorEastAsia"/>
                <w:b/>
                <w:bCs/>
                <w:sz w:val="20"/>
                <w:szCs w:val="20"/>
                <w:lang w:val="en-IN" w:eastAsia="en-IN"/>
              </w:rPr>
            </w:pPr>
            <w:r w:rsidRPr="000E7515">
              <w:rPr>
                <w:rFonts w:eastAsiaTheme="minorEastAsia"/>
                <w:b/>
                <w:bCs/>
                <w:sz w:val="20"/>
                <w:szCs w:val="20"/>
                <w:lang w:val="en-IN" w:eastAsia="en-IN"/>
              </w:rPr>
              <w:t>CO3</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3B7CF34D"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3</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438E96F5"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50420181"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0F409D2A"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3CDA0BEE"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140881BB"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2565955D"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451FCDA0"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70205FD8"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2509D0D0"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049C9269" w14:textId="77777777" w:rsidR="00326558" w:rsidRPr="00047092" w:rsidRDefault="00326558" w:rsidP="004F6CD5">
            <w:pPr>
              <w:spacing w:line="276" w:lineRule="auto"/>
              <w:jc w:val="both"/>
              <w:rPr>
                <w:rFonts w:eastAsiaTheme="minorEastAsia"/>
                <w:sz w:val="20"/>
                <w:szCs w:val="20"/>
                <w:lang w:val="en-IN" w:eastAsia="en-IN"/>
              </w:rPr>
            </w:pPr>
          </w:p>
        </w:tc>
        <w:tc>
          <w:tcPr>
            <w:tcW w:w="322" w:type="pct"/>
            <w:tcBorders>
              <w:top w:val="single" w:sz="8" w:space="0" w:color="000000"/>
              <w:left w:val="single" w:sz="8" w:space="0" w:color="000000"/>
              <w:bottom w:val="single" w:sz="8" w:space="0" w:color="000000"/>
              <w:right w:val="single" w:sz="8" w:space="0" w:color="000000"/>
            </w:tcBorders>
          </w:tcPr>
          <w:p w14:paraId="05A96744" w14:textId="77777777" w:rsidR="00326558" w:rsidRPr="00047092" w:rsidRDefault="00326558" w:rsidP="004F6CD5">
            <w:pPr>
              <w:spacing w:line="276" w:lineRule="auto"/>
              <w:jc w:val="both"/>
              <w:rPr>
                <w:rFonts w:eastAsiaTheme="minorEastAsia"/>
                <w:sz w:val="20"/>
                <w:szCs w:val="20"/>
                <w:lang w:val="en-IN" w:eastAsia="en-IN"/>
              </w:rPr>
            </w:pPr>
          </w:p>
        </w:tc>
        <w:tc>
          <w:tcPr>
            <w:tcW w:w="350" w:type="pct"/>
            <w:tcBorders>
              <w:top w:val="single" w:sz="8" w:space="0" w:color="000000"/>
              <w:left w:val="single" w:sz="8" w:space="0" w:color="000000"/>
              <w:bottom w:val="single" w:sz="8" w:space="0" w:color="000000"/>
              <w:right w:val="single" w:sz="8" w:space="0" w:color="000000"/>
            </w:tcBorders>
          </w:tcPr>
          <w:p w14:paraId="4EEB5A1E" w14:textId="77777777" w:rsidR="00326558" w:rsidRPr="00047092" w:rsidRDefault="00326558" w:rsidP="004F6CD5">
            <w:pPr>
              <w:spacing w:line="276" w:lineRule="auto"/>
              <w:jc w:val="both"/>
              <w:rPr>
                <w:rFonts w:eastAsiaTheme="minorEastAsia"/>
                <w:sz w:val="20"/>
                <w:szCs w:val="20"/>
                <w:lang w:val="en-IN" w:eastAsia="en-IN"/>
              </w:rPr>
            </w:pPr>
          </w:p>
        </w:tc>
        <w:tc>
          <w:tcPr>
            <w:tcW w:w="38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35ED1681"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2</w:t>
            </w:r>
          </w:p>
        </w:tc>
      </w:tr>
      <w:tr w:rsidR="00326558" w14:paraId="11C547CA" w14:textId="77777777" w:rsidTr="004F6CD5">
        <w:trPr>
          <w:trHeight w:val="296"/>
        </w:trPr>
        <w:tc>
          <w:tcPr>
            <w:tcW w:w="5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0311751B" w14:textId="77777777" w:rsidR="00326558" w:rsidRPr="000E7515" w:rsidRDefault="00326558" w:rsidP="004F6CD5">
            <w:pPr>
              <w:spacing w:line="276" w:lineRule="auto"/>
              <w:jc w:val="both"/>
              <w:rPr>
                <w:rFonts w:eastAsiaTheme="minorEastAsia"/>
                <w:b/>
                <w:bCs/>
                <w:sz w:val="20"/>
                <w:szCs w:val="20"/>
                <w:lang w:val="en-IN" w:eastAsia="en-IN"/>
              </w:rPr>
            </w:pPr>
            <w:r w:rsidRPr="000E7515">
              <w:rPr>
                <w:rFonts w:eastAsiaTheme="minorEastAsia"/>
                <w:b/>
                <w:bCs/>
                <w:sz w:val="20"/>
                <w:szCs w:val="20"/>
                <w:lang w:val="en-IN" w:eastAsia="en-IN"/>
              </w:rPr>
              <w:t>CO4</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4FC64920"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3</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04F032F0"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2</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0DDED14B"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3</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380FF540"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57406B45"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5D6019CB"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4ACA77E2"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5465EB99"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650C25E5"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1</w:t>
            </w:r>
          </w:p>
        </w:tc>
        <w:tc>
          <w:tcPr>
            <w:tcW w:w="299" w:type="pct"/>
            <w:tcBorders>
              <w:top w:val="single" w:sz="8" w:space="0" w:color="000000"/>
              <w:left w:val="single" w:sz="8" w:space="0" w:color="000000"/>
              <w:bottom w:val="single" w:sz="8" w:space="0" w:color="000000"/>
              <w:right w:val="single" w:sz="8" w:space="0" w:color="000000"/>
            </w:tcBorders>
          </w:tcPr>
          <w:p w14:paraId="1E16AFD0"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1</w:t>
            </w:r>
          </w:p>
        </w:tc>
        <w:tc>
          <w:tcPr>
            <w:tcW w:w="299" w:type="pct"/>
            <w:tcBorders>
              <w:top w:val="single" w:sz="8" w:space="0" w:color="000000"/>
              <w:left w:val="single" w:sz="8" w:space="0" w:color="000000"/>
              <w:bottom w:val="single" w:sz="8" w:space="0" w:color="000000"/>
              <w:right w:val="single" w:sz="8" w:space="0" w:color="000000"/>
            </w:tcBorders>
          </w:tcPr>
          <w:p w14:paraId="67638E6F" w14:textId="77777777" w:rsidR="00326558" w:rsidRPr="00047092" w:rsidRDefault="00326558" w:rsidP="004F6CD5">
            <w:pPr>
              <w:spacing w:line="276" w:lineRule="auto"/>
              <w:jc w:val="both"/>
              <w:rPr>
                <w:rFonts w:eastAsiaTheme="minorEastAsia"/>
                <w:sz w:val="20"/>
                <w:szCs w:val="20"/>
                <w:lang w:val="en-IN" w:eastAsia="en-IN"/>
              </w:rPr>
            </w:pPr>
          </w:p>
        </w:tc>
        <w:tc>
          <w:tcPr>
            <w:tcW w:w="322" w:type="pct"/>
            <w:tcBorders>
              <w:top w:val="single" w:sz="8" w:space="0" w:color="000000"/>
              <w:left w:val="single" w:sz="8" w:space="0" w:color="000000"/>
              <w:bottom w:val="single" w:sz="8" w:space="0" w:color="000000"/>
              <w:right w:val="single" w:sz="8" w:space="0" w:color="000000"/>
            </w:tcBorders>
          </w:tcPr>
          <w:p w14:paraId="715C2A4A" w14:textId="77777777" w:rsidR="00326558" w:rsidRPr="00047092" w:rsidRDefault="00326558" w:rsidP="004F6CD5">
            <w:pPr>
              <w:spacing w:line="276" w:lineRule="auto"/>
              <w:jc w:val="both"/>
              <w:rPr>
                <w:rFonts w:eastAsiaTheme="minorEastAsia"/>
                <w:sz w:val="20"/>
                <w:szCs w:val="20"/>
                <w:lang w:val="en-IN" w:eastAsia="en-IN"/>
              </w:rPr>
            </w:pPr>
          </w:p>
        </w:tc>
        <w:tc>
          <w:tcPr>
            <w:tcW w:w="350" w:type="pct"/>
            <w:tcBorders>
              <w:top w:val="single" w:sz="8" w:space="0" w:color="000000"/>
              <w:left w:val="single" w:sz="8" w:space="0" w:color="000000"/>
              <w:bottom w:val="single" w:sz="8" w:space="0" w:color="000000"/>
              <w:right w:val="single" w:sz="8" w:space="0" w:color="000000"/>
            </w:tcBorders>
          </w:tcPr>
          <w:p w14:paraId="77CF3D49" w14:textId="77777777" w:rsidR="00326558" w:rsidRPr="00047092" w:rsidRDefault="00326558" w:rsidP="004F6CD5">
            <w:pPr>
              <w:spacing w:line="276" w:lineRule="auto"/>
              <w:jc w:val="both"/>
              <w:rPr>
                <w:rFonts w:eastAsiaTheme="minorEastAsia"/>
                <w:sz w:val="20"/>
                <w:szCs w:val="20"/>
                <w:lang w:val="en-IN" w:eastAsia="en-IN"/>
              </w:rPr>
            </w:pPr>
          </w:p>
        </w:tc>
        <w:tc>
          <w:tcPr>
            <w:tcW w:w="38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646F02A4"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2</w:t>
            </w:r>
          </w:p>
        </w:tc>
      </w:tr>
      <w:tr w:rsidR="00326558" w14:paraId="1BB3CB07" w14:textId="77777777" w:rsidTr="004F6CD5">
        <w:trPr>
          <w:trHeight w:val="296"/>
        </w:trPr>
        <w:tc>
          <w:tcPr>
            <w:tcW w:w="5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585FCDAC" w14:textId="77777777" w:rsidR="00326558" w:rsidRPr="000E7515" w:rsidRDefault="00326558" w:rsidP="004F6CD5">
            <w:pPr>
              <w:spacing w:line="276" w:lineRule="auto"/>
              <w:jc w:val="both"/>
              <w:rPr>
                <w:rFonts w:eastAsiaTheme="minorEastAsia"/>
                <w:b/>
                <w:bCs/>
                <w:sz w:val="20"/>
                <w:szCs w:val="20"/>
                <w:lang w:val="en-IN" w:eastAsia="en-IN"/>
              </w:rPr>
            </w:pPr>
            <w:r w:rsidRPr="000E7515">
              <w:rPr>
                <w:rFonts w:eastAsiaTheme="minorEastAsia"/>
                <w:b/>
                <w:bCs/>
                <w:sz w:val="20"/>
                <w:szCs w:val="20"/>
                <w:lang w:val="en-IN" w:eastAsia="en-IN"/>
              </w:rPr>
              <w:t>Co5</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6E622FA6"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3</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47CAF049"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4F70F975"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3C1EEEA5"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09B6146D"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293A3CF7"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3A419F61"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028C294E"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56193960"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20BAFFE1"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40F729B7" w14:textId="77777777" w:rsidR="00326558" w:rsidRPr="00047092" w:rsidRDefault="00326558" w:rsidP="004F6CD5">
            <w:pPr>
              <w:spacing w:line="276" w:lineRule="auto"/>
              <w:jc w:val="both"/>
              <w:rPr>
                <w:rFonts w:eastAsiaTheme="minorEastAsia"/>
                <w:sz w:val="20"/>
                <w:szCs w:val="20"/>
                <w:lang w:val="en-IN" w:eastAsia="en-IN"/>
              </w:rPr>
            </w:pPr>
          </w:p>
        </w:tc>
        <w:tc>
          <w:tcPr>
            <w:tcW w:w="322" w:type="pct"/>
            <w:tcBorders>
              <w:top w:val="single" w:sz="8" w:space="0" w:color="000000"/>
              <w:left w:val="single" w:sz="8" w:space="0" w:color="000000"/>
              <w:bottom w:val="single" w:sz="8" w:space="0" w:color="000000"/>
              <w:right w:val="single" w:sz="8" w:space="0" w:color="000000"/>
            </w:tcBorders>
          </w:tcPr>
          <w:p w14:paraId="65081630" w14:textId="77777777" w:rsidR="00326558" w:rsidRPr="00047092" w:rsidRDefault="00326558" w:rsidP="004F6CD5">
            <w:pPr>
              <w:spacing w:line="276" w:lineRule="auto"/>
              <w:jc w:val="both"/>
              <w:rPr>
                <w:rFonts w:eastAsiaTheme="minorEastAsia"/>
                <w:sz w:val="20"/>
                <w:szCs w:val="20"/>
                <w:lang w:val="en-IN" w:eastAsia="en-IN"/>
              </w:rPr>
            </w:pPr>
          </w:p>
        </w:tc>
        <w:tc>
          <w:tcPr>
            <w:tcW w:w="350" w:type="pct"/>
            <w:tcBorders>
              <w:top w:val="single" w:sz="8" w:space="0" w:color="000000"/>
              <w:left w:val="single" w:sz="8" w:space="0" w:color="000000"/>
              <w:bottom w:val="single" w:sz="8" w:space="0" w:color="000000"/>
              <w:right w:val="single" w:sz="8" w:space="0" w:color="000000"/>
            </w:tcBorders>
          </w:tcPr>
          <w:p w14:paraId="02481EEF" w14:textId="77777777" w:rsidR="00326558" w:rsidRPr="00047092" w:rsidRDefault="00326558" w:rsidP="004F6CD5">
            <w:pPr>
              <w:spacing w:line="276" w:lineRule="auto"/>
              <w:jc w:val="both"/>
              <w:rPr>
                <w:rFonts w:eastAsiaTheme="minorEastAsia"/>
                <w:sz w:val="20"/>
                <w:szCs w:val="20"/>
                <w:lang w:val="en-IN" w:eastAsia="en-IN"/>
              </w:rPr>
            </w:pPr>
          </w:p>
        </w:tc>
        <w:tc>
          <w:tcPr>
            <w:tcW w:w="38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23D77517"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2</w:t>
            </w:r>
          </w:p>
        </w:tc>
      </w:tr>
      <w:tr w:rsidR="00326558" w14:paraId="528301A5" w14:textId="77777777" w:rsidTr="004F6CD5">
        <w:trPr>
          <w:trHeight w:val="296"/>
        </w:trPr>
        <w:tc>
          <w:tcPr>
            <w:tcW w:w="5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5B808397" w14:textId="77777777" w:rsidR="00326558" w:rsidRPr="000E7515" w:rsidRDefault="00326558" w:rsidP="004F6CD5">
            <w:pPr>
              <w:spacing w:line="276" w:lineRule="auto"/>
              <w:jc w:val="both"/>
              <w:rPr>
                <w:rFonts w:eastAsiaTheme="minorEastAsia"/>
                <w:b/>
                <w:bCs/>
                <w:sz w:val="20"/>
                <w:szCs w:val="20"/>
                <w:lang w:val="en-IN" w:eastAsia="en-IN"/>
              </w:rPr>
            </w:pPr>
            <w:r w:rsidRPr="000E7515">
              <w:rPr>
                <w:rFonts w:eastAsiaTheme="minorEastAsia"/>
                <w:b/>
                <w:bCs/>
                <w:sz w:val="20"/>
                <w:szCs w:val="20"/>
                <w:lang w:val="en-IN" w:eastAsia="en-IN"/>
              </w:rPr>
              <w:t>17ISE744</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6C450C99"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3</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30013422"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2</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3939BB38"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3</w:t>
            </w: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76D01607" w14:textId="77777777" w:rsidR="00326558" w:rsidRPr="00047092" w:rsidRDefault="00326558" w:rsidP="004F6CD5">
            <w:pPr>
              <w:spacing w:line="276" w:lineRule="auto"/>
              <w:jc w:val="both"/>
              <w:rPr>
                <w:rFonts w:eastAsiaTheme="minorEastAsia"/>
                <w:sz w:val="20"/>
                <w:szCs w:val="20"/>
                <w:lang w:val="en-IN" w:eastAsia="en-IN"/>
              </w:rPr>
            </w:pPr>
          </w:p>
        </w:tc>
        <w:tc>
          <w:tcPr>
            <w:tcW w:w="32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27E9FDB6"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56B6E9A3" w14:textId="77777777" w:rsidR="00326558" w:rsidRPr="00047092" w:rsidRDefault="00326558" w:rsidP="004F6CD5">
            <w:pPr>
              <w:spacing w:line="276" w:lineRule="auto"/>
              <w:jc w:val="both"/>
              <w:rPr>
                <w:rFonts w:eastAsiaTheme="minorEastAsia"/>
                <w:sz w:val="20"/>
                <w:szCs w:val="20"/>
                <w:lang w:val="en-IN" w:eastAsia="en-IN"/>
              </w:rPr>
            </w:pPr>
          </w:p>
        </w:tc>
        <w:tc>
          <w:tcPr>
            <w:tcW w:w="299" w:type="pct"/>
            <w:tcBorders>
              <w:top w:val="single" w:sz="8" w:space="0" w:color="000000"/>
              <w:left w:val="single" w:sz="8" w:space="0" w:color="000000"/>
              <w:bottom w:val="single" w:sz="8" w:space="0" w:color="000000"/>
              <w:right w:val="single" w:sz="8" w:space="0" w:color="000000"/>
            </w:tcBorders>
          </w:tcPr>
          <w:p w14:paraId="422DE6BC"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75F98FF0" w14:textId="77777777" w:rsidR="00326558" w:rsidRPr="00047092" w:rsidRDefault="00326558" w:rsidP="004F6CD5">
            <w:pPr>
              <w:spacing w:line="276" w:lineRule="auto"/>
              <w:jc w:val="both"/>
              <w:rPr>
                <w:rFonts w:eastAsiaTheme="minorEastAsia"/>
                <w:sz w:val="20"/>
                <w:szCs w:val="20"/>
                <w:lang w:val="en-IN" w:eastAsia="en-IN"/>
              </w:rPr>
            </w:pPr>
          </w:p>
        </w:tc>
        <w:tc>
          <w:tcPr>
            <w:tcW w:w="300" w:type="pct"/>
            <w:tcBorders>
              <w:top w:val="single" w:sz="8" w:space="0" w:color="000000"/>
              <w:left w:val="single" w:sz="8" w:space="0" w:color="000000"/>
              <w:bottom w:val="single" w:sz="8" w:space="0" w:color="000000"/>
              <w:right w:val="single" w:sz="8" w:space="0" w:color="000000"/>
            </w:tcBorders>
          </w:tcPr>
          <w:p w14:paraId="0213DBA2"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1</w:t>
            </w:r>
          </w:p>
        </w:tc>
        <w:tc>
          <w:tcPr>
            <w:tcW w:w="299" w:type="pct"/>
            <w:tcBorders>
              <w:top w:val="single" w:sz="8" w:space="0" w:color="000000"/>
              <w:left w:val="single" w:sz="8" w:space="0" w:color="000000"/>
              <w:bottom w:val="single" w:sz="8" w:space="0" w:color="000000"/>
              <w:right w:val="single" w:sz="8" w:space="0" w:color="000000"/>
            </w:tcBorders>
          </w:tcPr>
          <w:p w14:paraId="4EDD89A0"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1</w:t>
            </w:r>
          </w:p>
        </w:tc>
        <w:tc>
          <w:tcPr>
            <w:tcW w:w="299" w:type="pct"/>
            <w:tcBorders>
              <w:top w:val="single" w:sz="8" w:space="0" w:color="000000"/>
              <w:left w:val="single" w:sz="8" w:space="0" w:color="000000"/>
              <w:bottom w:val="single" w:sz="8" w:space="0" w:color="000000"/>
              <w:right w:val="single" w:sz="8" w:space="0" w:color="000000"/>
            </w:tcBorders>
          </w:tcPr>
          <w:p w14:paraId="23F5ACAD" w14:textId="77777777" w:rsidR="00326558" w:rsidRPr="00047092" w:rsidRDefault="00326558" w:rsidP="004F6CD5">
            <w:pPr>
              <w:spacing w:line="276" w:lineRule="auto"/>
              <w:jc w:val="both"/>
              <w:rPr>
                <w:rFonts w:eastAsiaTheme="minorEastAsia"/>
                <w:sz w:val="20"/>
                <w:szCs w:val="20"/>
                <w:lang w:val="en-IN" w:eastAsia="en-IN"/>
              </w:rPr>
            </w:pPr>
          </w:p>
        </w:tc>
        <w:tc>
          <w:tcPr>
            <w:tcW w:w="322" w:type="pct"/>
            <w:tcBorders>
              <w:top w:val="single" w:sz="8" w:space="0" w:color="000000"/>
              <w:left w:val="single" w:sz="8" w:space="0" w:color="000000"/>
              <w:bottom w:val="single" w:sz="8" w:space="0" w:color="000000"/>
              <w:right w:val="single" w:sz="8" w:space="0" w:color="000000"/>
            </w:tcBorders>
          </w:tcPr>
          <w:p w14:paraId="22EE2265" w14:textId="77777777" w:rsidR="00326558" w:rsidRPr="00047092" w:rsidRDefault="00326558" w:rsidP="004F6CD5">
            <w:pPr>
              <w:spacing w:line="276" w:lineRule="auto"/>
              <w:jc w:val="both"/>
              <w:rPr>
                <w:rFonts w:eastAsiaTheme="minorEastAsia"/>
                <w:sz w:val="20"/>
                <w:szCs w:val="20"/>
                <w:lang w:val="en-IN" w:eastAsia="en-IN"/>
              </w:rPr>
            </w:pPr>
          </w:p>
        </w:tc>
        <w:tc>
          <w:tcPr>
            <w:tcW w:w="350" w:type="pct"/>
            <w:tcBorders>
              <w:top w:val="single" w:sz="8" w:space="0" w:color="000000"/>
              <w:left w:val="single" w:sz="8" w:space="0" w:color="000000"/>
              <w:bottom w:val="single" w:sz="8" w:space="0" w:color="000000"/>
              <w:right w:val="single" w:sz="8" w:space="0" w:color="000000"/>
            </w:tcBorders>
          </w:tcPr>
          <w:p w14:paraId="24AA435A" w14:textId="77777777" w:rsidR="00326558" w:rsidRPr="00047092" w:rsidRDefault="00326558" w:rsidP="004F6CD5">
            <w:pPr>
              <w:spacing w:line="276" w:lineRule="auto"/>
              <w:jc w:val="both"/>
              <w:rPr>
                <w:rFonts w:eastAsiaTheme="minorEastAsia"/>
                <w:sz w:val="20"/>
                <w:szCs w:val="20"/>
                <w:lang w:val="en-IN" w:eastAsia="en-IN"/>
              </w:rPr>
            </w:pPr>
          </w:p>
        </w:tc>
        <w:tc>
          <w:tcPr>
            <w:tcW w:w="38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tcPr>
          <w:p w14:paraId="32E69230" w14:textId="77777777" w:rsidR="00326558" w:rsidRPr="00047092" w:rsidRDefault="00326558" w:rsidP="004F6CD5">
            <w:pPr>
              <w:spacing w:line="276" w:lineRule="auto"/>
              <w:jc w:val="both"/>
              <w:rPr>
                <w:rFonts w:eastAsiaTheme="minorEastAsia"/>
                <w:sz w:val="20"/>
                <w:szCs w:val="20"/>
                <w:lang w:val="en-IN" w:eastAsia="en-IN"/>
              </w:rPr>
            </w:pPr>
            <w:r>
              <w:rPr>
                <w:rFonts w:eastAsiaTheme="minorEastAsia"/>
                <w:sz w:val="20"/>
                <w:szCs w:val="20"/>
                <w:lang w:val="en-IN" w:eastAsia="en-IN"/>
              </w:rPr>
              <w:t>2</w:t>
            </w:r>
          </w:p>
        </w:tc>
      </w:tr>
    </w:tbl>
    <w:p w14:paraId="06E2F85A" w14:textId="77777777" w:rsidR="00326558" w:rsidRPr="00047092" w:rsidRDefault="00326558" w:rsidP="00326558">
      <w:pPr>
        <w:suppressAutoHyphens/>
        <w:spacing w:line="276" w:lineRule="auto"/>
        <w:ind w:left="720"/>
        <w:contextualSpacing/>
        <w:jc w:val="both"/>
        <w:rPr>
          <w:sz w:val="20"/>
          <w:szCs w:val="20"/>
          <w:lang w:eastAsia="ar-SA"/>
        </w:rPr>
      </w:pPr>
      <w:r w:rsidRPr="00047092">
        <w:rPr>
          <w:sz w:val="20"/>
          <w:szCs w:val="20"/>
          <w:lang w:eastAsia="ar-SA"/>
        </w:rPr>
        <w:tab/>
      </w:r>
    </w:p>
    <w:p w14:paraId="4C5E4D44" w14:textId="77777777" w:rsidR="00326558" w:rsidRPr="00047092" w:rsidRDefault="00326558" w:rsidP="00326558">
      <w:pPr>
        <w:suppressAutoHyphens/>
        <w:autoSpaceDE w:val="0"/>
        <w:spacing w:line="276" w:lineRule="auto"/>
        <w:ind w:left="3119" w:firstLine="425"/>
        <w:jc w:val="both"/>
        <w:rPr>
          <w:b/>
          <w:bCs/>
          <w:smallCaps/>
          <w:sz w:val="20"/>
          <w:szCs w:val="20"/>
          <w:lang w:eastAsia="ar-SA"/>
        </w:rPr>
      </w:pPr>
    </w:p>
    <w:p w14:paraId="58C708DC" w14:textId="77777777" w:rsidR="00326558" w:rsidRPr="00047092" w:rsidRDefault="00326558" w:rsidP="00326558">
      <w:pPr>
        <w:spacing w:line="276" w:lineRule="auto"/>
        <w:jc w:val="both"/>
        <w:rPr>
          <w:rFonts w:eastAsiaTheme="minorEastAsia"/>
          <w:sz w:val="20"/>
          <w:szCs w:val="20"/>
          <w:lang w:val="en-IN" w:eastAsia="en-IN"/>
        </w:rPr>
      </w:pPr>
    </w:p>
    <w:p w14:paraId="66ABD3FC" w14:textId="77777777" w:rsidR="00326558" w:rsidRPr="00047092" w:rsidRDefault="00326558" w:rsidP="00326558">
      <w:pPr>
        <w:spacing w:line="276" w:lineRule="auto"/>
        <w:jc w:val="both"/>
        <w:rPr>
          <w:rFonts w:eastAsiaTheme="minorEastAsia"/>
          <w:sz w:val="20"/>
          <w:szCs w:val="20"/>
          <w:lang w:val="en-IN" w:eastAsia="en-IN"/>
        </w:rPr>
      </w:pPr>
    </w:p>
    <w:p w14:paraId="68F0523F" w14:textId="77777777" w:rsidR="00326558" w:rsidRDefault="00326558" w:rsidP="00326558">
      <w:pPr>
        <w:spacing w:line="276" w:lineRule="auto"/>
        <w:jc w:val="both"/>
        <w:rPr>
          <w:rFonts w:eastAsiaTheme="minorEastAsia"/>
          <w:sz w:val="20"/>
          <w:szCs w:val="20"/>
          <w:lang w:val="en-IN" w:eastAsia="en-IN"/>
        </w:rPr>
      </w:pPr>
    </w:p>
    <w:p w14:paraId="669023B6" w14:textId="77777777" w:rsidR="00326558" w:rsidRDefault="00326558" w:rsidP="00326558">
      <w:pPr>
        <w:spacing w:line="276" w:lineRule="auto"/>
        <w:jc w:val="both"/>
        <w:rPr>
          <w:rFonts w:eastAsiaTheme="minorEastAsia"/>
          <w:sz w:val="20"/>
          <w:szCs w:val="20"/>
          <w:lang w:val="en-IN" w:eastAsia="en-IN"/>
        </w:rPr>
      </w:pPr>
    </w:p>
    <w:p w14:paraId="42B6DB61" w14:textId="77777777" w:rsidR="00326558" w:rsidRDefault="00326558" w:rsidP="00326558">
      <w:pPr>
        <w:spacing w:line="276" w:lineRule="auto"/>
        <w:jc w:val="both"/>
        <w:rPr>
          <w:rFonts w:eastAsiaTheme="minorEastAsia"/>
          <w:sz w:val="20"/>
          <w:szCs w:val="20"/>
          <w:lang w:val="en-IN" w:eastAsia="en-IN"/>
        </w:rPr>
      </w:pPr>
    </w:p>
    <w:p w14:paraId="7C0ADF0B" w14:textId="77777777" w:rsidR="00326558" w:rsidRDefault="00326558" w:rsidP="00326558">
      <w:pPr>
        <w:spacing w:line="276" w:lineRule="auto"/>
        <w:jc w:val="both"/>
        <w:rPr>
          <w:rFonts w:eastAsiaTheme="minorEastAsia"/>
          <w:sz w:val="20"/>
          <w:szCs w:val="20"/>
          <w:lang w:val="en-IN" w:eastAsia="en-IN"/>
        </w:rPr>
      </w:pPr>
    </w:p>
    <w:p w14:paraId="481B9BC9" w14:textId="77777777" w:rsidR="00326558" w:rsidRDefault="00326558" w:rsidP="00326558">
      <w:pPr>
        <w:spacing w:line="276" w:lineRule="auto"/>
        <w:jc w:val="both"/>
        <w:rPr>
          <w:rFonts w:eastAsiaTheme="minorEastAsia"/>
          <w:sz w:val="20"/>
          <w:szCs w:val="20"/>
          <w:lang w:val="en-IN" w:eastAsia="en-IN"/>
        </w:rPr>
      </w:pPr>
    </w:p>
    <w:p w14:paraId="66345259" w14:textId="77777777" w:rsidR="00326558" w:rsidRDefault="00326558" w:rsidP="00326558">
      <w:pPr>
        <w:spacing w:line="276" w:lineRule="auto"/>
        <w:jc w:val="both"/>
        <w:rPr>
          <w:rFonts w:eastAsiaTheme="minorEastAsia"/>
          <w:sz w:val="20"/>
          <w:szCs w:val="20"/>
          <w:lang w:val="en-IN" w:eastAsia="en-IN"/>
        </w:rPr>
      </w:pPr>
    </w:p>
    <w:p w14:paraId="0048027E" w14:textId="77777777" w:rsidR="00326558" w:rsidRDefault="00326558" w:rsidP="00326558">
      <w:pPr>
        <w:spacing w:line="276" w:lineRule="auto"/>
        <w:jc w:val="both"/>
        <w:rPr>
          <w:rFonts w:eastAsiaTheme="minorEastAsia"/>
          <w:sz w:val="20"/>
          <w:szCs w:val="20"/>
          <w:lang w:val="en-IN" w:eastAsia="en-IN"/>
        </w:rPr>
      </w:pPr>
    </w:p>
    <w:p w14:paraId="65944D4D" w14:textId="77777777" w:rsidR="00326558" w:rsidRPr="00047092" w:rsidRDefault="00326558" w:rsidP="00326558">
      <w:pPr>
        <w:spacing w:line="276" w:lineRule="auto"/>
        <w:jc w:val="both"/>
        <w:rPr>
          <w:rFonts w:eastAsiaTheme="minorEastAsia"/>
          <w:sz w:val="20"/>
          <w:szCs w:val="20"/>
          <w:lang w:val="en-IN" w:eastAsia="en-IN"/>
        </w:rPr>
      </w:pPr>
    </w:p>
    <w:p w14:paraId="05665F4A" w14:textId="77777777" w:rsidR="00326558" w:rsidRPr="00A52BC2" w:rsidRDefault="00326558" w:rsidP="00326558">
      <w:pPr>
        <w:spacing w:line="276" w:lineRule="auto"/>
        <w:ind w:left="-142"/>
        <w:jc w:val="center"/>
        <w:rPr>
          <w:rFonts w:eastAsiaTheme="minorEastAsia"/>
          <w:b/>
          <w:bCs/>
          <w:lang w:val="en-IN" w:eastAsia="en-IN"/>
        </w:rPr>
      </w:pPr>
      <w:r w:rsidRPr="00A52BC2">
        <w:rPr>
          <w:rFonts w:eastAsiaTheme="minorEastAsia"/>
          <w:b/>
          <w:bCs/>
          <w:lang w:val="en-IN" w:eastAsia="en-IN"/>
        </w:rPr>
        <w:t>Course content</w:t>
      </w: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6"/>
        <w:gridCol w:w="1312"/>
      </w:tblGrid>
      <w:tr w:rsidR="00326558" w14:paraId="4AC54D5C" w14:textId="77777777" w:rsidTr="004F6CD5">
        <w:trPr>
          <w:trHeight w:val="333"/>
          <w:jc w:val="center"/>
        </w:trPr>
        <w:tc>
          <w:tcPr>
            <w:tcW w:w="8366" w:type="dxa"/>
          </w:tcPr>
          <w:p w14:paraId="4362535A" w14:textId="77777777" w:rsidR="00326558" w:rsidRPr="00047092" w:rsidRDefault="00326558" w:rsidP="004F6CD5">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 xml:space="preserve">Unit – I </w:t>
            </w:r>
          </w:p>
        </w:tc>
        <w:tc>
          <w:tcPr>
            <w:tcW w:w="1312" w:type="dxa"/>
          </w:tcPr>
          <w:p w14:paraId="2E2489C0" w14:textId="77777777" w:rsidR="00326558" w:rsidRPr="00047092" w:rsidRDefault="00326558" w:rsidP="004F6CD5">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 xml:space="preserve">12 </w:t>
            </w:r>
            <w:proofErr w:type="spellStart"/>
            <w:r w:rsidRPr="00047092">
              <w:rPr>
                <w:rFonts w:eastAsiaTheme="minorEastAsia"/>
                <w:b/>
                <w:bCs/>
                <w:sz w:val="20"/>
                <w:szCs w:val="20"/>
                <w:lang w:val="en-IN" w:eastAsia="en-IN"/>
              </w:rPr>
              <w:t>Hrs</w:t>
            </w:r>
            <w:proofErr w:type="spellEnd"/>
          </w:p>
        </w:tc>
      </w:tr>
      <w:tr w:rsidR="00326558" w14:paraId="3C78C854" w14:textId="77777777" w:rsidTr="004F6CD5">
        <w:trPr>
          <w:trHeight w:val="1322"/>
          <w:jc w:val="center"/>
        </w:trPr>
        <w:tc>
          <w:tcPr>
            <w:tcW w:w="9678" w:type="dxa"/>
            <w:gridSpan w:val="2"/>
          </w:tcPr>
          <w:p w14:paraId="0E35AE9F"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 xml:space="preserve">Introduction to Business Analytics: Why Analytics, Business Analytics: the Science of data driven decision making, Descriptive Analysis, Predictive Analytics, Prescriptive Analytics, Big Data Analytics, Web and Social media Analytics, Machine Learning Algorithms, Framework for data driven decision making, Analytics Capability Building, Roadmap, Challenges, Types (Descriptive, Predictive and Prescriptive), </w:t>
            </w:r>
          </w:p>
        </w:tc>
      </w:tr>
      <w:tr w:rsidR="00326558" w14:paraId="15C5F3CE" w14:textId="77777777" w:rsidTr="004F6CD5">
        <w:trPr>
          <w:trHeight w:val="314"/>
          <w:jc w:val="center"/>
        </w:trPr>
        <w:tc>
          <w:tcPr>
            <w:tcW w:w="8366" w:type="dxa"/>
          </w:tcPr>
          <w:p w14:paraId="00AA0BB2" w14:textId="77777777" w:rsidR="00326558" w:rsidRPr="00047092" w:rsidRDefault="00326558" w:rsidP="004F6CD5">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Unit – II</w:t>
            </w:r>
          </w:p>
        </w:tc>
        <w:tc>
          <w:tcPr>
            <w:tcW w:w="1312" w:type="dxa"/>
          </w:tcPr>
          <w:p w14:paraId="168F6297" w14:textId="77777777" w:rsidR="00326558" w:rsidRPr="00047092" w:rsidRDefault="00326558" w:rsidP="004F6CD5">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10Hrs</w:t>
            </w:r>
          </w:p>
        </w:tc>
      </w:tr>
      <w:tr w:rsidR="00326558" w14:paraId="7D69DCC7" w14:textId="77777777" w:rsidTr="004F6CD5">
        <w:trPr>
          <w:trHeight w:val="1000"/>
          <w:jc w:val="center"/>
        </w:trPr>
        <w:tc>
          <w:tcPr>
            <w:tcW w:w="9678" w:type="dxa"/>
            <w:gridSpan w:val="2"/>
          </w:tcPr>
          <w:p w14:paraId="6626E69C" w14:textId="77777777" w:rsidR="00326558" w:rsidRPr="00047092"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Descriptive Analytics: Business Intelligence versus Business Analytics, Transaction Processing v/s Analytic Processing, OLTP v/s OLAP, OLAP Operations, Data models for OLTP Introduction, Data Types and Scales, Types of Data Measurement Scale, Population and Sample, Types of Data Measurement Scale</w:t>
            </w:r>
          </w:p>
        </w:tc>
      </w:tr>
      <w:tr w:rsidR="00326558" w14:paraId="5AE2C7CD" w14:textId="77777777" w:rsidTr="004F6CD5">
        <w:trPr>
          <w:trHeight w:val="321"/>
          <w:jc w:val="center"/>
        </w:trPr>
        <w:tc>
          <w:tcPr>
            <w:tcW w:w="8366" w:type="dxa"/>
          </w:tcPr>
          <w:p w14:paraId="6147A83D" w14:textId="77777777" w:rsidR="00326558" w:rsidRPr="00047092" w:rsidRDefault="00326558" w:rsidP="004F6CD5">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 xml:space="preserve">Unit – III  </w:t>
            </w:r>
          </w:p>
        </w:tc>
        <w:tc>
          <w:tcPr>
            <w:tcW w:w="1312" w:type="dxa"/>
          </w:tcPr>
          <w:p w14:paraId="150E265F" w14:textId="77777777" w:rsidR="00326558" w:rsidRPr="00047092" w:rsidRDefault="00326558" w:rsidP="004F6CD5">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 xml:space="preserve">10 </w:t>
            </w:r>
            <w:proofErr w:type="spellStart"/>
            <w:r w:rsidRPr="00047092">
              <w:rPr>
                <w:rFonts w:eastAsiaTheme="minorEastAsia"/>
                <w:b/>
                <w:bCs/>
                <w:sz w:val="20"/>
                <w:szCs w:val="20"/>
                <w:lang w:val="en-IN" w:eastAsia="en-IN"/>
              </w:rPr>
              <w:t>Hrs</w:t>
            </w:r>
            <w:proofErr w:type="spellEnd"/>
          </w:p>
        </w:tc>
      </w:tr>
      <w:tr w:rsidR="00326558" w14:paraId="36EAB132" w14:textId="77777777" w:rsidTr="004F6CD5">
        <w:trPr>
          <w:trHeight w:val="1007"/>
          <w:jc w:val="center"/>
        </w:trPr>
        <w:tc>
          <w:tcPr>
            <w:tcW w:w="9678" w:type="dxa"/>
            <w:gridSpan w:val="2"/>
          </w:tcPr>
          <w:p w14:paraId="4917F3A4" w14:textId="37C596FD" w:rsidR="00326558" w:rsidRPr="00322C1E" w:rsidRDefault="00326558" w:rsidP="004F6CD5">
            <w:pPr>
              <w:spacing w:line="276" w:lineRule="auto"/>
              <w:jc w:val="both"/>
              <w:rPr>
                <w:rFonts w:eastAsiaTheme="minorEastAsia"/>
                <w:sz w:val="20"/>
                <w:szCs w:val="20"/>
                <w:lang w:val="en-IN" w:eastAsia="en-IN"/>
              </w:rPr>
            </w:pPr>
            <w:r w:rsidRPr="00047092">
              <w:rPr>
                <w:rFonts w:eastAsiaTheme="minorEastAsia"/>
                <w:sz w:val="20"/>
                <w:szCs w:val="20"/>
                <w:lang w:val="en-IN" w:eastAsia="en-IN"/>
              </w:rPr>
              <w:t xml:space="preserve">Data Warehouse: Definition, characteristics, framework Data lake Business Reporting, Visual Analytics: Definition, concepts, Different types of charts and graphs, Emergence of data visualization and visual analytics, Sentiment analysis </w:t>
            </w:r>
            <w:r w:rsidR="00A42031" w:rsidRPr="00322C1E">
              <w:rPr>
                <w:rFonts w:eastAsiaTheme="minorEastAsia"/>
                <w:sz w:val="20"/>
                <w:szCs w:val="20"/>
                <w:lang w:val="en-IN" w:eastAsia="en-IN"/>
              </w:rPr>
              <w:t>Background</w:t>
            </w:r>
            <w:r w:rsidR="0092670E" w:rsidRPr="00322C1E">
              <w:rPr>
                <w:rFonts w:eastAsiaTheme="minorEastAsia"/>
                <w:sz w:val="20"/>
                <w:szCs w:val="20"/>
                <w:lang w:val="en-IN" w:eastAsia="en-IN"/>
              </w:rPr>
              <w:t xml:space="preserve">, Business Challenge, Methods and the Benefits, Sentiment Analysis Applications, Methods for Polarity Identification, Methods for Polarity Identification, Using a Lexicon, Using a Collection of Training Documents </w:t>
            </w:r>
            <w:r w:rsidR="00322C1E" w:rsidRPr="00322C1E">
              <w:rPr>
                <w:rFonts w:eastAsiaTheme="minorEastAsia"/>
                <w:sz w:val="20"/>
                <w:szCs w:val="20"/>
                <w:lang w:val="en-IN" w:eastAsia="en-IN"/>
              </w:rPr>
              <w:t xml:space="preserve">Identifying Semantic Orientation of Sentences and Phrases, Identifying Semantic Orientation of Document </w:t>
            </w:r>
          </w:p>
        </w:tc>
      </w:tr>
      <w:tr w:rsidR="00326558" w14:paraId="7015E0F8" w14:textId="77777777" w:rsidTr="004F6CD5">
        <w:trPr>
          <w:trHeight w:val="233"/>
          <w:jc w:val="center"/>
        </w:trPr>
        <w:tc>
          <w:tcPr>
            <w:tcW w:w="8366" w:type="dxa"/>
          </w:tcPr>
          <w:p w14:paraId="649CA41A" w14:textId="77777777" w:rsidR="00326558" w:rsidRPr="00047092" w:rsidRDefault="00326558" w:rsidP="004F6CD5">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Unit – IV</w:t>
            </w:r>
          </w:p>
        </w:tc>
        <w:tc>
          <w:tcPr>
            <w:tcW w:w="1312" w:type="dxa"/>
          </w:tcPr>
          <w:p w14:paraId="68506A96" w14:textId="3B6F4B8F" w:rsidR="00326558" w:rsidRPr="00047092" w:rsidRDefault="008E6291" w:rsidP="004F6CD5">
            <w:pPr>
              <w:spacing w:line="276" w:lineRule="auto"/>
              <w:jc w:val="both"/>
              <w:rPr>
                <w:rFonts w:eastAsiaTheme="minorEastAsia"/>
                <w:b/>
                <w:bCs/>
                <w:sz w:val="20"/>
                <w:szCs w:val="20"/>
                <w:lang w:val="en-IN" w:eastAsia="en-IN"/>
              </w:rPr>
            </w:pPr>
            <w:r>
              <w:rPr>
                <w:rFonts w:eastAsiaTheme="minorEastAsia"/>
                <w:b/>
                <w:bCs/>
                <w:sz w:val="20"/>
                <w:szCs w:val="20"/>
                <w:lang w:val="en-IN" w:eastAsia="en-IN"/>
              </w:rPr>
              <w:t>10</w:t>
            </w:r>
            <w:r w:rsidR="00326558" w:rsidRPr="00047092">
              <w:rPr>
                <w:rFonts w:eastAsiaTheme="minorEastAsia"/>
                <w:b/>
                <w:bCs/>
                <w:sz w:val="20"/>
                <w:szCs w:val="20"/>
                <w:lang w:val="en-IN" w:eastAsia="en-IN"/>
              </w:rPr>
              <w:t xml:space="preserve"> </w:t>
            </w:r>
            <w:proofErr w:type="spellStart"/>
            <w:r w:rsidR="00326558" w:rsidRPr="00047092">
              <w:rPr>
                <w:rFonts w:eastAsiaTheme="minorEastAsia"/>
                <w:b/>
                <w:bCs/>
                <w:sz w:val="20"/>
                <w:szCs w:val="20"/>
                <w:lang w:val="en-IN" w:eastAsia="en-IN"/>
              </w:rPr>
              <w:t>Hrs</w:t>
            </w:r>
            <w:proofErr w:type="spellEnd"/>
          </w:p>
        </w:tc>
      </w:tr>
      <w:tr w:rsidR="00326558" w14:paraId="33B05316" w14:textId="77777777" w:rsidTr="004F6CD5">
        <w:trPr>
          <w:trHeight w:val="350"/>
          <w:jc w:val="center"/>
        </w:trPr>
        <w:tc>
          <w:tcPr>
            <w:tcW w:w="9678" w:type="dxa"/>
            <w:gridSpan w:val="2"/>
          </w:tcPr>
          <w:p w14:paraId="12647A31" w14:textId="5E33527F" w:rsidR="00326558" w:rsidRPr="008E6291" w:rsidRDefault="004D0280" w:rsidP="00D169AD">
            <w:pPr>
              <w:pStyle w:val="NormalWeb"/>
              <w:jc w:val="both"/>
              <w:rPr>
                <w:rFonts w:ascii="TimesNewRomanPSMT" w:hAnsi="TimesNewRomanPSMT" w:cs="TimesNewRomanPSMT"/>
                <w:sz w:val="20"/>
                <w:szCs w:val="20"/>
              </w:rPr>
            </w:pPr>
            <w:r>
              <w:rPr>
                <w:rFonts w:ascii="TimesNewRomanPSMT" w:hAnsi="TimesNewRomanPSMT" w:cs="TimesNewRomanPSMT"/>
                <w:sz w:val="20"/>
                <w:szCs w:val="20"/>
              </w:rPr>
              <w:t>Web</w:t>
            </w:r>
            <w:r w:rsidR="008E6291">
              <w:rPr>
                <w:rFonts w:ascii="TimesNewRomanPSMT" w:hAnsi="TimesNewRomanPSMT" w:cs="TimesNewRomanPSMT"/>
                <w:sz w:val="20"/>
                <w:szCs w:val="20"/>
              </w:rPr>
              <w:t xml:space="preserve"> </w:t>
            </w:r>
            <w:r>
              <w:rPr>
                <w:rFonts w:ascii="TimesNewRomanPSMT" w:hAnsi="TimesNewRomanPSMT" w:cs="TimesNewRomanPSMT"/>
                <w:sz w:val="20"/>
                <w:szCs w:val="20"/>
              </w:rPr>
              <w:t>Analytics</w:t>
            </w:r>
            <w:r w:rsidR="008E6291">
              <w:rPr>
                <w:rFonts w:ascii="TimesNewRomanPSMT" w:hAnsi="TimesNewRomanPSMT" w:cs="TimesNewRomanPSMT"/>
                <w:sz w:val="20"/>
                <w:szCs w:val="20"/>
              </w:rPr>
              <w:t xml:space="preserve">: </w:t>
            </w:r>
            <w:r w:rsidR="008E6291" w:rsidRPr="008E6291">
              <w:rPr>
                <w:rFonts w:ascii="TimesNewRomanPSMT" w:hAnsi="TimesNewRomanPSMT" w:cs="TimesNewRomanPSMT"/>
                <w:sz w:val="20"/>
                <w:szCs w:val="20"/>
              </w:rPr>
              <w:t>Web Analytics</w:t>
            </w:r>
            <w:r w:rsidR="008E6291">
              <w:rPr>
                <w:rFonts w:ascii="TimesNewRomanPSMT" w:hAnsi="TimesNewRomanPSMT" w:cs="TimesNewRomanPSMT"/>
                <w:sz w:val="20"/>
                <w:szCs w:val="20"/>
              </w:rPr>
              <w:t xml:space="preserve"> </w:t>
            </w:r>
            <w:r w:rsidR="008E6291" w:rsidRPr="008E6291">
              <w:rPr>
                <w:rFonts w:ascii="TimesNewRomanPSMT" w:hAnsi="TimesNewRomanPSMT" w:cs="TimesNewRomanPSMT"/>
                <w:sz w:val="20"/>
                <w:szCs w:val="20"/>
              </w:rPr>
              <w:t>Technologies</w:t>
            </w:r>
            <w:r w:rsidR="008E6291">
              <w:rPr>
                <w:rFonts w:ascii="TimesNewRomanPSMT" w:hAnsi="TimesNewRomanPSMT" w:cs="TimesNewRomanPSMT"/>
                <w:sz w:val="20"/>
                <w:szCs w:val="20"/>
              </w:rPr>
              <w:t xml:space="preserve">, </w:t>
            </w:r>
            <w:r w:rsidR="008E6291" w:rsidRPr="008E6291">
              <w:rPr>
                <w:rFonts w:ascii="TimesNewRomanPSMT" w:hAnsi="TimesNewRomanPSMT" w:cs="TimesNewRomanPSMT"/>
                <w:sz w:val="20"/>
                <w:szCs w:val="20"/>
              </w:rPr>
              <w:t>Web Analytics Metrics</w:t>
            </w:r>
            <w:r w:rsidR="008E6291">
              <w:rPr>
                <w:rFonts w:ascii="TimesNewRomanPSMT" w:hAnsi="TimesNewRomanPSMT" w:cs="TimesNewRomanPSMT"/>
                <w:sz w:val="20"/>
                <w:szCs w:val="20"/>
              </w:rPr>
              <w:t xml:space="preserve">, Web Site Usability, </w:t>
            </w:r>
            <w:r w:rsidR="008E6291" w:rsidRPr="008E6291">
              <w:rPr>
                <w:rFonts w:ascii="TimesNewRomanPSMT" w:hAnsi="TimesNewRomanPSMT" w:cs="TimesNewRomanPSMT"/>
                <w:sz w:val="20"/>
                <w:szCs w:val="20"/>
              </w:rPr>
              <w:t>Traffic Sources</w:t>
            </w:r>
            <w:r w:rsidR="008E6291">
              <w:rPr>
                <w:rFonts w:ascii="TimesNewRomanPSMT" w:hAnsi="TimesNewRomanPSMT" w:cs="TimesNewRomanPSMT"/>
                <w:sz w:val="20"/>
                <w:szCs w:val="20"/>
              </w:rPr>
              <w:t>,</w:t>
            </w:r>
            <w:r w:rsidR="008E6291" w:rsidRPr="008E6291">
              <w:rPr>
                <w:color w:val="000000"/>
                <w:sz w:val="26"/>
                <w:szCs w:val="26"/>
              </w:rPr>
              <w:t xml:space="preserve"> </w:t>
            </w:r>
            <w:r w:rsidR="008E6291" w:rsidRPr="008E6291">
              <w:rPr>
                <w:rFonts w:ascii="TimesNewRomanPSMT" w:hAnsi="TimesNewRomanPSMT" w:cs="TimesNewRomanPSMT"/>
                <w:sz w:val="20"/>
                <w:szCs w:val="20"/>
              </w:rPr>
              <w:t>Visitor Profiles</w:t>
            </w:r>
            <w:r w:rsidR="008E6291">
              <w:rPr>
                <w:rFonts w:ascii="TimesNewRomanPSMT" w:hAnsi="TimesNewRomanPSMT" w:cs="TimesNewRomanPSMT"/>
                <w:sz w:val="20"/>
                <w:szCs w:val="20"/>
              </w:rPr>
              <w:t xml:space="preserve">, Conversion Statistic, </w:t>
            </w:r>
            <w:r w:rsidR="008E6291" w:rsidRPr="008E6291">
              <w:rPr>
                <w:rFonts w:ascii="TimesNewRomanPSMT" w:hAnsi="TimesNewRomanPSMT" w:cs="TimesNewRomanPSMT"/>
                <w:sz w:val="20"/>
                <w:szCs w:val="20"/>
              </w:rPr>
              <w:t>Social Network Analysis</w:t>
            </w:r>
            <w:r w:rsidR="008E6291">
              <w:rPr>
                <w:rFonts w:ascii="TimesNewRomanPSMT" w:hAnsi="TimesNewRomanPSMT" w:cs="TimesNewRomanPSMT"/>
                <w:sz w:val="20"/>
                <w:szCs w:val="20"/>
              </w:rPr>
              <w:t xml:space="preserve">, </w:t>
            </w:r>
            <w:r w:rsidR="008E6291" w:rsidRPr="008E6291">
              <w:rPr>
                <w:rFonts w:ascii="TimesNewRomanPSMT" w:hAnsi="TimesNewRomanPSMT" w:cs="TimesNewRomanPSMT"/>
                <w:sz w:val="20"/>
                <w:szCs w:val="20"/>
              </w:rPr>
              <w:t>Social Network Analysis Metrics</w:t>
            </w:r>
            <w:r w:rsidR="008E6291">
              <w:rPr>
                <w:rFonts w:ascii="TimesNewRomanPSMT" w:hAnsi="TimesNewRomanPSMT" w:cs="TimesNewRomanPSMT"/>
                <w:sz w:val="20"/>
                <w:szCs w:val="20"/>
              </w:rPr>
              <w:t xml:space="preserve">, </w:t>
            </w:r>
            <w:r w:rsidR="008E6291" w:rsidRPr="008E6291">
              <w:rPr>
                <w:rFonts w:ascii="TimesNewRomanPSMT" w:hAnsi="TimesNewRomanPSMT" w:cs="TimesNewRomanPSMT"/>
                <w:sz w:val="20"/>
                <w:szCs w:val="20"/>
              </w:rPr>
              <w:t>Connections</w:t>
            </w:r>
            <w:r w:rsidR="008E6291">
              <w:rPr>
                <w:rFonts w:ascii="TimesNewRomanPSMT" w:hAnsi="TimesNewRomanPSMT" w:cs="TimesNewRomanPSMT"/>
                <w:sz w:val="20"/>
                <w:szCs w:val="20"/>
              </w:rPr>
              <w:t xml:space="preserve">, </w:t>
            </w:r>
            <w:r w:rsidR="008E6291" w:rsidRPr="008E6291">
              <w:rPr>
                <w:rFonts w:ascii="TimesNewRomanPSMT" w:hAnsi="TimesNewRomanPSMT" w:cs="TimesNewRomanPSMT"/>
                <w:sz w:val="20"/>
                <w:szCs w:val="20"/>
              </w:rPr>
              <w:t>Distributions</w:t>
            </w:r>
            <w:r w:rsidR="008E6291">
              <w:rPr>
                <w:rFonts w:ascii="TimesNewRomanPSMT" w:hAnsi="TimesNewRomanPSMT" w:cs="TimesNewRomanPSMT"/>
                <w:sz w:val="20"/>
                <w:szCs w:val="20"/>
              </w:rPr>
              <w:t>,</w:t>
            </w:r>
            <w:r w:rsidR="008E6291" w:rsidRPr="008E6291">
              <w:rPr>
                <w:color w:val="000000"/>
                <w:sz w:val="26"/>
                <w:szCs w:val="26"/>
              </w:rPr>
              <w:t xml:space="preserve"> </w:t>
            </w:r>
            <w:r w:rsidR="008E6291" w:rsidRPr="008E6291">
              <w:rPr>
                <w:rFonts w:ascii="TimesNewRomanPSMT" w:hAnsi="TimesNewRomanPSMT" w:cs="TimesNewRomanPSMT"/>
                <w:sz w:val="20"/>
                <w:szCs w:val="20"/>
              </w:rPr>
              <w:t>Segme</w:t>
            </w:r>
            <w:r w:rsidR="008E6291">
              <w:rPr>
                <w:rFonts w:ascii="TimesNewRomanPSMT" w:hAnsi="TimesNewRomanPSMT" w:cs="TimesNewRomanPSMT"/>
                <w:sz w:val="20"/>
                <w:szCs w:val="20"/>
              </w:rPr>
              <w:t>ntati</w:t>
            </w:r>
            <w:r w:rsidR="008E6291" w:rsidRPr="008E6291">
              <w:rPr>
                <w:rFonts w:ascii="TimesNewRomanPSMT" w:hAnsi="TimesNewRomanPSMT" w:cs="TimesNewRomanPSMT"/>
                <w:sz w:val="20"/>
                <w:szCs w:val="20"/>
              </w:rPr>
              <w:t>on</w:t>
            </w:r>
            <w:r w:rsidR="008E6291">
              <w:rPr>
                <w:rFonts w:ascii="TimesNewRomanPSMT" w:hAnsi="TimesNewRomanPSMT" w:cs="TimesNewRomanPSMT"/>
                <w:sz w:val="20"/>
                <w:szCs w:val="20"/>
              </w:rPr>
              <w:t xml:space="preserve">, </w:t>
            </w:r>
            <w:r w:rsidR="008E6291" w:rsidRPr="008E6291">
              <w:rPr>
                <w:rFonts w:ascii="TimesNewRomanPSMT" w:hAnsi="TimesNewRomanPSMT" w:cs="TimesNewRomanPSMT"/>
                <w:sz w:val="20"/>
                <w:szCs w:val="20"/>
              </w:rPr>
              <w:t>Social Media Analytics</w:t>
            </w:r>
            <w:r w:rsidR="008E6291">
              <w:rPr>
                <w:rFonts w:ascii="TimesNewRomanPSMT" w:hAnsi="TimesNewRomanPSMT" w:cs="TimesNewRomanPSMT"/>
                <w:sz w:val="20"/>
                <w:szCs w:val="20"/>
              </w:rPr>
              <w:t>, Measuring the Social Media Impact,</w:t>
            </w:r>
            <w:r w:rsidR="008E6291" w:rsidRPr="008E6291">
              <w:rPr>
                <w:color w:val="000000"/>
                <w:sz w:val="26"/>
                <w:szCs w:val="26"/>
              </w:rPr>
              <w:t xml:space="preserve"> </w:t>
            </w:r>
            <w:r w:rsidR="008E6291" w:rsidRPr="008E6291">
              <w:rPr>
                <w:rFonts w:ascii="TimesNewRomanPSMT" w:hAnsi="TimesNewRomanPSMT" w:cs="TimesNewRomanPSMT"/>
                <w:sz w:val="20"/>
                <w:szCs w:val="20"/>
              </w:rPr>
              <w:t>Best Practices in</w:t>
            </w:r>
            <w:r w:rsidR="008E6291">
              <w:rPr>
                <w:rFonts w:ascii="TimesNewRomanPSMT" w:hAnsi="TimesNewRomanPSMT" w:cs="TimesNewRomanPSMT"/>
                <w:sz w:val="20"/>
                <w:szCs w:val="20"/>
              </w:rPr>
              <w:t xml:space="preserve"> </w:t>
            </w:r>
            <w:r w:rsidR="008E6291" w:rsidRPr="008E6291">
              <w:rPr>
                <w:rFonts w:ascii="TimesNewRomanPSMT" w:hAnsi="TimesNewRomanPSMT" w:cs="TimesNewRomanPSMT"/>
                <w:sz w:val="20"/>
                <w:szCs w:val="20"/>
              </w:rPr>
              <w:t xml:space="preserve">Social Media Analytics </w:t>
            </w:r>
          </w:p>
        </w:tc>
      </w:tr>
      <w:tr w:rsidR="00326558" w14:paraId="1678EA6A" w14:textId="77777777" w:rsidTr="004F6CD5">
        <w:trPr>
          <w:trHeight w:val="305"/>
          <w:jc w:val="center"/>
        </w:trPr>
        <w:tc>
          <w:tcPr>
            <w:tcW w:w="8366" w:type="dxa"/>
          </w:tcPr>
          <w:p w14:paraId="0E70500E" w14:textId="77777777" w:rsidR="00326558" w:rsidRPr="00047092" w:rsidRDefault="00326558" w:rsidP="004F6CD5">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 xml:space="preserve">Unit – V </w:t>
            </w:r>
          </w:p>
        </w:tc>
        <w:tc>
          <w:tcPr>
            <w:tcW w:w="1312" w:type="dxa"/>
          </w:tcPr>
          <w:p w14:paraId="05BBF37E" w14:textId="55B35305" w:rsidR="00326558" w:rsidRPr="00047092" w:rsidRDefault="008E6291" w:rsidP="004F6CD5">
            <w:pPr>
              <w:spacing w:line="276" w:lineRule="auto"/>
              <w:jc w:val="both"/>
              <w:rPr>
                <w:rFonts w:eastAsiaTheme="minorEastAsia"/>
                <w:b/>
                <w:bCs/>
                <w:sz w:val="20"/>
                <w:szCs w:val="20"/>
                <w:lang w:val="en-IN" w:eastAsia="en-IN"/>
              </w:rPr>
            </w:pPr>
            <w:r>
              <w:rPr>
                <w:rFonts w:eastAsiaTheme="minorEastAsia"/>
                <w:b/>
                <w:bCs/>
                <w:sz w:val="20"/>
                <w:szCs w:val="20"/>
                <w:lang w:val="en-IN" w:eastAsia="en-IN"/>
              </w:rPr>
              <w:t>10</w:t>
            </w:r>
            <w:r w:rsidR="00326558" w:rsidRPr="00047092">
              <w:rPr>
                <w:rFonts w:eastAsiaTheme="minorEastAsia"/>
                <w:b/>
                <w:bCs/>
                <w:sz w:val="20"/>
                <w:szCs w:val="20"/>
                <w:lang w:val="en-IN" w:eastAsia="en-IN"/>
              </w:rPr>
              <w:t xml:space="preserve"> </w:t>
            </w:r>
            <w:proofErr w:type="spellStart"/>
            <w:r w:rsidR="00326558" w:rsidRPr="00047092">
              <w:rPr>
                <w:rFonts w:eastAsiaTheme="minorEastAsia"/>
                <w:b/>
                <w:bCs/>
                <w:sz w:val="20"/>
                <w:szCs w:val="20"/>
                <w:lang w:val="en-IN" w:eastAsia="en-IN"/>
              </w:rPr>
              <w:t>Hrs</w:t>
            </w:r>
            <w:proofErr w:type="spellEnd"/>
          </w:p>
        </w:tc>
      </w:tr>
      <w:tr w:rsidR="00326558" w14:paraId="3310E876" w14:textId="77777777" w:rsidTr="004F6CD5">
        <w:trPr>
          <w:trHeight w:val="827"/>
          <w:jc w:val="center"/>
        </w:trPr>
        <w:tc>
          <w:tcPr>
            <w:tcW w:w="9678" w:type="dxa"/>
            <w:gridSpan w:val="2"/>
          </w:tcPr>
          <w:p w14:paraId="37C59C7B" w14:textId="182B4BA3" w:rsidR="00326558" w:rsidRPr="00D169AD" w:rsidRDefault="00BE4F27" w:rsidP="00D169AD">
            <w:pPr>
              <w:pStyle w:val="NormalWeb"/>
              <w:jc w:val="both"/>
              <w:rPr>
                <w:rFonts w:ascii="TimesNewRomanPSMT" w:hAnsi="TimesNewRomanPSMT" w:cs="TimesNewRomanPSMT"/>
                <w:sz w:val="20"/>
                <w:szCs w:val="20"/>
              </w:rPr>
            </w:pPr>
            <w:r w:rsidRPr="00BE4F27">
              <w:rPr>
                <w:rFonts w:ascii="TimesNewRomanPSMT" w:hAnsi="TimesNewRomanPSMT" w:cs="TimesNewRomanPSMT"/>
                <w:sz w:val="20"/>
                <w:szCs w:val="20"/>
              </w:rPr>
              <w:t>Business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Analytics: Emerging</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Trends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and Future</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Impacts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Location-Based Analytics for Organizations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Geospatial Analytics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Real Time Location Intelligence</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Analytics Applications for Consumers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 xml:space="preserve">Impacts of Analytics </w:t>
            </w:r>
            <w:proofErr w:type="gramStart"/>
            <w:r w:rsidRPr="00BE4F27">
              <w:rPr>
                <w:rFonts w:ascii="TimesNewRomanPSMT" w:hAnsi="TimesNewRomanPSMT" w:cs="TimesNewRomanPSMT"/>
                <w:sz w:val="20"/>
                <w:szCs w:val="20"/>
              </w:rPr>
              <w:t>In</w:t>
            </w:r>
            <w:proofErr w:type="gramEnd"/>
            <w:r w:rsidRPr="00BE4F27">
              <w:rPr>
                <w:rFonts w:ascii="TimesNewRomanPSMT" w:hAnsi="TimesNewRomanPSMT" w:cs="TimesNewRomanPSMT"/>
                <w:sz w:val="20"/>
                <w:szCs w:val="20"/>
              </w:rPr>
              <w:t xml:space="preserve"> Organizations: An Overview</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New Organizational Units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Restructuring Business</w:t>
            </w:r>
            <w:r w:rsidRPr="00BE4F27">
              <w:rPr>
                <w:rFonts w:ascii="TimesNewRomanPSMT" w:hAnsi="TimesNewRomanPSMT" w:cs="TimesNewRomanPSMT"/>
                <w:sz w:val="20"/>
                <w:szCs w:val="20"/>
              </w:rPr>
              <w:t xml:space="preserve"> Processes and Virtual Teams,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Job Satisfaction,</w:t>
            </w:r>
            <w:r w:rsidRPr="00BE4F27">
              <w:rPr>
                <w:rFonts w:ascii="MS Mincho" w:eastAsia="MS Mincho" w:hAnsi="MS Mincho" w:cs="MS Mincho"/>
                <w:sz w:val="20"/>
                <w:szCs w:val="20"/>
              </w:rPr>
              <w:t> </w:t>
            </w:r>
            <w:r w:rsidRPr="00BE4F27">
              <w:rPr>
                <w:rFonts w:ascii="TimesNewRomanPSMT" w:hAnsi="TimesNewRomanPSMT" w:cs="TimesNewRomanPSMT"/>
                <w:sz w:val="20"/>
                <w:szCs w:val="20"/>
              </w:rPr>
              <w:t>Job Stress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and Anxiety</w:t>
            </w:r>
            <w:r w:rsidRPr="00BE4F27">
              <w:rPr>
                <w:rFonts w:ascii="TimesNewRomanPSMT" w:hAnsi="TimesNewRomanPSMT" w:cs="TimesNewRomanPSMT"/>
                <w:sz w:val="20"/>
                <w:szCs w:val="20"/>
              </w:rPr>
              <w:t>,</w:t>
            </w:r>
            <w:r w:rsidRPr="00BE4F27">
              <w:rPr>
                <w:rFonts w:ascii="MS Mincho" w:eastAsia="MS Mincho" w:hAnsi="MS Mincho" w:cs="MS Mincho"/>
                <w:sz w:val="20"/>
                <w:szCs w:val="20"/>
              </w:rPr>
              <w:t> </w:t>
            </w:r>
            <w:r w:rsidRPr="00BE4F27">
              <w:rPr>
                <w:rFonts w:ascii="TimesNewRomanPSMT" w:hAnsi="TimesNewRomanPSMT" w:cs="TimesNewRomanPSMT"/>
                <w:sz w:val="20"/>
                <w:szCs w:val="20"/>
              </w:rPr>
              <w:t>A</w:t>
            </w:r>
            <w:r w:rsidR="00FA6FAA">
              <w:rPr>
                <w:rFonts w:ascii="TimesNewRomanPSMT" w:hAnsi="TimesNewRomanPSMT" w:cs="TimesNewRomanPSMT"/>
                <w:sz w:val="20"/>
                <w:szCs w:val="20"/>
              </w:rPr>
              <w:t>nalytics</w:t>
            </w:r>
            <w:r w:rsidRPr="00BE4F27">
              <w:rPr>
                <w:rFonts w:ascii="TimesNewRomanPSMT" w:hAnsi="TimesNewRomanPSMT" w:cs="TimesNewRomanPSMT"/>
                <w:sz w:val="20"/>
                <w:szCs w:val="20"/>
              </w:rPr>
              <w:t xml:space="preserve"> Impact</w:t>
            </w:r>
            <w:r>
              <w:rPr>
                <w:rFonts w:ascii="TimesNewRomanPSMT" w:hAnsi="TimesNewRomanPSMT" w:cs="TimesNewRomanPSMT"/>
                <w:sz w:val="20"/>
                <w:szCs w:val="20"/>
              </w:rPr>
              <w:t xml:space="preserve"> </w:t>
            </w:r>
            <w:r w:rsidR="00FA6FAA">
              <w:rPr>
                <w:rFonts w:ascii="TimesNewRomanPSMT" w:hAnsi="TimesNewRomanPSMT" w:cs="TimesNewRomanPSMT"/>
                <w:sz w:val="20"/>
                <w:szCs w:val="20"/>
              </w:rPr>
              <w:t>on Managers</w:t>
            </w:r>
            <w:r w:rsidRPr="00BE4F27">
              <w:rPr>
                <w:rFonts w:ascii="TimesNewRomanPSMT" w:hAnsi="TimesNewRomanPSMT" w:cs="TimesNewRomanPSMT"/>
                <w:sz w:val="20"/>
                <w:szCs w:val="20"/>
              </w:rPr>
              <w:t xml:space="preserve"> Activities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and Their Performance</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Issues of Legality, Privacy, and Ethics</w:t>
            </w:r>
            <w:r w:rsidRPr="00BE4F27">
              <w:rPr>
                <w:rFonts w:ascii="TimesNewRomanPSMT" w:hAnsi="TimesNewRomanPSMT" w:cs="TimesNewRomanPSMT"/>
                <w:sz w:val="20"/>
                <w:szCs w:val="20"/>
              </w:rPr>
              <w:t xml:space="preserve">, </w:t>
            </w:r>
            <w:r w:rsidRPr="00BE4F27">
              <w:rPr>
                <w:rFonts w:ascii="TimesNewRomanPSMT" w:hAnsi="TimesNewRomanPSMT" w:cs="TimesNewRomanPSMT"/>
                <w:sz w:val="20"/>
                <w:szCs w:val="20"/>
              </w:rPr>
              <w:t xml:space="preserve">An Overview of the Analytics Ecosystem </w:t>
            </w:r>
          </w:p>
        </w:tc>
      </w:tr>
    </w:tbl>
    <w:p w14:paraId="2AB2BF2D" w14:textId="77777777" w:rsidR="00326558" w:rsidRPr="00047092" w:rsidRDefault="00326558" w:rsidP="00326558">
      <w:pPr>
        <w:spacing w:line="276" w:lineRule="auto"/>
        <w:jc w:val="both"/>
        <w:rPr>
          <w:rFonts w:eastAsiaTheme="minorEastAsia"/>
          <w:sz w:val="20"/>
          <w:szCs w:val="20"/>
          <w:lang w:val="en-IN" w:eastAsia="en-IN"/>
        </w:rPr>
      </w:pPr>
    </w:p>
    <w:p w14:paraId="265CDFB1" w14:textId="77777777" w:rsidR="00326558" w:rsidRPr="00047092" w:rsidRDefault="00326558" w:rsidP="00326558">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Textbooks:</w:t>
      </w:r>
    </w:p>
    <w:p w14:paraId="53FE4192" w14:textId="77777777" w:rsidR="00326558" w:rsidRPr="00047092" w:rsidRDefault="00326558" w:rsidP="00326558">
      <w:pPr>
        <w:numPr>
          <w:ilvl w:val="0"/>
          <w:numId w:val="3"/>
        </w:numPr>
        <w:spacing w:line="276" w:lineRule="auto"/>
        <w:contextualSpacing/>
        <w:jc w:val="both"/>
        <w:rPr>
          <w:sz w:val="20"/>
          <w:szCs w:val="20"/>
          <w:lang w:bidi="en-US"/>
        </w:rPr>
      </w:pPr>
      <w:r w:rsidRPr="00047092">
        <w:rPr>
          <w:sz w:val="20"/>
          <w:szCs w:val="20"/>
          <w:lang w:bidi="en-US"/>
        </w:rPr>
        <w:t>U. Dinesh Kumar, “Business Analytics – The Science of Data Driven Decision Making”, Wiley 2017.</w:t>
      </w:r>
    </w:p>
    <w:p w14:paraId="5C2667B0" w14:textId="77777777" w:rsidR="00326558" w:rsidRPr="00047092" w:rsidRDefault="00326558" w:rsidP="00326558">
      <w:pPr>
        <w:numPr>
          <w:ilvl w:val="0"/>
          <w:numId w:val="3"/>
        </w:numPr>
        <w:spacing w:line="276" w:lineRule="auto"/>
        <w:contextualSpacing/>
        <w:jc w:val="both"/>
        <w:rPr>
          <w:sz w:val="20"/>
          <w:szCs w:val="20"/>
          <w:lang w:bidi="en-US"/>
        </w:rPr>
      </w:pPr>
      <w:r w:rsidRPr="00047092">
        <w:rPr>
          <w:sz w:val="20"/>
          <w:szCs w:val="20"/>
          <w:lang w:bidi="en-US"/>
        </w:rPr>
        <w:t xml:space="preserve">Ramesh </w:t>
      </w:r>
      <w:proofErr w:type="spellStart"/>
      <w:r w:rsidRPr="00047092">
        <w:rPr>
          <w:sz w:val="20"/>
          <w:szCs w:val="20"/>
          <w:lang w:bidi="en-US"/>
        </w:rPr>
        <w:t>Sharda</w:t>
      </w:r>
      <w:proofErr w:type="spellEnd"/>
      <w:r w:rsidRPr="00047092">
        <w:rPr>
          <w:sz w:val="20"/>
          <w:szCs w:val="20"/>
          <w:lang w:bidi="en-US"/>
        </w:rPr>
        <w:t xml:space="preserve">, </w:t>
      </w:r>
      <w:proofErr w:type="spellStart"/>
      <w:r w:rsidRPr="00047092">
        <w:rPr>
          <w:sz w:val="20"/>
          <w:szCs w:val="20"/>
          <w:lang w:bidi="en-US"/>
        </w:rPr>
        <w:t>DursunDelen</w:t>
      </w:r>
      <w:proofErr w:type="spellEnd"/>
      <w:r w:rsidRPr="00047092">
        <w:rPr>
          <w:sz w:val="20"/>
          <w:szCs w:val="20"/>
          <w:lang w:bidi="en-US"/>
        </w:rPr>
        <w:t xml:space="preserve">, </w:t>
      </w:r>
      <w:proofErr w:type="spellStart"/>
      <w:r w:rsidRPr="00047092">
        <w:rPr>
          <w:sz w:val="20"/>
          <w:szCs w:val="20"/>
          <w:lang w:bidi="en-US"/>
        </w:rPr>
        <w:t>Efraim</w:t>
      </w:r>
      <w:proofErr w:type="spellEnd"/>
      <w:r w:rsidRPr="00047092">
        <w:rPr>
          <w:sz w:val="20"/>
          <w:szCs w:val="20"/>
          <w:lang w:bidi="en-US"/>
        </w:rPr>
        <w:t xml:space="preserve"> Turban, “Business Intelligence: A Managerial Perspective on Analytics”, Pearson, 3e.</w:t>
      </w:r>
    </w:p>
    <w:p w14:paraId="58B8F076" w14:textId="77777777" w:rsidR="00326558" w:rsidRPr="00047092" w:rsidRDefault="00326558" w:rsidP="00326558">
      <w:pPr>
        <w:spacing w:line="276" w:lineRule="auto"/>
        <w:jc w:val="both"/>
        <w:rPr>
          <w:rFonts w:eastAsiaTheme="minorEastAsia"/>
          <w:b/>
          <w:bCs/>
          <w:sz w:val="20"/>
          <w:szCs w:val="20"/>
          <w:lang w:val="en-IN" w:eastAsia="en-IN"/>
        </w:rPr>
      </w:pPr>
      <w:r w:rsidRPr="00047092">
        <w:rPr>
          <w:rFonts w:eastAsiaTheme="minorEastAsia"/>
          <w:b/>
          <w:bCs/>
          <w:sz w:val="20"/>
          <w:szCs w:val="20"/>
          <w:lang w:val="en-IN" w:eastAsia="en-IN"/>
        </w:rPr>
        <w:t>Reference Books:</w:t>
      </w:r>
    </w:p>
    <w:p w14:paraId="116A4101" w14:textId="77777777" w:rsidR="00867D39" w:rsidRPr="00047092" w:rsidRDefault="00867D39" w:rsidP="00867D39">
      <w:pPr>
        <w:numPr>
          <w:ilvl w:val="0"/>
          <w:numId w:val="3"/>
        </w:numPr>
        <w:spacing w:line="276" w:lineRule="auto"/>
        <w:contextualSpacing/>
        <w:jc w:val="both"/>
        <w:rPr>
          <w:sz w:val="20"/>
          <w:szCs w:val="20"/>
          <w:lang w:bidi="en-US"/>
        </w:rPr>
      </w:pPr>
      <w:r w:rsidRPr="00047092">
        <w:rPr>
          <w:sz w:val="20"/>
          <w:szCs w:val="20"/>
          <w:lang w:bidi="en-US"/>
        </w:rPr>
        <w:t>Wasserman, S., &amp; Faust, K. (1994). Social Network Analysis: Methods and Applications. A classic, essential textbook on SNA.</w:t>
      </w:r>
    </w:p>
    <w:p w14:paraId="49EDD5C7" w14:textId="77777777" w:rsidR="00326558" w:rsidRPr="00047092" w:rsidRDefault="00326558" w:rsidP="00326558">
      <w:pPr>
        <w:numPr>
          <w:ilvl w:val="0"/>
          <w:numId w:val="3"/>
        </w:numPr>
        <w:spacing w:line="276" w:lineRule="auto"/>
        <w:contextualSpacing/>
        <w:jc w:val="both"/>
        <w:rPr>
          <w:sz w:val="20"/>
          <w:szCs w:val="20"/>
          <w:lang w:bidi="en-US"/>
        </w:rPr>
      </w:pPr>
      <w:proofErr w:type="spellStart"/>
      <w:r w:rsidRPr="00047092">
        <w:rPr>
          <w:sz w:val="20"/>
          <w:szCs w:val="20"/>
          <w:lang w:bidi="en-US"/>
        </w:rPr>
        <w:t>Jesper</w:t>
      </w:r>
      <w:proofErr w:type="spellEnd"/>
      <w:r w:rsidRPr="00047092">
        <w:rPr>
          <w:sz w:val="20"/>
          <w:szCs w:val="20"/>
          <w:lang w:bidi="en-US"/>
        </w:rPr>
        <w:t xml:space="preserve"> </w:t>
      </w:r>
      <w:proofErr w:type="spellStart"/>
      <w:r w:rsidRPr="00047092">
        <w:rPr>
          <w:sz w:val="20"/>
          <w:szCs w:val="20"/>
          <w:lang w:bidi="en-US"/>
        </w:rPr>
        <w:t>Thorlund</w:t>
      </w:r>
      <w:proofErr w:type="spellEnd"/>
      <w:r w:rsidRPr="00047092">
        <w:rPr>
          <w:sz w:val="20"/>
          <w:szCs w:val="20"/>
          <w:lang w:bidi="en-US"/>
        </w:rPr>
        <w:t xml:space="preserve"> &amp;</w:t>
      </w:r>
      <w:proofErr w:type="spellStart"/>
      <w:r w:rsidRPr="00047092">
        <w:rPr>
          <w:sz w:val="20"/>
          <w:szCs w:val="20"/>
          <w:lang w:bidi="en-US"/>
        </w:rPr>
        <w:t>Gert</w:t>
      </w:r>
      <w:proofErr w:type="spellEnd"/>
      <w:r w:rsidRPr="00047092">
        <w:rPr>
          <w:sz w:val="20"/>
          <w:szCs w:val="20"/>
          <w:lang w:bidi="en-US"/>
        </w:rPr>
        <w:t xml:space="preserve"> H.N. </w:t>
      </w:r>
      <w:proofErr w:type="spellStart"/>
      <w:r w:rsidRPr="00047092">
        <w:rPr>
          <w:sz w:val="20"/>
          <w:szCs w:val="20"/>
          <w:lang w:bidi="en-US"/>
        </w:rPr>
        <w:t>Laursen</w:t>
      </w:r>
      <w:proofErr w:type="spellEnd"/>
      <w:r w:rsidRPr="00047092">
        <w:rPr>
          <w:sz w:val="20"/>
          <w:szCs w:val="20"/>
          <w:lang w:bidi="en-US"/>
        </w:rPr>
        <w:t>, “Business Analytics for Managers: Taking Business Intelligence Beyond”, Wiley</w:t>
      </w:r>
    </w:p>
    <w:p w14:paraId="442F173F" w14:textId="77777777" w:rsidR="00326558" w:rsidRPr="00047092" w:rsidRDefault="00326558" w:rsidP="00326558">
      <w:pPr>
        <w:numPr>
          <w:ilvl w:val="0"/>
          <w:numId w:val="3"/>
        </w:numPr>
        <w:spacing w:line="276" w:lineRule="auto"/>
        <w:contextualSpacing/>
        <w:jc w:val="both"/>
        <w:rPr>
          <w:sz w:val="20"/>
          <w:szCs w:val="20"/>
          <w:lang w:bidi="en-US"/>
        </w:rPr>
      </w:pPr>
      <w:proofErr w:type="spellStart"/>
      <w:r w:rsidRPr="00047092">
        <w:rPr>
          <w:sz w:val="20"/>
          <w:szCs w:val="20"/>
          <w:lang w:bidi="en-US"/>
        </w:rPr>
        <w:t>Sahil</w:t>
      </w:r>
      <w:proofErr w:type="spellEnd"/>
      <w:r w:rsidRPr="00047092">
        <w:rPr>
          <w:sz w:val="20"/>
          <w:szCs w:val="20"/>
          <w:lang w:bidi="en-US"/>
        </w:rPr>
        <w:t xml:space="preserve"> Raj, “Business Analytics”, Cengage</w:t>
      </w:r>
    </w:p>
    <w:p w14:paraId="5D9BB190" w14:textId="77777777" w:rsidR="00326558" w:rsidRPr="00047092" w:rsidRDefault="00326558" w:rsidP="00326558">
      <w:pPr>
        <w:numPr>
          <w:ilvl w:val="0"/>
          <w:numId w:val="3"/>
        </w:numPr>
        <w:spacing w:line="276" w:lineRule="auto"/>
        <w:contextualSpacing/>
        <w:jc w:val="both"/>
        <w:rPr>
          <w:sz w:val="20"/>
          <w:szCs w:val="20"/>
          <w:lang w:bidi="en-US"/>
        </w:rPr>
      </w:pPr>
      <w:r w:rsidRPr="00047092">
        <w:rPr>
          <w:sz w:val="20"/>
          <w:szCs w:val="20"/>
          <w:lang w:bidi="en-US"/>
        </w:rPr>
        <w:t>James R. Evans, “Business Analytics”, Pearson</w:t>
      </w:r>
    </w:p>
    <w:p w14:paraId="38F7CDCF" w14:textId="77777777" w:rsidR="00326558" w:rsidRDefault="00326558" w:rsidP="00326558">
      <w:pPr>
        <w:spacing w:line="276" w:lineRule="auto"/>
        <w:jc w:val="both"/>
        <w:rPr>
          <w:rFonts w:eastAsiaTheme="minorEastAsia"/>
          <w:strike/>
          <w:sz w:val="20"/>
          <w:szCs w:val="20"/>
          <w:lang w:val="en-IN" w:eastAsia="en-IN"/>
        </w:rPr>
      </w:pPr>
    </w:p>
    <w:p w14:paraId="159F58A4" w14:textId="77777777" w:rsidR="00326558" w:rsidRDefault="00326558" w:rsidP="00326558">
      <w:pPr>
        <w:spacing w:line="276" w:lineRule="auto"/>
        <w:jc w:val="both"/>
        <w:rPr>
          <w:rFonts w:eastAsiaTheme="minorEastAsia"/>
          <w:strike/>
          <w:sz w:val="20"/>
          <w:szCs w:val="20"/>
          <w:lang w:val="en-IN" w:eastAsia="en-IN"/>
        </w:rPr>
      </w:pPr>
    </w:p>
    <w:p w14:paraId="1D184846" w14:textId="77777777" w:rsidR="00326558" w:rsidRDefault="00326558" w:rsidP="00326558">
      <w:pPr>
        <w:spacing w:line="276" w:lineRule="auto"/>
        <w:jc w:val="both"/>
        <w:rPr>
          <w:rFonts w:eastAsiaTheme="minorEastAsia"/>
          <w:strike/>
          <w:sz w:val="20"/>
          <w:szCs w:val="20"/>
          <w:lang w:val="en-IN" w:eastAsia="en-IN"/>
        </w:rPr>
      </w:pPr>
    </w:p>
    <w:p w14:paraId="47995DDA" w14:textId="77777777" w:rsidR="00326558" w:rsidRDefault="00326558" w:rsidP="00326558">
      <w:pPr>
        <w:spacing w:line="276" w:lineRule="auto"/>
        <w:jc w:val="both"/>
        <w:rPr>
          <w:rFonts w:eastAsiaTheme="minorEastAsia"/>
          <w:strike/>
          <w:sz w:val="20"/>
          <w:szCs w:val="20"/>
          <w:lang w:val="en-IN" w:eastAsia="en-IN"/>
        </w:rPr>
      </w:pPr>
    </w:p>
    <w:p w14:paraId="61B2456A" w14:textId="77777777" w:rsidR="00326558" w:rsidRDefault="00326558" w:rsidP="00326558">
      <w:pPr>
        <w:spacing w:line="276" w:lineRule="auto"/>
        <w:jc w:val="both"/>
        <w:rPr>
          <w:rFonts w:eastAsiaTheme="minorEastAsia"/>
          <w:strike/>
          <w:sz w:val="20"/>
          <w:szCs w:val="20"/>
          <w:lang w:val="en-IN" w:eastAsia="en-IN"/>
        </w:rPr>
      </w:pPr>
    </w:p>
    <w:p w14:paraId="0F1DEFD1" w14:textId="77777777" w:rsidR="002A1A0D" w:rsidRDefault="00667D5A"/>
    <w:sectPr w:rsidR="002A1A0D" w:rsidSect="00CE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85FB8"/>
    <w:multiLevelType w:val="hybridMultilevel"/>
    <w:tmpl w:val="168435E4"/>
    <w:lvl w:ilvl="0" w:tplc="94228852">
      <w:start w:val="1"/>
      <w:numFmt w:val="bullet"/>
      <w:lvlText w:val=""/>
      <w:lvlJc w:val="left"/>
      <w:pPr>
        <w:ind w:left="720" w:hanging="360"/>
      </w:pPr>
      <w:rPr>
        <w:rFonts w:ascii="Symbol" w:hAnsi="Symbol" w:hint="default"/>
      </w:rPr>
    </w:lvl>
    <w:lvl w:ilvl="1" w:tplc="3BFEE5AA" w:tentative="1">
      <w:start w:val="1"/>
      <w:numFmt w:val="bullet"/>
      <w:lvlText w:val="o"/>
      <w:lvlJc w:val="left"/>
      <w:pPr>
        <w:ind w:left="1440" w:hanging="360"/>
      </w:pPr>
      <w:rPr>
        <w:rFonts w:ascii="Courier New" w:hAnsi="Courier New" w:cs="Courier New" w:hint="default"/>
      </w:rPr>
    </w:lvl>
    <w:lvl w:ilvl="2" w:tplc="6BDC4EEA" w:tentative="1">
      <w:start w:val="1"/>
      <w:numFmt w:val="bullet"/>
      <w:lvlText w:val=""/>
      <w:lvlJc w:val="left"/>
      <w:pPr>
        <w:ind w:left="2160" w:hanging="360"/>
      </w:pPr>
      <w:rPr>
        <w:rFonts w:ascii="Wingdings" w:hAnsi="Wingdings" w:hint="default"/>
      </w:rPr>
    </w:lvl>
    <w:lvl w:ilvl="3" w:tplc="CAE65F4E" w:tentative="1">
      <w:start w:val="1"/>
      <w:numFmt w:val="bullet"/>
      <w:lvlText w:val=""/>
      <w:lvlJc w:val="left"/>
      <w:pPr>
        <w:ind w:left="2880" w:hanging="360"/>
      </w:pPr>
      <w:rPr>
        <w:rFonts w:ascii="Symbol" w:hAnsi="Symbol" w:hint="default"/>
      </w:rPr>
    </w:lvl>
    <w:lvl w:ilvl="4" w:tplc="AD8661D6" w:tentative="1">
      <w:start w:val="1"/>
      <w:numFmt w:val="bullet"/>
      <w:lvlText w:val="o"/>
      <w:lvlJc w:val="left"/>
      <w:pPr>
        <w:ind w:left="3600" w:hanging="360"/>
      </w:pPr>
      <w:rPr>
        <w:rFonts w:ascii="Courier New" w:hAnsi="Courier New" w:cs="Courier New" w:hint="default"/>
      </w:rPr>
    </w:lvl>
    <w:lvl w:ilvl="5" w:tplc="D4D45DB0" w:tentative="1">
      <w:start w:val="1"/>
      <w:numFmt w:val="bullet"/>
      <w:lvlText w:val=""/>
      <w:lvlJc w:val="left"/>
      <w:pPr>
        <w:ind w:left="4320" w:hanging="360"/>
      </w:pPr>
      <w:rPr>
        <w:rFonts w:ascii="Wingdings" w:hAnsi="Wingdings" w:hint="default"/>
      </w:rPr>
    </w:lvl>
    <w:lvl w:ilvl="6" w:tplc="7B747176" w:tentative="1">
      <w:start w:val="1"/>
      <w:numFmt w:val="bullet"/>
      <w:lvlText w:val=""/>
      <w:lvlJc w:val="left"/>
      <w:pPr>
        <w:ind w:left="5040" w:hanging="360"/>
      </w:pPr>
      <w:rPr>
        <w:rFonts w:ascii="Symbol" w:hAnsi="Symbol" w:hint="default"/>
      </w:rPr>
    </w:lvl>
    <w:lvl w:ilvl="7" w:tplc="1F78B2E0" w:tentative="1">
      <w:start w:val="1"/>
      <w:numFmt w:val="bullet"/>
      <w:lvlText w:val="o"/>
      <w:lvlJc w:val="left"/>
      <w:pPr>
        <w:ind w:left="5760" w:hanging="360"/>
      </w:pPr>
      <w:rPr>
        <w:rFonts w:ascii="Courier New" w:hAnsi="Courier New" w:cs="Courier New" w:hint="default"/>
      </w:rPr>
    </w:lvl>
    <w:lvl w:ilvl="8" w:tplc="C91AA292" w:tentative="1">
      <w:start w:val="1"/>
      <w:numFmt w:val="bullet"/>
      <w:lvlText w:val=""/>
      <w:lvlJc w:val="left"/>
      <w:pPr>
        <w:ind w:left="6480" w:hanging="360"/>
      </w:pPr>
      <w:rPr>
        <w:rFonts w:ascii="Wingdings" w:hAnsi="Wingdings" w:hint="default"/>
      </w:rPr>
    </w:lvl>
  </w:abstractNum>
  <w:abstractNum w:abstractNumId="1">
    <w:nsid w:val="3C210787"/>
    <w:multiLevelType w:val="hybridMultilevel"/>
    <w:tmpl w:val="C9AE915C"/>
    <w:lvl w:ilvl="0" w:tplc="4A229214">
      <w:start w:val="1"/>
      <w:numFmt w:val="bullet"/>
      <w:lvlText w:val=""/>
      <w:lvlJc w:val="left"/>
      <w:pPr>
        <w:ind w:left="720" w:hanging="360"/>
      </w:pPr>
      <w:rPr>
        <w:rFonts w:ascii="Symbol" w:hAnsi="Symbol" w:hint="default"/>
      </w:rPr>
    </w:lvl>
    <w:lvl w:ilvl="1" w:tplc="71646B8A" w:tentative="1">
      <w:start w:val="1"/>
      <w:numFmt w:val="bullet"/>
      <w:lvlText w:val="o"/>
      <w:lvlJc w:val="left"/>
      <w:pPr>
        <w:ind w:left="1440" w:hanging="360"/>
      </w:pPr>
      <w:rPr>
        <w:rFonts w:ascii="Courier New" w:hAnsi="Courier New" w:cs="Courier New" w:hint="default"/>
      </w:rPr>
    </w:lvl>
    <w:lvl w:ilvl="2" w:tplc="28B27CDC" w:tentative="1">
      <w:start w:val="1"/>
      <w:numFmt w:val="bullet"/>
      <w:lvlText w:val=""/>
      <w:lvlJc w:val="left"/>
      <w:pPr>
        <w:ind w:left="2160" w:hanging="360"/>
      </w:pPr>
      <w:rPr>
        <w:rFonts w:ascii="Wingdings" w:hAnsi="Wingdings" w:hint="default"/>
      </w:rPr>
    </w:lvl>
    <w:lvl w:ilvl="3" w:tplc="701414AE" w:tentative="1">
      <w:start w:val="1"/>
      <w:numFmt w:val="bullet"/>
      <w:lvlText w:val=""/>
      <w:lvlJc w:val="left"/>
      <w:pPr>
        <w:ind w:left="2880" w:hanging="360"/>
      </w:pPr>
      <w:rPr>
        <w:rFonts w:ascii="Symbol" w:hAnsi="Symbol" w:hint="default"/>
      </w:rPr>
    </w:lvl>
    <w:lvl w:ilvl="4" w:tplc="97D092E2" w:tentative="1">
      <w:start w:val="1"/>
      <w:numFmt w:val="bullet"/>
      <w:lvlText w:val="o"/>
      <w:lvlJc w:val="left"/>
      <w:pPr>
        <w:ind w:left="3600" w:hanging="360"/>
      </w:pPr>
      <w:rPr>
        <w:rFonts w:ascii="Courier New" w:hAnsi="Courier New" w:cs="Courier New" w:hint="default"/>
      </w:rPr>
    </w:lvl>
    <w:lvl w:ilvl="5" w:tplc="8C5402DA" w:tentative="1">
      <w:start w:val="1"/>
      <w:numFmt w:val="bullet"/>
      <w:lvlText w:val=""/>
      <w:lvlJc w:val="left"/>
      <w:pPr>
        <w:ind w:left="4320" w:hanging="360"/>
      </w:pPr>
      <w:rPr>
        <w:rFonts w:ascii="Wingdings" w:hAnsi="Wingdings" w:hint="default"/>
      </w:rPr>
    </w:lvl>
    <w:lvl w:ilvl="6" w:tplc="AADE8126" w:tentative="1">
      <w:start w:val="1"/>
      <w:numFmt w:val="bullet"/>
      <w:lvlText w:val=""/>
      <w:lvlJc w:val="left"/>
      <w:pPr>
        <w:ind w:left="5040" w:hanging="360"/>
      </w:pPr>
      <w:rPr>
        <w:rFonts w:ascii="Symbol" w:hAnsi="Symbol" w:hint="default"/>
      </w:rPr>
    </w:lvl>
    <w:lvl w:ilvl="7" w:tplc="1E5273DE" w:tentative="1">
      <w:start w:val="1"/>
      <w:numFmt w:val="bullet"/>
      <w:lvlText w:val="o"/>
      <w:lvlJc w:val="left"/>
      <w:pPr>
        <w:ind w:left="5760" w:hanging="360"/>
      </w:pPr>
      <w:rPr>
        <w:rFonts w:ascii="Courier New" w:hAnsi="Courier New" w:cs="Courier New" w:hint="default"/>
      </w:rPr>
    </w:lvl>
    <w:lvl w:ilvl="8" w:tplc="875423B8" w:tentative="1">
      <w:start w:val="1"/>
      <w:numFmt w:val="bullet"/>
      <w:lvlText w:val=""/>
      <w:lvlJc w:val="left"/>
      <w:pPr>
        <w:ind w:left="6480" w:hanging="360"/>
      </w:pPr>
      <w:rPr>
        <w:rFonts w:ascii="Wingdings" w:hAnsi="Wingdings" w:hint="default"/>
      </w:rPr>
    </w:lvl>
  </w:abstractNum>
  <w:abstractNum w:abstractNumId="2">
    <w:nsid w:val="71496943"/>
    <w:multiLevelType w:val="hybridMultilevel"/>
    <w:tmpl w:val="BFCED7D2"/>
    <w:lvl w:ilvl="0" w:tplc="566031AA">
      <w:start w:val="1"/>
      <w:numFmt w:val="bullet"/>
      <w:lvlText w:val=""/>
      <w:lvlJc w:val="left"/>
      <w:pPr>
        <w:ind w:left="720" w:hanging="360"/>
      </w:pPr>
      <w:rPr>
        <w:rFonts w:ascii="Symbol" w:hAnsi="Symbol" w:hint="default"/>
      </w:rPr>
    </w:lvl>
    <w:lvl w:ilvl="1" w:tplc="BCEA01D4" w:tentative="1">
      <w:start w:val="1"/>
      <w:numFmt w:val="bullet"/>
      <w:lvlText w:val="o"/>
      <w:lvlJc w:val="left"/>
      <w:pPr>
        <w:ind w:left="1440" w:hanging="360"/>
      </w:pPr>
      <w:rPr>
        <w:rFonts w:ascii="Courier New" w:hAnsi="Courier New" w:cs="Courier New" w:hint="default"/>
      </w:rPr>
    </w:lvl>
    <w:lvl w:ilvl="2" w:tplc="799AACAA" w:tentative="1">
      <w:start w:val="1"/>
      <w:numFmt w:val="bullet"/>
      <w:lvlText w:val=""/>
      <w:lvlJc w:val="left"/>
      <w:pPr>
        <w:ind w:left="2160" w:hanging="360"/>
      </w:pPr>
      <w:rPr>
        <w:rFonts w:ascii="Wingdings" w:hAnsi="Wingdings" w:hint="default"/>
      </w:rPr>
    </w:lvl>
    <w:lvl w:ilvl="3" w:tplc="7AF443F0" w:tentative="1">
      <w:start w:val="1"/>
      <w:numFmt w:val="bullet"/>
      <w:lvlText w:val=""/>
      <w:lvlJc w:val="left"/>
      <w:pPr>
        <w:ind w:left="2880" w:hanging="360"/>
      </w:pPr>
      <w:rPr>
        <w:rFonts w:ascii="Symbol" w:hAnsi="Symbol" w:hint="default"/>
      </w:rPr>
    </w:lvl>
    <w:lvl w:ilvl="4" w:tplc="C0DA123E" w:tentative="1">
      <w:start w:val="1"/>
      <w:numFmt w:val="bullet"/>
      <w:lvlText w:val="o"/>
      <w:lvlJc w:val="left"/>
      <w:pPr>
        <w:ind w:left="3600" w:hanging="360"/>
      </w:pPr>
      <w:rPr>
        <w:rFonts w:ascii="Courier New" w:hAnsi="Courier New" w:cs="Courier New" w:hint="default"/>
      </w:rPr>
    </w:lvl>
    <w:lvl w:ilvl="5" w:tplc="59BE59F2" w:tentative="1">
      <w:start w:val="1"/>
      <w:numFmt w:val="bullet"/>
      <w:lvlText w:val=""/>
      <w:lvlJc w:val="left"/>
      <w:pPr>
        <w:ind w:left="4320" w:hanging="360"/>
      </w:pPr>
      <w:rPr>
        <w:rFonts w:ascii="Wingdings" w:hAnsi="Wingdings" w:hint="default"/>
      </w:rPr>
    </w:lvl>
    <w:lvl w:ilvl="6" w:tplc="27728EAE" w:tentative="1">
      <w:start w:val="1"/>
      <w:numFmt w:val="bullet"/>
      <w:lvlText w:val=""/>
      <w:lvlJc w:val="left"/>
      <w:pPr>
        <w:ind w:left="5040" w:hanging="360"/>
      </w:pPr>
      <w:rPr>
        <w:rFonts w:ascii="Symbol" w:hAnsi="Symbol" w:hint="default"/>
      </w:rPr>
    </w:lvl>
    <w:lvl w:ilvl="7" w:tplc="249AAEA4" w:tentative="1">
      <w:start w:val="1"/>
      <w:numFmt w:val="bullet"/>
      <w:lvlText w:val="o"/>
      <w:lvlJc w:val="left"/>
      <w:pPr>
        <w:ind w:left="5760" w:hanging="360"/>
      </w:pPr>
      <w:rPr>
        <w:rFonts w:ascii="Courier New" w:hAnsi="Courier New" w:cs="Courier New" w:hint="default"/>
      </w:rPr>
    </w:lvl>
    <w:lvl w:ilvl="8" w:tplc="51F21876"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58"/>
    <w:rsid w:val="00141BC5"/>
    <w:rsid w:val="001A60EB"/>
    <w:rsid w:val="00322C1E"/>
    <w:rsid w:val="00326558"/>
    <w:rsid w:val="00386A96"/>
    <w:rsid w:val="004D0280"/>
    <w:rsid w:val="00667D5A"/>
    <w:rsid w:val="00867D39"/>
    <w:rsid w:val="008E6291"/>
    <w:rsid w:val="0092670E"/>
    <w:rsid w:val="00A42031"/>
    <w:rsid w:val="00B464C6"/>
    <w:rsid w:val="00BE4F27"/>
    <w:rsid w:val="00C72D3B"/>
    <w:rsid w:val="00CE4821"/>
    <w:rsid w:val="00D169AD"/>
    <w:rsid w:val="00E3523D"/>
    <w:rsid w:val="00FA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085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55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280"/>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96879">
      <w:bodyDiv w:val="1"/>
      <w:marLeft w:val="0"/>
      <w:marRight w:val="0"/>
      <w:marTop w:val="0"/>
      <w:marBottom w:val="0"/>
      <w:divBdr>
        <w:top w:val="none" w:sz="0" w:space="0" w:color="auto"/>
        <w:left w:val="none" w:sz="0" w:space="0" w:color="auto"/>
        <w:bottom w:val="none" w:sz="0" w:space="0" w:color="auto"/>
        <w:right w:val="none" w:sz="0" w:space="0" w:color="auto"/>
      </w:divBdr>
      <w:divsChild>
        <w:div w:id="1173567696">
          <w:marLeft w:val="0"/>
          <w:marRight w:val="0"/>
          <w:marTop w:val="0"/>
          <w:marBottom w:val="0"/>
          <w:divBdr>
            <w:top w:val="none" w:sz="0" w:space="0" w:color="auto"/>
            <w:left w:val="none" w:sz="0" w:space="0" w:color="auto"/>
            <w:bottom w:val="none" w:sz="0" w:space="0" w:color="auto"/>
            <w:right w:val="none" w:sz="0" w:space="0" w:color="auto"/>
          </w:divBdr>
          <w:divsChild>
            <w:div w:id="1839733317">
              <w:marLeft w:val="0"/>
              <w:marRight w:val="0"/>
              <w:marTop w:val="0"/>
              <w:marBottom w:val="0"/>
              <w:divBdr>
                <w:top w:val="none" w:sz="0" w:space="0" w:color="auto"/>
                <w:left w:val="none" w:sz="0" w:space="0" w:color="auto"/>
                <w:bottom w:val="none" w:sz="0" w:space="0" w:color="auto"/>
                <w:right w:val="none" w:sz="0" w:space="0" w:color="auto"/>
              </w:divBdr>
              <w:divsChild>
                <w:div w:id="21458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635</Words>
  <Characters>3626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2020-11-13T06:23:00Z</dcterms:created>
  <dcterms:modified xsi:type="dcterms:W3CDTF">2020-11-17T04:54:00Z</dcterms:modified>
</cp:coreProperties>
</file>