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b/>
          <w:color w:val="1B3A6B"/>
          <w:sz w:val="44"/>
        </w:rPr>
        <w:t>PHÂN TÍCH KHẢ NĂNG TÍCH HỢP</w:t>
      </w:r>
    </w:p>
    <w:p>
      <w:pPr>
        <w:spacing w:after="80"/>
        <w:jc w:val="center"/>
      </w:pPr>
      <w:r>
        <w:rPr>
          <w:b/>
          <w:color w:val="B8860B"/>
          <w:sz w:val="56"/>
        </w:rPr>
        <w:t>MiroFish</w:t>
      </w:r>
    </w:p>
    <w:p>
      <w:pPr>
        <w:spacing w:after="40"/>
        <w:jc w:val="center"/>
      </w:pPr>
      <w:r>
        <w:rPr>
          <w:b/>
          <w:color w:val="1B3A6B"/>
          <w:sz w:val="44"/>
        </w:rPr>
        <w:t>vào Hệ Thống Dự Đoán Giá Vàng</w:t>
      </w:r>
    </w:p>
    <w:p/>
    <w:p>
      <w:pPr>
        <w:jc w:val="center"/>
        <w:pBdr>
          <w:bottom w:val="single" w:sz="16" w:color="B8860B" w:space="4"/>
        </w:pBdr>
      </w:pPr>
    </w:p>
    <w:p/>
    <w:p>
      <w:pPr>
        <w:jc w:val="center"/>
      </w:pPr>
      <w:r>
        <w:rPr>
          <w:i/>
          <w:color w:val="555555"/>
          <w:sz w:val="26"/>
        </w:rPr>
        <w:t>Đánh giá chiến lược tích hợp &amp; Đề xuất kiến trúc hệ thống</w:t>
      </w:r>
    </w:p>
    <w:p/>
    <w:p/>
    <w:p>
      <w:pPr>
        <w:jc w:val="center"/>
      </w:pPr>
      <w:r>
        <w:rPr>
          <w:b/>
          <w:color w:val="1B3A6B"/>
          <w:sz w:val="22"/>
        </w:rPr>
        <w:t xml:space="preserve">Phạm vi:  </w:t>
      </w:r>
      <w:r>
        <w:rPr>
          <w:color w:val="555555"/>
          <w:sz w:val="22"/>
        </w:rPr>
        <w:t>Nghiên cứu khả thi – Kiến trúc hệ thống</w:t>
      </w:r>
    </w:p>
    <w:p>
      <w:pPr>
        <w:jc w:val="center"/>
      </w:pPr>
      <w:r>
        <w:rPr>
          <w:b/>
          <w:color w:val="1B3A6B"/>
          <w:sz w:val="22"/>
        </w:rPr>
        <w:t xml:space="preserve">Dự án liên quan:  </w:t>
      </w:r>
      <w:r>
        <w:rPr>
          <w:color w:val="555555"/>
          <w:sz w:val="22"/>
        </w:rPr>
        <w:t>MiroFish v0.1.0 · Hệ thống dự báo tài chính</w:t>
      </w:r>
    </w:p>
    <w:p>
      <w:pPr>
        <w:jc w:val="center"/>
      </w:pPr>
      <w:r>
        <w:rPr>
          <w:b/>
          <w:color w:val="1B3A6B"/>
          <w:sz w:val="22"/>
        </w:rPr>
        <w:t xml:space="preserve">Ngày lập:  </w:t>
      </w:r>
      <w:r>
        <w:rPr>
          <w:color w:val="555555"/>
          <w:sz w:val="22"/>
        </w:rPr>
        <w:t>Tháng 3 / 2026</w:t>
      </w:r>
    </w:p>
    <w:p>
      <w:r>
        <w:br w:type="page"/>
      </w:r>
    </w:p>
    <w:p>
      <w:pPr>
        <w:spacing w:before="360" w:after="80"/>
        <w:pBdr>
          <w:bottom w:val="single" w:sz="12" w:color="1B3A6B" w:space="4"/>
        </w:pBdr>
      </w:pPr>
      <w:r>
        <w:rPr>
          <w:b/>
          <w:color w:val="1B3A6B"/>
          <w:sz w:val="32"/>
        </w:rPr>
        <w:t>MỤC LỤC</w:t>
      </w:r>
    </w:p>
    <w:p>
      <w:pPr>
        <w:spacing w:before="60" w:after="60"/>
      </w:pPr>
      <w:r>
        <w:rPr>
          <w:b/>
          <w:color w:val="1B3A6B"/>
          <w:sz w:val="22"/>
        </w:rPr>
        <w:t xml:space="preserve">  1.  </w:t>
      </w:r>
      <w:r>
        <w:rPr>
          <w:color w:val="555555"/>
          <w:sz w:val="22"/>
        </w:rPr>
        <w:t>Tổng quan câu hỏi &amp; kết luận nhanh</w:t>
      </w:r>
    </w:p>
    <w:p>
      <w:pPr>
        <w:spacing w:before="60" w:after="60"/>
      </w:pPr>
      <w:r>
        <w:rPr>
          <w:b/>
          <w:color w:val="1B3A6B"/>
          <w:sz w:val="22"/>
        </w:rPr>
        <w:t xml:space="preserve">  2.  </w:t>
      </w:r>
      <w:r>
        <w:rPr>
          <w:color w:val="555555"/>
          <w:sz w:val="22"/>
        </w:rPr>
        <w:t>Cơ chế hình thành giá vàng</w:t>
      </w:r>
    </w:p>
    <w:p>
      <w:pPr>
        <w:spacing w:before="60" w:after="60"/>
      </w:pPr>
      <w:r>
        <w:rPr>
          <w:b/>
          <w:color w:val="1B3A6B"/>
          <w:sz w:val="22"/>
        </w:rPr>
        <w:t xml:space="preserve">  3.  </w:t>
      </w:r>
      <w:r>
        <w:rPr>
          <w:color w:val="555555"/>
          <w:sz w:val="22"/>
        </w:rPr>
        <w:t>Khả năng của MiroFish liên quan đến bài toán</w:t>
      </w:r>
    </w:p>
    <w:p>
      <w:pPr>
        <w:spacing w:before="60" w:after="60"/>
      </w:pPr>
      <w:r>
        <w:rPr>
          <w:b/>
          <w:color w:val="1B3A6B"/>
          <w:sz w:val="22"/>
        </w:rPr>
        <w:t xml:space="preserve">  4.  </w:t>
      </w:r>
      <w:r>
        <w:rPr>
          <w:color w:val="555555"/>
          <w:sz w:val="22"/>
        </w:rPr>
        <w:t>Giới hạn của MiroFish</w:t>
      </w:r>
    </w:p>
    <w:p>
      <w:pPr>
        <w:spacing w:before="60" w:after="60"/>
      </w:pPr>
      <w:r>
        <w:rPr>
          <w:b/>
          <w:color w:val="1B3A6B"/>
          <w:sz w:val="22"/>
        </w:rPr>
        <w:t xml:space="preserve">  5.  </w:t>
      </w:r>
      <w:r>
        <w:rPr>
          <w:color w:val="555555"/>
          <w:sz w:val="22"/>
        </w:rPr>
        <w:t>Đề xuất kiến trúc tích hợp</w:t>
      </w:r>
    </w:p>
    <w:p>
      <w:pPr>
        <w:spacing w:before="60" w:after="60"/>
      </w:pPr>
      <w:r>
        <w:rPr>
          <w:b/>
          <w:color w:val="1B3A6B"/>
          <w:sz w:val="22"/>
        </w:rPr>
        <w:t xml:space="preserve">  6.  </w:t>
      </w:r>
      <w:r>
        <w:rPr>
          <w:color w:val="555555"/>
          <w:sz w:val="22"/>
        </w:rPr>
        <w:t>Lộ trình phát triển theo giai đoạn</w:t>
      </w:r>
    </w:p>
    <w:p>
      <w:pPr>
        <w:spacing w:before="60" w:after="60"/>
      </w:pPr>
      <w:r>
        <w:rPr>
          <w:b/>
          <w:color w:val="1B3A6B"/>
          <w:sz w:val="22"/>
        </w:rPr>
        <w:t xml:space="preserve">  7.  </w:t>
      </w:r>
      <w:r>
        <w:rPr>
          <w:color w:val="555555"/>
          <w:sz w:val="22"/>
        </w:rPr>
        <w:t>Kết luận &amp; Khuyến nghị</w:t>
      </w:r>
    </w:p>
    <w:p>
      <w:r>
        <w:br w:type="page"/>
      </w:r>
    </w:p>
    <w:p>
      <w:pPr>
        <w:spacing w:before="360" w:after="80"/>
        <w:pBdr>
          <w:bottom w:val="single" w:sz="12" w:color="1B3A6B" w:space="4"/>
        </w:pBdr>
      </w:pPr>
      <w:r>
        <w:rPr>
          <w:b/>
          <w:color w:val="1B3A6B"/>
          <w:sz w:val="32"/>
        </w:rPr>
        <w:t>1. Tổng Quan Câu Hỏi &amp; Kết Luận Nhanh</w:t>
      </w:r>
    </w:p>
    <w:p>
      <w:pPr>
        <w:spacing w:before="40" w:after="80"/>
      </w:pPr>
      <w:r>
        <w:rPr>
          <w:color w:val="555555"/>
          <w:sz w:val="22"/>
        </w:rPr>
        <w:t>Câu hỏi được đặt ra: Liệu có thể sử dụng MiroFish — một engine mô phỏng hành vi xã hội đa tác nhân — như module core trong một hệ thống dự đoán giá vàng hay không?</w:t>
      </w:r>
    </w:p>
    <w:tbl>
      <w:tblPr>
        <w:tblW w:type="auto" w:w="0"/>
        <w:jc w:val="left"/>
        <w:tblLook w:firstColumn="1" w:firstRow="1" w:lastColumn="0" w:lastRow="0" w:noHBand="0" w:noVBand="1" w:val="04A0"/>
      </w:tblPr>
      <w:tblGrid>
        <w:gridCol w:w="9029"/>
      </w:tblGrid>
      <w:tr>
        <w:tc>
          <w:tcPr>
            <w:tcW w:type="dxa" w:w="9029"/>
            <w:shd w:val="clear" w:color="auto" w:fill="D6E4F0"/>
            <w:tcBorders>
              <w:top w:val="single" w:sz="6" w:color="1B3A6B"/>
              <w:left w:val="single" w:sz="6" w:color="1B3A6B"/>
              <w:bottom w:val="single" w:sz="6" w:color="1B3A6B"/>
              <w:right w:val="single" w:sz="6" w:color="1B3A6B"/>
            </w:tcBorders>
            <w:vAlign w:val="center"/>
          </w:tcPr>
          <w:p>
            <w:pPr>
              <w:spacing w:before="80" w:after="40"/>
              <w:ind w:left="144"/>
            </w:pPr>
            <w:r>
              <w:rPr>
                <w:b/>
                <w:color w:val="1B3A6B"/>
                <w:sz w:val="22"/>
              </w:rPr>
              <w:t xml:space="preserve">💡 KẾT LUẬN NHANH  </w:t>
            </w:r>
            <w:r>
              <w:rPr>
                <w:color w:val="555555"/>
                <w:sz w:val="22"/>
              </w:rPr>
              <w:t>Có thể tích hợp, nhưng không phải theo nghĩa 'module dự báo giá trực tiếp'. MiroFish đóng vai trò module phân tích hành vi &amp; tâm lý thị trường — đây là mảng mà các mô hình định lượng truyền thống yếu nhất. Khi kết hợp đúng cách, MiroFish tạo ra lợi thế cạnh tranh rõ ràng so với hệ thống dự báo thông thường.</w:t>
            </w:r>
          </w:p>
        </w:tc>
      </w:tr>
    </w:tbl>
    <w:p/>
    <w:p>
      <w:pPr>
        <w:spacing w:before="40" w:after="80"/>
      </w:pPr>
      <w:r>
        <w:rPr>
          <w:color w:val="555555"/>
          <w:sz w:val="22"/>
        </w:rPr>
        <w:t>Giá vàng phụ thuộc vào hai lớp tín hiệu:</w:t>
      </w:r>
    </w:p>
    <w:p>
      <w:pPr>
        <w:pStyle w:val="ListBullet"/>
        <w:spacing w:before="20" w:after="40"/>
        <w:ind w:left="432"/>
      </w:pPr>
      <w:r>
        <w:rPr>
          <w:color w:val="555555"/>
          <w:sz w:val="22"/>
        </w:rPr>
        <w:t>Lớp định lượng: Lãi suất Fed, chỉ số USD (DXY), lạm phát CPI, dự trữ vàng ngân hàng trung ương, giá dầu. Các mô hình LSTM/ARIMA/Transformer xử lý tốt lớp này.</w:t>
      </w:r>
    </w:p>
    <w:p>
      <w:pPr>
        <w:pStyle w:val="ListBullet"/>
        <w:spacing w:before="20" w:after="40"/>
        <w:ind w:left="432"/>
      </w:pPr>
      <w:r>
        <w:rPr>
          <w:color w:val="555555"/>
          <w:sz w:val="22"/>
        </w:rPr>
        <w:t>Lớp hành vi &amp; tâm lý: Phản ứng nhà đầu tư với sự kiện địa chính trị, tâm lý FOMO/hoảng loạn, hiệu ứng lan truyền trên mạng xã hội, kỳ vọng của các nhóm nhà đầu tư khác nhau. Đây là lớp MiroFish phát huy tác dụng.</w:t>
      </w:r>
    </w:p>
    <w:p>
      <w:pPr>
        <w:spacing w:before="360" w:after="80"/>
        <w:pBdr>
          <w:bottom w:val="single" w:sz="12" w:color="1B3A6B" w:space="4"/>
        </w:pBdr>
      </w:pPr>
      <w:r>
        <w:rPr>
          <w:b/>
          <w:color w:val="1B3A6B"/>
          <w:sz w:val="32"/>
        </w:rPr>
        <w:t>2. Cơ Chế Hình Thành Giá Vàng</w:t>
      </w:r>
    </w:p>
    <w:p>
      <w:pPr>
        <w:spacing w:before="40" w:after="80"/>
      </w:pPr>
      <w:r>
        <w:rPr>
          <w:color w:val="555555"/>
          <w:sz w:val="22"/>
        </w:rPr>
        <w:t>Để đánh giá đúng vai trò của MiroFish, cần hiểu rõ các yếu tố thực sự dẫn dắt giá vàng:</w:t>
      </w:r>
    </w:p>
    <w:p>
      <w:pPr>
        <w:spacing w:before="240" w:after="60"/>
      </w:pPr>
      <w:r>
        <w:rPr>
          <w:b/>
          <w:color w:val="167F7F"/>
          <w:sz w:val="26"/>
        </w:rPr>
        <w:t>2.1  Các yếu tố vĩ mô (ổn định, dự báo được)</w:t>
      </w:r>
    </w:p>
    <w:tbl>
      <w:tblPr>
        <w:tblStyle w:val="TableGrid"/>
        <w:tblW w:type="auto" w:w="0"/>
        <w:jc w:val="left"/>
        <w:tblLook w:firstColumn="1" w:firstRow="1" w:lastColumn="0" w:lastRow="0" w:noHBand="0" w:noVBand="1" w:val="04A0"/>
      </w:tblPr>
      <w:tblGrid>
        <w:gridCol w:w="3010"/>
        <w:gridCol w:w="3010"/>
        <w:gridCol w:w="3010"/>
      </w:tblGrid>
      <w:tr>
        <w:tc>
          <w:tcPr>
            <w:tcW w:type="dxa" w:w="3010"/>
            <w:shd w:val="clear" w:color="auto" w:fill="1B3A6B"/>
            <w:tcBorders>
              <w:top w:val="single" w:sz="4" w:color="1B3A6B"/>
              <w:left w:val="single" w:sz="4" w:color="1B3A6B"/>
              <w:bottom w:val="single" w:sz="4" w:color="1B3A6B"/>
              <w:right w:val="single" w:sz="4" w:color="1B3A6B"/>
            </w:tcBorders>
          </w:tcPr>
          <w:p>
            <w:pPr>
              <w:jc w:val="center"/>
            </w:pPr>
            <w:r>
              <w:rPr>
                <w:b/>
                <w:color w:val="FFFFFF"/>
                <w:sz w:val="21"/>
              </w:rPr>
              <w:t>Yếu tố</w:t>
            </w:r>
          </w:p>
        </w:tc>
        <w:tc>
          <w:tcPr>
            <w:tcW w:type="dxa" w:w="3010"/>
            <w:shd w:val="clear" w:color="auto" w:fill="1B3A6B"/>
            <w:tcBorders>
              <w:top w:val="single" w:sz="4" w:color="1B3A6B"/>
              <w:left w:val="single" w:sz="4" w:color="1B3A6B"/>
              <w:bottom w:val="single" w:sz="4" w:color="1B3A6B"/>
              <w:right w:val="single" w:sz="4" w:color="1B3A6B"/>
            </w:tcBorders>
          </w:tcPr>
          <w:p>
            <w:pPr>
              <w:jc w:val="center"/>
            </w:pPr>
            <w:r>
              <w:rPr>
                <w:b/>
                <w:color w:val="FFFFFF"/>
                <w:sz w:val="21"/>
              </w:rPr>
              <w:t>Tác động đến giá vàng</w:t>
            </w:r>
          </w:p>
        </w:tc>
        <w:tc>
          <w:tcPr>
            <w:tcW w:type="dxa" w:w="3010"/>
            <w:shd w:val="clear" w:color="auto" w:fill="1B3A6B"/>
            <w:tcBorders>
              <w:top w:val="single" w:sz="4" w:color="1B3A6B"/>
              <w:left w:val="single" w:sz="4" w:color="1B3A6B"/>
              <w:bottom w:val="single" w:sz="4" w:color="1B3A6B"/>
              <w:right w:val="single" w:sz="4" w:color="1B3A6B"/>
            </w:tcBorders>
          </w:tcPr>
          <w:p>
            <w:pPr>
              <w:jc w:val="center"/>
            </w:pPr>
            <w:r>
              <w:rPr>
                <w:b/>
                <w:color w:val="FFFFFF"/>
                <w:sz w:val="21"/>
              </w:rPr>
              <w:t>Dự báo bằng ML truyền thống</w:t>
            </w:r>
          </w:p>
        </w:tc>
      </w:tr>
      <w:tr>
        <w:tc>
          <w:tcPr>
            <w:tcW w:type="dxa" w:w="3010"/>
            <w:shd w:val="clear" w:color="auto" w:fill="FFFFFF"/>
            <w:tcBorders>
              <w:top w:val="single" w:sz="4" w:color="CCCCCC"/>
              <w:left w:val="single" w:sz="4" w:color="CCCCCC"/>
              <w:bottom w:val="single" w:sz="4" w:color="CCCCCC"/>
              <w:right w:val="single" w:sz="4" w:color="CCCCCC"/>
            </w:tcBorders>
          </w:tcPr>
          <w:p>
            <w:r>
              <w:rPr>
                <w:color w:val="555555"/>
                <w:sz w:val="20"/>
              </w:rPr>
              <w:t>Lãi suất Fed</w:t>
            </w:r>
          </w:p>
        </w:tc>
        <w:tc>
          <w:tcPr>
            <w:tcW w:type="dxa" w:w="3010"/>
            <w:shd w:val="clear" w:color="auto" w:fill="FFFFFF"/>
            <w:tcBorders>
              <w:top w:val="single" w:sz="4" w:color="CCCCCC"/>
              <w:left w:val="single" w:sz="4" w:color="CCCCCC"/>
              <w:bottom w:val="single" w:sz="4" w:color="CCCCCC"/>
              <w:right w:val="single" w:sz="4" w:color="CCCCCC"/>
            </w:tcBorders>
          </w:tcPr>
          <w:p>
            <w:r>
              <w:rPr>
                <w:color w:val="555555"/>
                <w:sz w:val="20"/>
              </w:rPr>
              <w:t>Tăng lãi suất → vàng giảm (chi phí cơ hội cao hơn)</w:t>
            </w:r>
          </w:p>
        </w:tc>
        <w:tc>
          <w:tcPr>
            <w:tcW w:type="dxa" w:w="3010"/>
            <w:shd w:val="clear" w:color="auto" w:fill="FFFFFF"/>
            <w:tcBorders>
              <w:top w:val="single" w:sz="4" w:color="CCCCCC"/>
              <w:left w:val="single" w:sz="4" w:color="CCCCCC"/>
              <w:bottom w:val="single" w:sz="4" w:color="CCCCCC"/>
              <w:right w:val="single" w:sz="4" w:color="CCCCCC"/>
            </w:tcBorders>
          </w:tcPr>
          <w:p>
            <w:r>
              <w:rPr>
                <w:color w:val="555555"/>
                <w:sz w:val="20"/>
              </w:rPr>
              <w:t>✅ Tốt</w:t>
            </w:r>
          </w:p>
        </w:tc>
      </w:tr>
      <w:tr>
        <w:tc>
          <w:tcPr>
            <w:tcW w:type="dxa" w:w="3010"/>
            <w:shd w:val="clear" w:color="auto" w:fill="F0F6FB"/>
            <w:tcBorders>
              <w:top w:val="single" w:sz="4" w:color="CCCCCC"/>
              <w:left w:val="single" w:sz="4" w:color="CCCCCC"/>
              <w:bottom w:val="single" w:sz="4" w:color="CCCCCC"/>
              <w:right w:val="single" w:sz="4" w:color="CCCCCC"/>
            </w:tcBorders>
          </w:tcPr>
          <w:p>
            <w:r>
              <w:rPr>
                <w:color w:val="555555"/>
                <w:sz w:val="20"/>
              </w:rPr>
              <w:t>Chỉ số USD (DXY)</w:t>
            </w:r>
          </w:p>
        </w:tc>
        <w:tc>
          <w:tcPr>
            <w:tcW w:type="dxa" w:w="3010"/>
            <w:shd w:val="clear" w:color="auto" w:fill="F0F6FB"/>
            <w:tcBorders>
              <w:top w:val="single" w:sz="4" w:color="CCCCCC"/>
              <w:left w:val="single" w:sz="4" w:color="CCCCCC"/>
              <w:bottom w:val="single" w:sz="4" w:color="CCCCCC"/>
              <w:right w:val="single" w:sz="4" w:color="CCCCCC"/>
            </w:tcBorders>
          </w:tcPr>
          <w:p>
            <w:r>
              <w:rPr>
                <w:color w:val="555555"/>
                <w:sz w:val="20"/>
              </w:rPr>
              <w:t>USD mạnh → vàng giảm (tương quan nghịch)</w:t>
            </w:r>
          </w:p>
        </w:tc>
        <w:tc>
          <w:tcPr>
            <w:tcW w:type="dxa" w:w="3010"/>
            <w:shd w:val="clear" w:color="auto" w:fill="F0F6FB"/>
            <w:tcBorders>
              <w:top w:val="single" w:sz="4" w:color="CCCCCC"/>
              <w:left w:val="single" w:sz="4" w:color="CCCCCC"/>
              <w:bottom w:val="single" w:sz="4" w:color="CCCCCC"/>
              <w:right w:val="single" w:sz="4" w:color="CCCCCC"/>
            </w:tcBorders>
          </w:tcPr>
          <w:p>
            <w:r>
              <w:rPr>
                <w:color w:val="555555"/>
                <w:sz w:val="20"/>
              </w:rPr>
              <w:t>✅ Tốt</w:t>
            </w:r>
          </w:p>
        </w:tc>
      </w:tr>
      <w:tr>
        <w:tc>
          <w:tcPr>
            <w:tcW w:type="dxa" w:w="3010"/>
            <w:shd w:val="clear" w:color="auto" w:fill="FFFFFF"/>
            <w:tcBorders>
              <w:top w:val="single" w:sz="4" w:color="CCCCCC"/>
              <w:left w:val="single" w:sz="4" w:color="CCCCCC"/>
              <w:bottom w:val="single" w:sz="4" w:color="CCCCCC"/>
              <w:right w:val="single" w:sz="4" w:color="CCCCCC"/>
            </w:tcBorders>
          </w:tcPr>
          <w:p>
            <w:r>
              <w:rPr>
                <w:color w:val="555555"/>
                <w:sz w:val="20"/>
              </w:rPr>
              <w:t>Lạm phát (CPI/PCE)</w:t>
            </w:r>
          </w:p>
        </w:tc>
        <w:tc>
          <w:tcPr>
            <w:tcW w:type="dxa" w:w="3010"/>
            <w:shd w:val="clear" w:color="auto" w:fill="FFFFFF"/>
            <w:tcBorders>
              <w:top w:val="single" w:sz="4" w:color="CCCCCC"/>
              <w:left w:val="single" w:sz="4" w:color="CCCCCC"/>
              <w:bottom w:val="single" w:sz="4" w:color="CCCCCC"/>
              <w:right w:val="single" w:sz="4" w:color="CCCCCC"/>
            </w:tcBorders>
          </w:tcPr>
          <w:p>
            <w:r>
              <w:rPr>
                <w:color w:val="555555"/>
                <w:sz w:val="20"/>
              </w:rPr>
              <w:t>Lạm phát cao → vàng tăng (trú ẩn giá trị)</w:t>
            </w:r>
          </w:p>
        </w:tc>
        <w:tc>
          <w:tcPr>
            <w:tcW w:type="dxa" w:w="3010"/>
            <w:shd w:val="clear" w:color="auto" w:fill="FFFFFF"/>
            <w:tcBorders>
              <w:top w:val="single" w:sz="4" w:color="CCCCCC"/>
              <w:left w:val="single" w:sz="4" w:color="CCCCCC"/>
              <w:bottom w:val="single" w:sz="4" w:color="CCCCCC"/>
              <w:right w:val="single" w:sz="4" w:color="CCCCCC"/>
            </w:tcBorders>
          </w:tcPr>
          <w:p>
            <w:r>
              <w:rPr>
                <w:color w:val="555555"/>
                <w:sz w:val="20"/>
              </w:rPr>
              <w:t>✅ Tốt</w:t>
            </w:r>
          </w:p>
        </w:tc>
      </w:tr>
      <w:tr>
        <w:tc>
          <w:tcPr>
            <w:tcW w:type="dxa" w:w="3010"/>
            <w:shd w:val="clear" w:color="auto" w:fill="F0F6FB"/>
            <w:tcBorders>
              <w:top w:val="single" w:sz="4" w:color="CCCCCC"/>
              <w:left w:val="single" w:sz="4" w:color="CCCCCC"/>
              <w:bottom w:val="single" w:sz="4" w:color="CCCCCC"/>
              <w:right w:val="single" w:sz="4" w:color="CCCCCC"/>
            </w:tcBorders>
          </w:tcPr>
          <w:p>
            <w:r>
              <w:rPr>
                <w:color w:val="555555"/>
                <w:sz w:val="20"/>
              </w:rPr>
              <w:t>Giá dầu</w:t>
            </w:r>
          </w:p>
        </w:tc>
        <w:tc>
          <w:tcPr>
            <w:tcW w:type="dxa" w:w="3010"/>
            <w:shd w:val="clear" w:color="auto" w:fill="F0F6FB"/>
            <w:tcBorders>
              <w:top w:val="single" w:sz="4" w:color="CCCCCC"/>
              <w:left w:val="single" w:sz="4" w:color="CCCCCC"/>
              <w:bottom w:val="single" w:sz="4" w:color="CCCCCC"/>
              <w:right w:val="single" w:sz="4" w:color="CCCCCC"/>
            </w:tcBorders>
          </w:tcPr>
          <w:p>
            <w:r>
              <w:rPr>
                <w:color w:val="555555"/>
                <w:sz w:val="20"/>
              </w:rPr>
              <w:t>Tương quan dương trong nhiều chu kỳ</w:t>
            </w:r>
          </w:p>
        </w:tc>
        <w:tc>
          <w:tcPr>
            <w:tcW w:type="dxa" w:w="3010"/>
            <w:shd w:val="clear" w:color="auto" w:fill="F0F6FB"/>
            <w:tcBorders>
              <w:top w:val="single" w:sz="4" w:color="CCCCCC"/>
              <w:left w:val="single" w:sz="4" w:color="CCCCCC"/>
              <w:bottom w:val="single" w:sz="4" w:color="CCCCCC"/>
              <w:right w:val="single" w:sz="4" w:color="CCCCCC"/>
            </w:tcBorders>
          </w:tcPr>
          <w:p>
            <w:r>
              <w:rPr>
                <w:color w:val="555555"/>
                <w:sz w:val="20"/>
              </w:rPr>
              <w:t>✅ Tốt</w:t>
            </w:r>
          </w:p>
        </w:tc>
      </w:tr>
    </w:tbl>
    <w:p/>
    <w:p>
      <w:pPr>
        <w:spacing w:before="240" w:after="60"/>
      </w:pPr>
      <w:r>
        <w:rPr>
          <w:b/>
          <w:color w:val="167F7F"/>
          <w:sz w:val="26"/>
        </w:rPr>
        <w:t>2.2  Các yếu tố hành vi (bất ngờ, khó dự báo)</w:t>
      </w:r>
    </w:p>
    <w:p>
      <w:pPr>
        <w:spacing w:before="40" w:after="80"/>
      </w:pPr>
      <w:r>
        <w:rPr>
          <w:color w:val="555555"/>
          <w:sz w:val="22"/>
        </w:rPr>
        <w:t>Đây là các yếu tố mà mô hình định lượng truyền thống thất bại — và là nơi MiroFish có thể đóng góp:</w:t>
      </w:r>
    </w:p>
    <w:p>
      <w:pPr>
        <w:pStyle w:val="ListBullet"/>
        <w:spacing w:before="20" w:after="40"/>
        <w:ind w:left="432"/>
      </w:pPr>
      <w:r>
        <w:rPr>
          <w:color w:val="555555"/>
          <w:sz w:val="22"/>
        </w:rPr>
        <w:t>Sự kiện địa chính trị đột ngột: chiến tranh, khủng hoảng ngân hàng, bầu cử gây sốc → vàng tăng vọt</w:t>
      </w:r>
    </w:p>
    <w:p>
      <w:pPr>
        <w:pStyle w:val="ListBullet"/>
        <w:spacing w:before="20" w:after="40"/>
        <w:ind w:left="432"/>
      </w:pPr>
      <w:r>
        <w:rPr>
          <w:color w:val="555555"/>
          <w:sz w:val="22"/>
        </w:rPr>
        <w:t>Tâm lý đám đông: FOMO (sợ bỏ lỡ) khi vàng phá đỉnh lịch sử → tự tăng cường</w:t>
      </w:r>
    </w:p>
    <w:p>
      <w:pPr>
        <w:pStyle w:val="ListBullet"/>
        <w:spacing w:before="20" w:after="40"/>
        <w:ind w:left="432"/>
      </w:pPr>
      <w:r>
        <w:rPr>
          <w:color w:val="555555"/>
          <w:sz w:val="22"/>
        </w:rPr>
        <w:t>Thay đổi narrative thị trường: khi nhiều nhà đầu tư đồng thời thay đổi kỳ vọng → dịch chuyển giá phi tuyến</w:t>
      </w:r>
    </w:p>
    <w:p>
      <w:pPr>
        <w:pStyle w:val="ListBullet"/>
        <w:spacing w:before="20" w:after="40"/>
        <w:ind w:left="432"/>
      </w:pPr>
      <w:r>
        <w:rPr>
          <w:color w:val="555555"/>
          <w:sz w:val="22"/>
        </w:rPr>
        <w:t>Hiệu ứng lan truyền thông tin: tin đồn hoặc phân tích ảnh hưởng hành vi trước khi phản ánh vào giá</w:t>
      </w:r>
    </w:p>
    <w:p>
      <w:pPr>
        <w:spacing w:before="360" w:after="80"/>
        <w:pBdr>
          <w:bottom w:val="single" w:sz="12" w:color="1B3A6B" w:space="4"/>
        </w:pBdr>
      </w:pPr>
      <w:r>
        <w:rPr>
          <w:b/>
          <w:color w:val="1B3A6B"/>
          <w:sz w:val="32"/>
        </w:rPr>
        <w:t>3. Khả Năng Của MiroFish Liên Quan Đến Bài Toán</w:t>
      </w:r>
    </w:p>
    <w:p>
      <w:pPr>
        <w:spacing w:before="40" w:after="80"/>
      </w:pPr>
      <w:r>
        <w:rPr>
          <w:color w:val="555555"/>
          <w:sz w:val="22"/>
        </w:rPr>
        <w:t>Dựa trên kiến trúc thực tế của MiroFish, dưới đây là các khả năng trực tiếp ứng dụng vào dự báo giá vàng:</w:t>
      </w:r>
    </w:p>
    <w:p>
      <w:pPr>
        <w:spacing w:before="240" w:after="60"/>
      </w:pPr>
      <w:r>
        <w:rPr>
          <w:b/>
          <w:color w:val="167F7F"/>
          <w:sz w:val="26"/>
        </w:rPr>
        <w:t>3.1  Mô phỏng phản ứng thị trường với sự kiện bất ngờ</w:t>
      </w:r>
    </w:p>
    <w:p>
      <w:pPr>
        <w:spacing w:before="40" w:after="80"/>
      </w:pPr>
      <w:r>
        <w:rPr>
          <w:color w:val="555555"/>
          <w:sz w:val="22"/>
        </w:rPr>
        <w:t>Khi có tin sốc (Fed tăng lãi suất đột ngột, chiến tranh nổ ra, ngân hàng sụp đổ), người dùng upload bài báo vào MiroFish. Engine tự động xây dựng đồ thị tri thức từ nội dung đó, rồi cho hàng trăm 'nhà đầu tư ảo' với các profile khác nhau (nhà đầu cơ ngắn hạn, quỹ lớn thận trọng, nhà đầu tư lẻ hoảng loạn) tương tác và phản ứng. Đầu ra là phân phối xu hướng tâm lý thị trường có nhiều khả năng xảy ra nhất.</w:t>
      </w:r>
    </w:p>
    <w:p>
      <w:pPr>
        <w:spacing w:before="240" w:after="60"/>
      </w:pPr>
      <w:r>
        <w:rPr>
          <w:b/>
          <w:color w:val="167F7F"/>
          <w:sz w:val="26"/>
        </w:rPr>
        <w:t>3.2  Phân tích kịch bản 'what-if'</w:t>
      </w:r>
    </w:p>
    <w:p>
      <w:pPr>
        <w:spacing w:before="40" w:after="80"/>
      </w:pPr>
      <w:r>
        <w:rPr>
          <w:color w:val="555555"/>
          <w:sz w:val="22"/>
        </w:rPr>
        <w:t>Câu hỏi dạng: 'Nếu Fed giữ nguyên lãi suất tháng tới trong khi căng thẳng địa chính trị leo thang, thị trường phản ứng thế nào?' MiroFish chạy nhiều kịch bản song song với các điều kiện đầu vào khác nhau và so sánh kết quả, cho phép dự báo xác suất theo từng chiều hướng giá.</w:t>
      </w:r>
    </w:p>
    <w:p>
      <w:pPr>
        <w:spacing w:before="240" w:after="60"/>
      </w:pPr>
      <w:r>
        <w:rPr>
          <w:b/>
          <w:color w:val="167F7F"/>
          <w:sz w:val="26"/>
        </w:rPr>
        <w:t>3.3  Phát hiện tín hiệu tâm lý sớm qua GraphRAG</w:t>
      </w:r>
    </w:p>
    <w:p>
      <w:pPr>
        <w:spacing w:before="40" w:after="80"/>
      </w:pPr>
      <w:r>
        <w:rPr>
          <w:color w:val="555555"/>
          <w:sz w:val="22"/>
        </w:rPr>
        <w:t>GraphRAG của MiroFish xây dựng đồ thị tri thức từ luồng tin tức và theo dõi cách các luồng thông tin lan truyền qua các tác nhân. Điều này có thể phát hiện sớm khi một narrative mới đang hình thành (ví dụ: lo ngại lạm phát bắt đầu lan rộng) trước khi nó phản ánh vào giá — tạo ra tín hiệu dẫn trước (leading indicator).</w:t>
      </w:r>
    </w:p>
    <w:p>
      <w:pPr>
        <w:spacing w:before="240" w:after="60"/>
      </w:pPr>
      <w:r>
        <w:rPr>
          <w:b/>
          <w:color w:val="167F7F"/>
          <w:sz w:val="26"/>
        </w:rPr>
        <w:t>3.4  Phỏng vấn tác nhân để hiểu cơ chế</w:t>
      </w:r>
    </w:p>
    <w:p>
      <w:pPr>
        <w:spacing w:before="40" w:after="80"/>
      </w:pPr>
      <w:r>
        <w:rPr>
          <w:color w:val="555555"/>
          <w:sz w:val="22"/>
        </w:rPr>
        <w:t>Sau mỗi vòng mô phỏng, ReportAgent và Step 5 (Deep Interaction) cho phép phỏng vấn trực tiếp bất kỳ tác nhân nào. Điều này giúp hiểu được 'tại sao' thị trường có xu hướng nhất định — thông tin có giá trị để giải thích và tinh chỉnh mô hình định lượng.</w:t>
      </w:r>
    </w:p>
    <w:p/>
    <w:p>
      <w:pPr>
        <w:spacing w:before="180" w:after="40"/>
      </w:pPr>
      <w:r>
        <w:rPr>
          <w:b/>
          <w:color w:val="1B3A6B"/>
          <w:sz w:val="23"/>
        </w:rPr>
        <w:t>Tổng hợp đánh giá khả năng ứng dụng</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2257"/>
            <w:shd w:val="clear" w:color="auto" w:fill="1B3A6B"/>
            <w:tcBorders>
              <w:top w:val="single" w:sz="4" w:color="1B3A6B"/>
              <w:left w:val="single" w:sz="4" w:color="1B3A6B"/>
              <w:bottom w:val="single" w:sz="4" w:color="1B3A6B"/>
              <w:right w:val="single" w:sz="4" w:color="1B3A6B"/>
            </w:tcBorders>
          </w:tcPr>
          <w:p>
            <w:pPr>
              <w:jc w:val="center"/>
            </w:pPr>
            <w:r>
              <w:rPr>
                <w:b/>
                <w:color w:val="FFFFFF"/>
                <w:sz w:val="20"/>
              </w:rPr>
              <w:t>Khả năng MiroFish</w:t>
            </w:r>
          </w:p>
        </w:tc>
        <w:tc>
          <w:tcPr>
            <w:tcW w:type="dxa" w:w="2257"/>
            <w:shd w:val="clear" w:color="auto" w:fill="1B3A6B"/>
            <w:tcBorders>
              <w:top w:val="single" w:sz="4" w:color="1B3A6B"/>
              <w:left w:val="single" w:sz="4" w:color="1B3A6B"/>
              <w:bottom w:val="single" w:sz="4" w:color="1B3A6B"/>
              <w:right w:val="single" w:sz="4" w:color="1B3A6B"/>
            </w:tcBorders>
          </w:tcPr>
          <w:p>
            <w:pPr>
              <w:jc w:val="center"/>
            </w:pPr>
            <w:r>
              <w:rPr>
                <w:b/>
                <w:color w:val="FFFFFF"/>
                <w:sz w:val="20"/>
              </w:rPr>
              <w:t>Ứng dụng trong dự báo vàng</w:t>
            </w:r>
          </w:p>
        </w:tc>
        <w:tc>
          <w:tcPr>
            <w:tcW w:type="dxa" w:w="2257"/>
            <w:shd w:val="clear" w:color="auto" w:fill="1B3A6B"/>
            <w:tcBorders>
              <w:top w:val="single" w:sz="4" w:color="1B3A6B"/>
              <w:left w:val="single" w:sz="4" w:color="1B3A6B"/>
              <w:bottom w:val="single" w:sz="4" w:color="1B3A6B"/>
              <w:right w:val="single" w:sz="4" w:color="1B3A6B"/>
            </w:tcBorders>
          </w:tcPr>
          <w:p>
            <w:pPr>
              <w:jc w:val="center"/>
            </w:pPr>
            <w:r>
              <w:rPr>
                <w:b/>
                <w:color w:val="FFFFFF"/>
                <w:sz w:val="20"/>
              </w:rPr>
              <w:t>Giá trị</w:t>
            </w:r>
          </w:p>
        </w:tc>
        <w:tc>
          <w:tcPr>
            <w:tcW w:type="dxa" w:w="2257"/>
            <w:shd w:val="clear" w:color="auto" w:fill="1B3A6B"/>
            <w:tcBorders>
              <w:top w:val="single" w:sz="4" w:color="1B3A6B"/>
              <w:left w:val="single" w:sz="4" w:color="1B3A6B"/>
              <w:bottom w:val="single" w:sz="4" w:color="1B3A6B"/>
              <w:right w:val="single" w:sz="4" w:color="1B3A6B"/>
            </w:tcBorders>
          </w:tcPr>
          <w:p>
            <w:pPr>
              <w:jc w:val="center"/>
            </w:pPr>
            <w:r>
              <w:rPr>
                <w:b/>
                <w:color w:val="FFFFFF"/>
                <w:sz w:val="20"/>
              </w:rPr>
              <w:t>Độ phức tạp tích hợp</w:t>
            </w:r>
          </w:p>
        </w:tc>
      </w:tr>
      <w:tr>
        <w:tc>
          <w:tcPr>
            <w:tcW w:type="dxa" w:w="2257"/>
            <w:shd w:val="clear" w:color="auto" w:fill="FFFFFF"/>
            <w:tcBorders>
              <w:top w:val="single" w:sz="4" w:color="CCCCCC"/>
              <w:left w:val="single" w:sz="4" w:color="CCCCCC"/>
              <w:bottom w:val="single" w:sz="4" w:color="CCCCCC"/>
              <w:right w:val="single" w:sz="4" w:color="CCCCCC"/>
            </w:tcBorders>
          </w:tcPr>
          <w:p>
            <w:r>
              <w:rPr>
                <w:color w:val="555555"/>
                <w:sz w:val="20"/>
              </w:rPr>
              <w:t>Mô phỏng đa tác nhân</w:t>
            </w:r>
          </w:p>
        </w:tc>
        <w:tc>
          <w:tcPr>
            <w:tcW w:type="dxa" w:w="2257"/>
            <w:shd w:val="clear" w:color="auto" w:fill="FFFFFF"/>
            <w:tcBorders>
              <w:top w:val="single" w:sz="4" w:color="CCCCCC"/>
              <w:left w:val="single" w:sz="4" w:color="CCCCCC"/>
              <w:bottom w:val="single" w:sz="4" w:color="CCCCCC"/>
              <w:right w:val="single" w:sz="4" w:color="CCCCCC"/>
            </w:tcBorders>
          </w:tcPr>
          <w:p>
            <w:r>
              <w:rPr>
                <w:color w:val="555555"/>
                <w:sz w:val="20"/>
              </w:rPr>
              <w:t>Mô hình hóa hành vi nhà đầu tư đa dạng</w:t>
            </w:r>
          </w:p>
        </w:tc>
        <w:tc>
          <w:tcPr>
            <w:tcW w:type="dxa" w:w="2257"/>
            <w:shd w:val="clear" w:color="auto" w:fill="FFFFFF"/>
            <w:tcBorders>
              <w:top w:val="single" w:sz="4" w:color="CCCCCC"/>
              <w:left w:val="single" w:sz="4" w:color="CCCCCC"/>
              <w:bottom w:val="single" w:sz="4" w:color="CCCCCC"/>
              <w:right w:val="single" w:sz="4" w:color="CCCCCC"/>
            </w:tcBorders>
          </w:tcPr>
          <w:p>
            <w:r>
              <w:rPr>
                <w:color w:val="555555"/>
                <w:sz w:val="20"/>
              </w:rPr>
              <w:t>⭐⭐⭐⭐⭐</w:t>
            </w:r>
          </w:p>
        </w:tc>
        <w:tc>
          <w:tcPr>
            <w:tcW w:type="dxa" w:w="2257"/>
            <w:shd w:val="clear" w:color="auto" w:fill="FFFFFF"/>
            <w:tcBorders>
              <w:top w:val="single" w:sz="4" w:color="CCCCCC"/>
              <w:left w:val="single" w:sz="4" w:color="CCCCCC"/>
              <w:bottom w:val="single" w:sz="4" w:color="CCCCCC"/>
              <w:right w:val="single" w:sz="4" w:color="CCCCCC"/>
            </w:tcBorders>
          </w:tcPr>
          <w:p>
            <w:r>
              <w:rPr>
                <w:color w:val="555555"/>
                <w:sz w:val="20"/>
              </w:rPr>
              <w:t>Trung bình</w:t>
            </w:r>
          </w:p>
        </w:tc>
      </w:tr>
      <w:tr>
        <w:tc>
          <w:tcPr>
            <w:tcW w:type="dxa" w:w="2257"/>
            <w:shd w:val="clear" w:color="auto" w:fill="F0F6FB"/>
            <w:tcBorders>
              <w:top w:val="single" w:sz="4" w:color="CCCCCC"/>
              <w:left w:val="single" w:sz="4" w:color="CCCCCC"/>
              <w:bottom w:val="single" w:sz="4" w:color="CCCCCC"/>
              <w:right w:val="single" w:sz="4" w:color="CCCCCC"/>
            </w:tcBorders>
          </w:tcPr>
          <w:p>
            <w:r>
              <w:rPr>
                <w:color w:val="555555"/>
                <w:sz w:val="20"/>
              </w:rPr>
              <w:t>GraphRAG / Zep Memory</w:t>
            </w:r>
          </w:p>
        </w:tc>
        <w:tc>
          <w:tcPr>
            <w:tcW w:type="dxa" w:w="2257"/>
            <w:shd w:val="clear" w:color="auto" w:fill="F0F6FB"/>
            <w:tcBorders>
              <w:top w:val="single" w:sz="4" w:color="CCCCCC"/>
              <w:left w:val="single" w:sz="4" w:color="CCCCCC"/>
              <w:bottom w:val="single" w:sz="4" w:color="CCCCCC"/>
              <w:right w:val="single" w:sz="4" w:color="CCCCCC"/>
            </w:tcBorders>
          </w:tcPr>
          <w:p>
            <w:r>
              <w:rPr>
                <w:color w:val="555555"/>
                <w:sz w:val="20"/>
              </w:rPr>
              <w:t>Theo dõi diễn biến narrative thị trường</w:t>
            </w:r>
          </w:p>
        </w:tc>
        <w:tc>
          <w:tcPr>
            <w:tcW w:type="dxa" w:w="2257"/>
            <w:shd w:val="clear" w:color="auto" w:fill="F0F6FB"/>
            <w:tcBorders>
              <w:top w:val="single" w:sz="4" w:color="CCCCCC"/>
              <w:left w:val="single" w:sz="4" w:color="CCCCCC"/>
              <w:bottom w:val="single" w:sz="4" w:color="CCCCCC"/>
              <w:right w:val="single" w:sz="4" w:color="CCCCCC"/>
            </w:tcBorders>
          </w:tcPr>
          <w:p>
            <w:r>
              <w:rPr>
                <w:color w:val="555555"/>
                <w:sz w:val="20"/>
              </w:rPr>
              <w:t>⭐⭐⭐⭐</w:t>
            </w:r>
          </w:p>
        </w:tc>
        <w:tc>
          <w:tcPr>
            <w:tcW w:type="dxa" w:w="2257"/>
            <w:shd w:val="clear" w:color="auto" w:fill="F0F6FB"/>
            <w:tcBorders>
              <w:top w:val="single" w:sz="4" w:color="CCCCCC"/>
              <w:left w:val="single" w:sz="4" w:color="CCCCCC"/>
              <w:bottom w:val="single" w:sz="4" w:color="CCCCCC"/>
              <w:right w:val="single" w:sz="4" w:color="CCCCCC"/>
            </w:tcBorders>
          </w:tcPr>
          <w:p>
            <w:r>
              <w:rPr>
                <w:color w:val="555555"/>
                <w:sz w:val="20"/>
              </w:rPr>
              <w:t>Thấp</w:t>
            </w:r>
          </w:p>
        </w:tc>
      </w:tr>
      <w:tr>
        <w:tc>
          <w:tcPr>
            <w:tcW w:type="dxa" w:w="2257"/>
            <w:shd w:val="clear" w:color="auto" w:fill="FFFFFF"/>
            <w:tcBorders>
              <w:top w:val="single" w:sz="4" w:color="CCCCCC"/>
              <w:left w:val="single" w:sz="4" w:color="CCCCCC"/>
              <w:bottom w:val="single" w:sz="4" w:color="CCCCCC"/>
              <w:right w:val="single" w:sz="4" w:color="CCCCCC"/>
            </w:tcBorders>
          </w:tcPr>
          <w:p>
            <w:r>
              <w:rPr>
                <w:color w:val="555555"/>
                <w:sz w:val="20"/>
              </w:rPr>
              <w:t>Phân tích kịch bản</w:t>
            </w:r>
          </w:p>
        </w:tc>
        <w:tc>
          <w:tcPr>
            <w:tcW w:type="dxa" w:w="2257"/>
            <w:shd w:val="clear" w:color="auto" w:fill="FFFFFF"/>
            <w:tcBorders>
              <w:top w:val="single" w:sz="4" w:color="CCCCCC"/>
              <w:left w:val="single" w:sz="4" w:color="CCCCCC"/>
              <w:bottom w:val="single" w:sz="4" w:color="CCCCCC"/>
              <w:right w:val="single" w:sz="4" w:color="CCCCCC"/>
            </w:tcBorders>
          </w:tcPr>
          <w:p>
            <w:r>
              <w:rPr>
                <w:color w:val="555555"/>
                <w:sz w:val="20"/>
              </w:rPr>
              <w:t>What-if: Fed, địa chính trị, khủng hoảng</w:t>
            </w:r>
          </w:p>
        </w:tc>
        <w:tc>
          <w:tcPr>
            <w:tcW w:type="dxa" w:w="2257"/>
            <w:shd w:val="clear" w:color="auto" w:fill="FFFFFF"/>
            <w:tcBorders>
              <w:top w:val="single" w:sz="4" w:color="CCCCCC"/>
              <w:left w:val="single" w:sz="4" w:color="CCCCCC"/>
              <w:bottom w:val="single" w:sz="4" w:color="CCCCCC"/>
              <w:right w:val="single" w:sz="4" w:color="CCCCCC"/>
            </w:tcBorders>
          </w:tcPr>
          <w:p>
            <w:r>
              <w:rPr>
                <w:color w:val="555555"/>
                <w:sz w:val="20"/>
              </w:rPr>
              <w:t>⭐⭐⭐⭐⭐</w:t>
            </w:r>
          </w:p>
        </w:tc>
        <w:tc>
          <w:tcPr>
            <w:tcW w:type="dxa" w:w="2257"/>
            <w:shd w:val="clear" w:color="auto" w:fill="FFFFFF"/>
            <w:tcBorders>
              <w:top w:val="single" w:sz="4" w:color="CCCCCC"/>
              <w:left w:val="single" w:sz="4" w:color="CCCCCC"/>
              <w:bottom w:val="single" w:sz="4" w:color="CCCCCC"/>
              <w:right w:val="single" w:sz="4" w:color="CCCCCC"/>
            </w:tcBorders>
          </w:tcPr>
          <w:p>
            <w:r>
              <w:rPr>
                <w:color w:val="555555"/>
                <w:sz w:val="20"/>
              </w:rPr>
              <w:t>Thấp</w:t>
            </w:r>
          </w:p>
        </w:tc>
      </w:tr>
      <w:tr>
        <w:tc>
          <w:tcPr>
            <w:tcW w:type="dxa" w:w="2257"/>
            <w:shd w:val="clear" w:color="auto" w:fill="F0F6FB"/>
            <w:tcBorders>
              <w:top w:val="single" w:sz="4" w:color="CCCCCC"/>
              <w:left w:val="single" w:sz="4" w:color="CCCCCC"/>
              <w:bottom w:val="single" w:sz="4" w:color="CCCCCC"/>
              <w:right w:val="single" w:sz="4" w:color="CCCCCC"/>
            </w:tcBorders>
          </w:tcPr>
          <w:p>
            <w:r>
              <w:rPr>
                <w:color w:val="555555"/>
                <w:sz w:val="20"/>
              </w:rPr>
              <w:t>ReportAgent</w:t>
            </w:r>
          </w:p>
        </w:tc>
        <w:tc>
          <w:tcPr>
            <w:tcW w:type="dxa" w:w="2257"/>
            <w:shd w:val="clear" w:color="auto" w:fill="F0F6FB"/>
            <w:tcBorders>
              <w:top w:val="single" w:sz="4" w:color="CCCCCC"/>
              <w:left w:val="single" w:sz="4" w:color="CCCCCC"/>
              <w:bottom w:val="single" w:sz="4" w:color="CCCCCC"/>
              <w:right w:val="single" w:sz="4" w:color="CCCCCC"/>
            </w:tcBorders>
          </w:tcPr>
          <w:p>
            <w:r>
              <w:rPr>
                <w:color w:val="555555"/>
                <w:sz w:val="20"/>
              </w:rPr>
              <w:t>Tổng hợp &amp; giải thích xu hướng tâm lý</w:t>
            </w:r>
          </w:p>
        </w:tc>
        <w:tc>
          <w:tcPr>
            <w:tcW w:type="dxa" w:w="2257"/>
            <w:shd w:val="clear" w:color="auto" w:fill="F0F6FB"/>
            <w:tcBorders>
              <w:top w:val="single" w:sz="4" w:color="CCCCCC"/>
              <w:left w:val="single" w:sz="4" w:color="CCCCCC"/>
              <w:bottom w:val="single" w:sz="4" w:color="CCCCCC"/>
              <w:right w:val="single" w:sz="4" w:color="CCCCCC"/>
            </w:tcBorders>
          </w:tcPr>
          <w:p>
            <w:r>
              <w:rPr>
                <w:color w:val="555555"/>
                <w:sz w:val="20"/>
              </w:rPr>
              <w:t>⭐⭐⭐⭐</w:t>
            </w:r>
          </w:p>
        </w:tc>
        <w:tc>
          <w:tcPr>
            <w:tcW w:type="dxa" w:w="2257"/>
            <w:shd w:val="clear" w:color="auto" w:fill="F0F6FB"/>
            <w:tcBorders>
              <w:top w:val="single" w:sz="4" w:color="CCCCCC"/>
              <w:left w:val="single" w:sz="4" w:color="CCCCCC"/>
              <w:bottom w:val="single" w:sz="4" w:color="CCCCCC"/>
              <w:right w:val="single" w:sz="4" w:color="CCCCCC"/>
            </w:tcBorders>
          </w:tcPr>
          <w:p>
            <w:r>
              <w:rPr>
                <w:color w:val="555555"/>
                <w:sz w:val="20"/>
              </w:rPr>
              <w:t>Thấp</w:t>
            </w:r>
          </w:p>
        </w:tc>
      </w:tr>
      <w:tr>
        <w:tc>
          <w:tcPr>
            <w:tcW w:type="dxa" w:w="2257"/>
            <w:shd w:val="clear" w:color="auto" w:fill="FFFFFF"/>
            <w:tcBorders>
              <w:top w:val="single" w:sz="4" w:color="CCCCCC"/>
              <w:left w:val="single" w:sz="4" w:color="CCCCCC"/>
              <w:bottom w:val="single" w:sz="4" w:color="CCCCCC"/>
              <w:right w:val="single" w:sz="4" w:color="CCCCCC"/>
            </w:tcBorders>
          </w:tcPr>
          <w:p>
            <w:r>
              <w:rPr>
                <w:color w:val="555555"/>
                <w:sz w:val="20"/>
              </w:rPr>
              <w:t>Phỏng vấn tác nhân</w:t>
            </w:r>
          </w:p>
        </w:tc>
        <w:tc>
          <w:tcPr>
            <w:tcW w:type="dxa" w:w="2257"/>
            <w:shd w:val="clear" w:color="auto" w:fill="FFFFFF"/>
            <w:tcBorders>
              <w:top w:val="single" w:sz="4" w:color="CCCCCC"/>
              <w:left w:val="single" w:sz="4" w:color="CCCCCC"/>
              <w:bottom w:val="single" w:sz="4" w:color="CCCCCC"/>
              <w:right w:val="single" w:sz="4" w:color="CCCCCC"/>
            </w:tcBorders>
          </w:tcPr>
          <w:p>
            <w:r>
              <w:rPr>
                <w:color w:val="555555"/>
                <w:sz w:val="20"/>
              </w:rPr>
              <w:t>Hiểu cơ chế, sinh dữ liệu huấn luyện</w:t>
            </w:r>
          </w:p>
        </w:tc>
        <w:tc>
          <w:tcPr>
            <w:tcW w:type="dxa" w:w="2257"/>
            <w:shd w:val="clear" w:color="auto" w:fill="FFFFFF"/>
            <w:tcBorders>
              <w:top w:val="single" w:sz="4" w:color="CCCCCC"/>
              <w:left w:val="single" w:sz="4" w:color="CCCCCC"/>
              <w:bottom w:val="single" w:sz="4" w:color="CCCCCC"/>
              <w:right w:val="single" w:sz="4" w:color="CCCCCC"/>
            </w:tcBorders>
          </w:tcPr>
          <w:p>
            <w:r>
              <w:rPr>
                <w:color w:val="555555"/>
                <w:sz w:val="20"/>
              </w:rPr>
              <w:t>⭐⭐⭐</w:t>
            </w:r>
          </w:p>
        </w:tc>
        <w:tc>
          <w:tcPr>
            <w:tcW w:type="dxa" w:w="2257"/>
            <w:shd w:val="clear" w:color="auto" w:fill="FFFFFF"/>
            <w:tcBorders>
              <w:top w:val="single" w:sz="4" w:color="CCCCCC"/>
              <w:left w:val="single" w:sz="4" w:color="CCCCCC"/>
              <w:bottom w:val="single" w:sz="4" w:color="CCCCCC"/>
              <w:right w:val="single" w:sz="4" w:color="CCCCCC"/>
            </w:tcBorders>
          </w:tcPr>
          <w:p>
            <w:r>
              <w:rPr>
                <w:color w:val="555555"/>
                <w:sz w:val="20"/>
              </w:rPr>
              <w:t>Thấp</w:t>
            </w:r>
          </w:p>
        </w:tc>
      </w:tr>
    </w:tbl>
    <w:p/>
    <w:p>
      <w:pPr>
        <w:spacing w:before="360" w:after="80"/>
        <w:pBdr>
          <w:bottom w:val="single" w:sz="12" w:color="1B3A6B" w:space="4"/>
        </w:pBdr>
      </w:pPr>
      <w:r>
        <w:rPr>
          <w:b/>
          <w:color w:val="1B3A6B"/>
          <w:sz w:val="32"/>
        </w:rPr>
        <w:t>4. Giới Hạn Của MiroFish</w:t>
      </w:r>
    </w:p>
    <w:tbl>
      <w:tblPr>
        <w:tblW w:type="auto" w:w="0"/>
        <w:jc w:val="left"/>
        <w:tblLook w:firstColumn="1" w:firstRow="1" w:lastColumn="0" w:lastRow="0" w:noHBand="0" w:noVBand="1" w:val="04A0"/>
      </w:tblPr>
      <w:tblGrid>
        <w:gridCol w:w="9029"/>
      </w:tblGrid>
      <w:tr>
        <w:tc>
          <w:tcPr>
            <w:tcW w:type="dxa" w:w="9029"/>
            <w:shd w:val="clear" w:color="auto" w:fill="FFF3CD"/>
            <w:tcBorders>
              <w:top w:val="single" w:sz="6" w:color="856404"/>
              <w:left w:val="single" w:sz="6" w:color="856404"/>
              <w:bottom w:val="single" w:sz="6" w:color="856404"/>
              <w:right w:val="single" w:sz="6" w:color="856404"/>
            </w:tcBorders>
            <w:vAlign w:val="center"/>
          </w:tcPr>
          <w:p>
            <w:pPr>
              <w:spacing w:before="80" w:after="40"/>
              <w:ind w:left="144"/>
            </w:pPr>
            <w:r>
              <w:rPr>
                <w:b/>
                <w:color w:val="856404"/>
                <w:sz w:val="22"/>
              </w:rPr>
              <w:t xml:space="preserve">⚠️ LƯU Ý  </w:t>
            </w:r>
            <w:r>
              <w:rPr>
                <w:color w:val="555555"/>
                <w:sz w:val="22"/>
              </w:rPr>
              <w:t>Cần nói rõ các giới hạn để tránh kỳ vọng sai lệch và thiết kế kiến trúc không phù hợp.</w:t>
            </w:r>
          </w:p>
        </w:tc>
      </w:tr>
    </w:tbl>
    <w:p/>
    <w:p>
      <w:pPr>
        <w:pStyle w:val="ListBullet"/>
        <w:spacing w:before="20" w:after="40"/>
        <w:ind w:left="432"/>
      </w:pPr>
      <w:r>
        <w:rPr>
          <w:color w:val="555555"/>
          <w:sz w:val="22"/>
        </w:rPr>
        <w:t>Không dự đoán giá cụ thể: MiroFish không trả về con số 'giá vàng tuần tới là $X'. Đầu ra là xu hướng hành vi và tâm lý thị trường.</w:t>
      </w:r>
    </w:p>
    <w:p>
      <w:pPr>
        <w:pStyle w:val="ListBullet"/>
        <w:spacing w:before="20" w:after="40"/>
        <w:ind w:left="432"/>
      </w:pPr>
      <w:r>
        <w:rPr>
          <w:color w:val="555555"/>
          <w:sz w:val="22"/>
        </w:rPr>
        <w:t>Không xử lý dữ liệu chuỗi thời gian: Không có cơ chế phân tích technical chart, moving average, hay OHLC data.</w:t>
      </w:r>
    </w:p>
    <w:p>
      <w:pPr>
        <w:pStyle w:val="ListBullet"/>
        <w:spacing w:before="20" w:after="40"/>
        <w:ind w:left="432"/>
      </w:pPr>
      <w:r>
        <w:rPr>
          <w:color w:val="555555"/>
          <w:sz w:val="22"/>
        </w:rPr>
        <w:t>Không vận hành real-time liên tục: Mỗi vòng mô phỏng cần thời gian đáng kể (tùy thuộc LLM API latency). Không thể cập nhật theo tích tắc như dữ liệu thị trường.</w:t>
      </w:r>
    </w:p>
    <w:p>
      <w:pPr>
        <w:pStyle w:val="ListBullet"/>
        <w:spacing w:before="20" w:after="40"/>
        <w:ind w:left="432"/>
      </w:pPr>
      <w:r>
        <w:rPr>
          <w:color w:val="555555"/>
          <w:sz w:val="22"/>
        </w:rPr>
        <w:t>Chi phí vận hành cao: Mỗi vòng mô phỏng gọi LLM nhiều lần. Với tần suất cập nhật cao thì chi phí API sẽ lớn — cần được kích hoạt theo sự kiện, không phải theo lịch cố định.</w:t>
      </w:r>
    </w:p>
    <w:p>
      <w:pPr>
        <w:pStyle w:val="ListBullet"/>
        <w:spacing w:before="20" w:after="40"/>
        <w:ind w:left="432"/>
      </w:pPr>
      <w:r>
        <w:rPr>
          <w:color w:val="555555"/>
          <w:sz w:val="22"/>
        </w:rPr>
        <w:t>Phụ thuộc chất lượng tài liệu đầu vào: Kết quả mô phỏng tốt hay kém phụ thuộc nhiều vào chất lượng và tính cập nhật của tài liệu seed được cung cấp.</w:t>
      </w:r>
    </w:p>
    <w:p>
      <w:pPr>
        <w:spacing w:before="360" w:after="80"/>
        <w:pBdr>
          <w:bottom w:val="single" w:sz="12" w:color="1B3A6B" w:space="4"/>
        </w:pBdr>
      </w:pPr>
      <w:r>
        <w:rPr>
          <w:b/>
          <w:color w:val="1B3A6B"/>
          <w:sz w:val="32"/>
        </w:rPr>
        <w:t>5. Đề Xuất Kiến Trúc Tích Hợp</w:t>
      </w:r>
    </w:p>
    <w:p>
      <w:pPr>
        <w:spacing w:before="40" w:after="80"/>
      </w:pPr>
      <w:r>
        <w:rPr>
          <w:color w:val="555555"/>
          <w:sz w:val="22"/>
        </w:rPr>
        <w:t>Kiến trúc đề xuất gồm hai track chạy song song, phối hợp qua một lớp ensemble:</w:t>
      </w:r>
    </w:p>
    <w:p>
      <w:pPr>
        <w:spacing w:before="240" w:after="60"/>
      </w:pPr>
      <w:r>
        <w:rPr>
          <w:b/>
          <w:color w:val="167F7F"/>
          <w:sz w:val="26"/>
        </w:rPr>
        <w:t>Track A — Định lượng (chạy liên tục)</w:t>
      </w:r>
    </w:p>
    <w:p>
      <w:pPr>
        <w:spacing w:before="40" w:after="80"/>
      </w:pPr>
      <w:r>
        <w:rPr>
          <w:color w:val="555555"/>
          <w:sz w:val="22"/>
        </w:rPr>
        <w:t>Xử lý dữ liệu thị trường theo thời gian thực và đưa ra dự báo giá nền:</w:t>
      </w:r>
    </w:p>
    <w:p>
      <w:pPr>
        <w:pStyle w:val="ListNumber"/>
        <w:spacing w:before="20" w:after="40"/>
        <w:ind w:left="432"/>
      </w:pPr>
      <w:r>
        <w:rPr>
          <w:color w:val="555555"/>
          <w:sz w:val="22"/>
        </w:rPr>
        <w:t>Thu thập: Giá vàng spot (XAUUSD), DXY, US 10Y yield, CPI, giá dầu WTI, VIX</w:t>
      </w:r>
    </w:p>
    <w:p>
      <w:pPr>
        <w:pStyle w:val="ListNumber"/>
        <w:spacing w:before="20" w:after="40"/>
        <w:ind w:left="432"/>
      </w:pPr>
      <w:r>
        <w:rPr>
          <w:color w:val="555555"/>
          <w:sz w:val="22"/>
        </w:rPr>
        <w:t>Tiền xử lý: Chuẩn hóa, xử lý missing data, tính feature engineering (RSI, MA, Bollinger)</w:t>
      </w:r>
    </w:p>
    <w:p>
      <w:pPr>
        <w:pStyle w:val="ListNumber"/>
        <w:spacing w:before="20" w:after="40"/>
        <w:ind w:left="432"/>
      </w:pPr>
      <w:r>
        <w:rPr>
          <w:color w:val="555555"/>
          <w:sz w:val="22"/>
        </w:rPr>
        <w:t>Mô hình: LSTM / Temporal Fusion Transformer → dự báo giá T+1, T+7, T+30</w:t>
      </w:r>
    </w:p>
    <w:p>
      <w:pPr>
        <w:pStyle w:val="ListNumber"/>
        <w:spacing w:before="20" w:after="40"/>
        <w:ind w:left="432"/>
      </w:pPr>
      <w:r>
        <w:rPr>
          <w:color w:val="555555"/>
          <w:sz w:val="22"/>
        </w:rPr>
        <w:t>Đầu ra: Dự báo giá kèm khoảng tin cậy (confidence interval)</w:t>
      </w:r>
    </w:p>
    <w:p>
      <w:pPr>
        <w:spacing w:before="240" w:after="60"/>
      </w:pPr>
      <w:r>
        <w:rPr>
          <w:b/>
          <w:color w:val="167F7F"/>
          <w:sz w:val="26"/>
        </w:rPr>
        <w:t>Track B — MiroFish (kích hoạt theo sự kiện)</w:t>
      </w:r>
    </w:p>
    <w:p>
      <w:pPr>
        <w:spacing w:before="40" w:after="80"/>
      </w:pPr>
      <w:r>
        <w:rPr>
          <w:color w:val="555555"/>
          <w:sz w:val="22"/>
        </w:rPr>
        <w:t>Phân tích hành vi thị trường khi xuất hiện tin tức quan trọng:</w:t>
      </w:r>
    </w:p>
    <w:p>
      <w:pPr>
        <w:pStyle w:val="ListNumber"/>
        <w:spacing w:before="20" w:after="40"/>
        <w:ind w:left="432"/>
      </w:pPr>
      <w:r>
        <w:rPr>
          <w:color w:val="555555"/>
          <w:sz w:val="22"/>
        </w:rPr>
        <w:t>Trigger: Phát hiện tin tức lớn qua RSS/news API (lãi suất Fed, địa chính trị, khủng hoảng tài chính)</w:t>
      </w:r>
    </w:p>
    <w:p>
      <w:pPr>
        <w:pStyle w:val="ListNumber"/>
        <w:spacing w:before="20" w:after="40"/>
        <w:ind w:left="432"/>
      </w:pPr>
      <w:r>
        <w:rPr>
          <w:color w:val="555555"/>
          <w:sz w:val="22"/>
        </w:rPr>
        <w:t>Mô phỏng: Upload bài báo vào MiroFish → chạy 20-40 vòng mô phỏng với profile nhà đầu tư đa dạng</w:t>
      </w:r>
    </w:p>
    <w:p>
      <w:pPr>
        <w:pStyle w:val="ListNumber"/>
        <w:spacing w:before="20" w:after="40"/>
        <w:ind w:left="432"/>
      </w:pPr>
      <w:r>
        <w:rPr>
          <w:color w:val="555555"/>
          <w:sz w:val="22"/>
        </w:rPr>
        <w:t>Trích xuất: ReportAgent tổng hợp → xuất Sentiment Score (−1.0 đến +1.0) và Volatility Flag</w:t>
      </w:r>
    </w:p>
    <w:p>
      <w:pPr>
        <w:pStyle w:val="ListNumber"/>
        <w:spacing w:before="20" w:after="40"/>
        <w:ind w:left="432"/>
      </w:pPr>
      <w:r>
        <w:rPr>
          <w:color w:val="555555"/>
          <w:sz w:val="22"/>
        </w:rPr>
        <w:t>Đầu vào cho Track A: Bổ sung Sentiment Score như feature bổ trợ vào mô hình ensemble</w:t>
      </w:r>
    </w:p>
    <w:p>
      <w:pPr>
        <w:spacing w:before="240" w:after="60"/>
      </w:pPr>
      <w:r>
        <w:rPr>
          <w:b/>
          <w:color w:val="167F7F"/>
          <w:sz w:val="26"/>
        </w:rPr>
        <w:t>Lớp Ensemble</w:t>
      </w:r>
    </w:p>
    <w:p>
      <w:pPr>
        <w:spacing w:before="40" w:after="80"/>
      </w:pPr>
      <w:r>
        <w:rPr>
          <w:color w:val="555555"/>
          <w:sz w:val="22"/>
        </w:rPr>
        <w:t>Kết hợp đầu ra hai track với trọng số động theo chế độ thị trường:</w:t>
      </w:r>
    </w:p>
    <w:p>
      <w:pPr>
        <w:pStyle w:val="ListBullet"/>
        <w:spacing w:before="20" w:after="40"/>
        <w:ind w:left="432"/>
      </w:pPr>
      <w:r>
        <w:rPr>
          <w:color w:val="555555"/>
          <w:sz w:val="22"/>
        </w:rPr>
        <w:t>Chế độ thị trường bình thường (low VIX): Trọng số Track A cao hơn (70/30)</w:t>
      </w:r>
    </w:p>
    <w:p>
      <w:pPr>
        <w:pStyle w:val="ListBullet"/>
        <w:spacing w:before="20" w:after="40"/>
        <w:ind w:left="432"/>
      </w:pPr>
      <w:r>
        <w:rPr>
          <w:color w:val="555555"/>
          <w:sz w:val="22"/>
        </w:rPr>
        <w:t>Chế độ sự kiện / biến động cao (high VIX hoặc có Volatility Flag từ MiroFish): Tăng trọng số Track B (40/60)</w:t>
      </w:r>
    </w:p>
    <w:p>
      <w:pPr>
        <w:pStyle w:val="ListBullet"/>
        <w:spacing w:before="20" w:after="40"/>
        <w:ind w:left="432"/>
      </w:pPr>
      <w:r>
        <w:rPr>
          <w:color w:val="555555"/>
          <w:sz w:val="22"/>
        </w:rPr>
        <w:t>Đầu ra cuối: Dự báo giá có điều chỉnh tâm lý + giải thích narrative</w:t>
      </w:r>
    </w:p>
    <w:p>
      <w:pPr>
        <w:spacing w:before="360" w:after="80"/>
        <w:pBdr>
          <w:bottom w:val="single" w:sz="12" w:color="1B3A6B" w:space="4"/>
        </w:pBdr>
      </w:pPr>
      <w:r>
        <w:rPr>
          <w:b/>
          <w:color w:val="1B3A6B"/>
          <w:sz w:val="32"/>
        </w:rPr>
        <w:t>6. Lộ Trình Phát Triển Theo Giai Đoạn</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2257"/>
            <w:shd w:val="clear" w:color="auto" w:fill="1B3A6B"/>
            <w:tcBorders>
              <w:top w:val="single" w:sz="4" w:color="1B3A6B"/>
              <w:left w:val="single" w:sz="4" w:color="1B3A6B"/>
              <w:bottom w:val="single" w:sz="4" w:color="1B3A6B"/>
              <w:right w:val="single" w:sz="4" w:color="1B3A6B"/>
            </w:tcBorders>
          </w:tcPr>
          <w:p>
            <w:r>
              <w:rPr>
                <w:b/>
                <w:color w:val="FFFFFF"/>
                <w:sz w:val="21"/>
              </w:rPr>
              <w:t>Giai đoạn</w:t>
            </w:r>
          </w:p>
        </w:tc>
        <w:tc>
          <w:tcPr>
            <w:tcW w:type="dxa" w:w="2257"/>
            <w:shd w:val="clear" w:color="auto" w:fill="1B3A6B"/>
            <w:tcBorders>
              <w:top w:val="single" w:sz="4" w:color="1B3A6B"/>
              <w:left w:val="single" w:sz="4" w:color="1B3A6B"/>
              <w:bottom w:val="single" w:sz="4" w:color="1B3A6B"/>
              <w:right w:val="single" w:sz="4" w:color="1B3A6B"/>
            </w:tcBorders>
          </w:tcPr>
          <w:p>
            <w:r>
              <w:rPr>
                <w:b/>
                <w:color w:val="FFFFFF"/>
                <w:sz w:val="21"/>
              </w:rPr>
              <w:t>Thời gian</w:t>
            </w:r>
          </w:p>
        </w:tc>
        <w:tc>
          <w:tcPr>
            <w:tcW w:type="dxa" w:w="2257"/>
            <w:shd w:val="clear" w:color="auto" w:fill="1B3A6B"/>
            <w:tcBorders>
              <w:top w:val="single" w:sz="4" w:color="1B3A6B"/>
              <w:left w:val="single" w:sz="4" w:color="1B3A6B"/>
              <w:bottom w:val="single" w:sz="4" w:color="1B3A6B"/>
              <w:right w:val="single" w:sz="4" w:color="1B3A6B"/>
            </w:tcBorders>
          </w:tcPr>
          <w:p>
            <w:r>
              <w:rPr>
                <w:b/>
                <w:color w:val="FFFFFF"/>
                <w:sz w:val="21"/>
              </w:rPr>
              <w:t>Mục tiêu</w:t>
            </w:r>
          </w:p>
        </w:tc>
        <w:tc>
          <w:tcPr>
            <w:tcW w:type="dxa" w:w="2257"/>
            <w:shd w:val="clear" w:color="auto" w:fill="1B3A6B"/>
            <w:tcBorders>
              <w:top w:val="single" w:sz="4" w:color="1B3A6B"/>
              <w:left w:val="single" w:sz="4" w:color="1B3A6B"/>
              <w:bottom w:val="single" w:sz="4" w:color="1B3A6B"/>
              <w:right w:val="single" w:sz="4" w:color="1B3A6B"/>
            </w:tcBorders>
          </w:tcPr>
          <w:p>
            <w:r>
              <w:rPr>
                <w:b/>
                <w:color w:val="FFFFFF"/>
                <w:sz w:val="21"/>
              </w:rPr>
              <w:t>Milestone</w:t>
            </w:r>
          </w:p>
        </w:tc>
      </w:tr>
      <w:tr>
        <w:tc>
          <w:tcPr>
            <w:tcW w:type="dxa" w:w="2257"/>
            <w:shd w:val="clear" w:color="auto" w:fill="FFFFFF"/>
            <w:tcBorders>
              <w:top w:val="single" w:sz="4" w:color="CCCCCC"/>
              <w:left w:val="single" w:sz="4" w:color="CCCCCC"/>
              <w:bottom w:val="single" w:sz="4" w:color="CCCCCC"/>
              <w:right w:val="single" w:sz="4" w:color="CCCCCC"/>
            </w:tcBorders>
          </w:tcPr>
          <w:p>
            <w:pPr>
              <w:spacing w:before="60" w:after="60"/>
            </w:pPr>
            <w:r>
              <w:rPr>
                <w:color w:val="555555"/>
                <w:sz w:val="20"/>
              </w:rPr>
              <w:t>Giai đoạn 1</w:t>
              <w:br/>
              <w:t>Nền tảng</w:t>
            </w:r>
          </w:p>
        </w:tc>
        <w:tc>
          <w:tcPr>
            <w:tcW w:type="dxa" w:w="2257"/>
            <w:shd w:val="clear" w:color="auto" w:fill="FFFFFF"/>
            <w:tcBorders>
              <w:top w:val="single" w:sz="4" w:color="CCCCCC"/>
              <w:left w:val="single" w:sz="4" w:color="CCCCCC"/>
              <w:bottom w:val="single" w:sz="4" w:color="CCCCCC"/>
              <w:right w:val="single" w:sz="4" w:color="CCCCCC"/>
            </w:tcBorders>
          </w:tcPr>
          <w:p>
            <w:pPr>
              <w:spacing w:before="60" w:after="60"/>
            </w:pPr>
            <w:r>
              <w:rPr>
                <w:color w:val="555555"/>
                <w:sz w:val="20"/>
              </w:rPr>
              <w:t>Tháng 1–2</w:t>
            </w:r>
          </w:p>
        </w:tc>
        <w:tc>
          <w:tcPr>
            <w:tcW w:type="dxa" w:w="2257"/>
            <w:shd w:val="clear" w:color="auto" w:fill="FFFFFF"/>
            <w:tcBorders>
              <w:top w:val="single" w:sz="4" w:color="CCCCCC"/>
              <w:left w:val="single" w:sz="4" w:color="CCCCCC"/>
              <w:bottom w:val="single" w:sz="4" w:color="CCCCCC"/>
              <w:right w:val="single" w:sz="4" w:color="CCCCCC"/>
            </w:tcBorders>
          </w:tcPr>
          <w:p>
            <w:pPr>
              <w:spacing w:before="60" w:after="60"/>
            </w:pPr>
            <w:r>
              <w:rPr>
                <w:color w:val="555555"/>
                <w:sz w:val="20"/>
              </w:rPr>
              <w:t>Xây dựng Track A (định lượng) độc lập</w:t>
            </w:r>
          </w:p>
        </w:tc>
        <w:tc>
          <w:tcPr>
            <w:tcW w:type="dxa" w:w="2257"/>
            <w:shd w:val="clear" w:color="auto" w:fill="FFFFFF"/>
            <w:tcBorders>
              <w:top w:val="single" w:sz="4" w:color="CCCCCC"/>
              <w:left w:val="single" w:sz="4" w:color="CCCCCC"/>
              <w:bottom w:val="single" w:sz="4" w:color="CCCCCC"/>
              <w:right w:val="single" w:sz="4" w:color="CCCCCC"/>
            </w:tcBorders>
          </w:tcPr>
          <w:p>
            <w:pPr>
              <w:spacing w:before="60" w:after="60"/>
            </w:pPr>
            <w:r>
              <w:rPr>
                <w:color w:val="555555"/>
                <w:sz w:val="20"/>
              </w:rPr>
              <w:t>• Thu thập dữ liệu lịch sử 5 năm</w:t>
              <w:br/>
              <w:t>• Train &amp; validate LSTM baseline</w:t>
              <w:br/>
              <w:t>• Đạt MAE &lt; 2% trên test set</w:t>
            </w:r>
          </w:p>
        </w:tc>
      </w:tr>
      <w:tr>
        <w:tc>
          <w:tcPr>
            <w:tcW w:type="dxa" w:w="2257"/>
            <w:shd w:val="clear" w:color="auto" w:fill="F0F6FB"/>
            <w:tcBorders>
              <w:top w:val="single" w:sz="4" w:color="CCCCCC"/>
              <w:left w:val="single" w:sz="4" w:color="CCCCCC"/>
              <w:bottom w:val="single" w:sz="4" w:color="CCCCCC"/>
              <w:right w:val="single" w:sz="4" w:color="CCCCCC"/>
            </w:tcBorders>
          </w:tcPr>
          <w:p>
            <w:pPr>
              <w:spacing w:before="60" w:after="60"/>
            </w:pPr>
            <w:r>
              <w:rPr>
                <w:color w:val="555555"/>
                <w:sz w:val="20"/>
              </w:rPr>
              <w:t>Giai đoạn 2</w:t>
              <w:br/>
              <w:t>Tích hợp</w:t>
            </w:r>
          </w:p>
        </w:tc>
        <w:tc>
          <w:tcPr>
            <w:tcW w:type="dxa" w:w="2257"/>
            <w:shd w:val="clear" w:color="auto" w:fill="F0F6FB"/>
            <w:tcBorders>
              <w:top w:val="single" w:sz="4" w:color="CCCCCC"/>
              <w:left w:val="single" w:sz="4" w:color="CCCCCC"/>
              <w:bottom w:val="single" w:sz="4" w:color="CCCCCC"/>
              <w:right w:val="single" w:sz="4" w:color="CCCCCC"/>
            </w:tcBorders>
          </w:tcPr>
          <w:p>
            <w:pPr>
              <w:spacing w:before="60" w:after="60"/>
            </w:pPr>
            <w:r>
              <w:rPr>
                <w:color w:val="555555"/>
                <w:sz w:val="20"/>
              </w:rPr>
              <w:t>Tháng 3–4</w:t>
            </w:r>
          </w:p>
        </w:tc>
        <w:tc>
          <w:tcPr>
            <w:tcW w:type="dxa" w:w="2257"/>
            <w:shd w:val="clear" w:color="auto" w:fill="F0F6FB"/>
            <w:tcBorders>
              <w:top w:val="single" w:sz="4" w:color="CCCCCC"/>
              <w:left w:val="single" w:sz="4" w:color="CCCCCC"/>
              <w:bottom w:val="single" w:sz="4" w:color="CCCCCC"/>
              <w:right w:val="single" w:sz="4" w:color="CCCCCC"/>
            </w:tcBorders>
          </w:tcPr>
          <w:p>
            <w:pPr>
              <w:spacing w:before="60" w:after="60"/>
            </w:pPr>
            <w:r>
              <w:rPr>
                <w:color w:val="555555"/>
                <w:sz w:val="20"/>
              </w:rPr>
              <w:t>Tích hợp MiroFish vào pipeline</w:t>
            </w:r>
          </w:p>
        </w:tc>
        <w:tc>
          <w:tcPr>
            <w:tcW w:type="dxa" w:w="2257"/>
            <w:shd w:val="clear" w:color="auto" w:fill="F0F6FB"/>
            <w:tcBorders>
              <w:top w:val="single" w:sz="4" w:color="CCCCCC"/>
              <w:left w:val="single" w:sz="4" w:color="CCCCCC"/>
              <w:bottom w:val="single" w:sz="4" w:color="CCCCCC"/>
              <w:right w:val="single" w:sz="4" w:color="CCCCCC"/>
            </w:tcBorders>
          </w:tcPr>
          <w:p>
            <w:pPr>
              <w:spacing w:before="60" w:after="60"/>
            </w:pPr>
            <w:r>
              <w:rPr>
                <w:color w:val="555555"/>
                <w:sz w:val="20"/>
              </w:rPr>
              <w:t>• Xây dựng bộ profile nhà đầu tư vàng</w:t>
              <w:br/>
              <w:t>• Thiết kế trigger theo sự kiện</w:t>
              <w:br/>
              <w:t>• Chuẩn hóa Sentiment Score output</w:t>
            </w:r>
          </w:p>
        </w:tc>
      </w:tr>
      <w:tr>
        <w:tc>
          <w:tcPr>
            <w:tcW w:type="dxa" w:w="2257"/>
            <w:shd w:val="clear" w:color="auto" w:fill="FFFFFF"/>
            <w:tcBorders>
              <w:top w:val="single" w:sz="4" w:color="CCCCCC"/>
              <w:left w:val="single" w:sz="4" w:color="CCCCCC"/>
              <w:bottom w:val="single" w:sz="4" w:color="CCCCCC"/>
              <w:right w:val="single" w:sz="4" w:color="CCCCCC"/>
            </w:tcBorders>
          </w:tcPr>
          <w:p>
            <w:pPr>
              <w:spacing w:before="60" w:after="60"/>
            </w:pPr>
            <w:r>
              <w:rPr>
                <w:color w:val="555555"/>
                <w:sz w:val="20"/>
              </w:rPr>
              <w:t>Giai đoạn 3</w:t>
              <w:br/>
              <w:t>Ensemble</w:t>
            </w:r>
          </w:p>
        </w:tc>
        <w:tc>
          <w:tcPr>
            <w:tcW w:type="dxa" w:w="2257"/>
            <w:shd w:val="clear" w:color="auto" w:fill="FFFFFF"/>
            <w:tcBorders>
              <w:top w:val="single" w:sz="4" w:color="CCCCCC"/>
              <w:left w:val="single" w:sz="4" w:color="CCCCCC"/>
              <w:bottom w:val="single" w:sz="4" w:color="CCCCCC"/>
              <w:right w:val="single" w:sz="4" w:color="CCCCCC"/>
            </w:tcBorders>
          </w:tcPr>
          <w:p>
            <w:pPr>
              <w:spacing w:before="60" w:after="60"/>
            </w:pPr>
            <w:r>
              <w:rPr>
                <w:color w:val="555555"/>
                <w:sz w:val="20"/>
              </w:rPr>
              <w:t>Tháng 5–6</w:t>
            </w:r>
          </w:p>
        </w:tc>
        <w:tc>
          <w:tcPr>
            <w:tcW w:type="dxa" w:w="2257"/>
            <w:shd w:val="clear" w:color="auto" w:fill="FFFFFF"/>
            <w:tcBorders>
              <w:top w:val="single" w:sz="4" w:color="CCCCCC"/>
              <w:left w:val="single" w:sz="4" w:color="CCCCCC"/>
              <w:bottom w:val="single" w:sz="4" w:color="CCCCCC"/>
              <w:right w:val="single" w:sz="4" w:color="CCCCCC"/>
            </w:tcBorders>
          </w:tcPr>
          <w:p>
            <w:pPr>
              <w:spacing w:before="60" w:after="60"/>
            </w:pPr>
            <w:r>
              <w:rPr>
                <w:color w:val="555555"/>
                <w:sz w:val="20"/>
              </w:rPr>
              <w:t>Xây dựng lớp ensemble và đánh giá</w:t>
            </w:r>
          </w:p>
        </w:tc>
        <w:tc>
          <w:tcPr>
            <w:tcW w:type="dxa" w:w="2257"/>
            <w:shd w:val="clear" w:color="auto" w:fill="FFFFFF"/>
            <w:tcBorders>
              <w:top w:val="single" w:sz="4" w:color="CCCCCC"/>
              <w:left w:val="single" w:sz="4" w:color="CCCCCC"/>
              <w:bottom w:val="single" w:sz="4" w:color="CCCCCC"/>
              <w:right w:val="single" w:sz="4" w:color="CCCCCC"/>
            </w:tcBorders>
          </w:tcPr>
          <w:p>
            <w:pPr>
              <w:spacing w:before="60" w:after="60"/>
            </w:pPr>
            <w:r>
              <w:rPr>
                <w:color w:val="555555"/>
                <w:sz w:val="20"/>
              </w:rPr>
              <w:t>• Backtesting kịch bản sự kiện lớn</w:t>
              <w:br/>
              <w:t>• Tối ưu trọng số theo chế độ thị trường</w:t>
              <w:br/>
              <w:t>• So sánh với baseline Track A</w:t>
            </w:r>
          </w:p>
        </w:tc>
      </w:tr>
    </w:tbl>
    <w:p/>
    <w:p>
      <w:pPr>
        <w:spacing w:before="360" w:after="80"/>
        <w:pBdr>
          <w:bottom w:val="single" w:sz="12" w:color="1B3A6B" w:space="4"/>
        </w:pBdr>
      </w:pPr>
      <w:r>
        <w:rPr>
          <w:b/>
          <w:color w:val="1B3A6B"/>
          <w:sz w:val="32"/>
        </w:rPr>
        <w:t>7. Kết Luận &amp; Khuyến Nghị</w:t>
      </w:r>
    </w:p>
    <w:p>
      <w:pPr>
        <w:spacing w:before="40" w:after="80"/>
      </w:pPr>
      <w:r>
        <w:rPr>
          <w:color w:val="555555"/>
          <w:sz w:val="22"/>
        </w:rPr>
        <w:t>MiroFish là công cụ phù hợp để đóng vai trò module phân tích hành vi và tâm lý thị trường trong hệ thống dự đoán giá vàng. Đây không phải là engine dự báo giá trực tiếp, nhưng là lớp bổ sung có giá trị cao nhất cho các hệ thống định lượng hiện tại — vì nó giải quyết đúng điểm yếu chính của chúng: thiếu khả năng mô hình hóa hành vi đám đông khi có cú sốc thông tin bất ngờ.</w:t>
      </w:r>
    </w:p>
    <w:p>
      <w:pPr>
        <w:spacing w:before="240" w:after="60"/>
      </w:pPr>
      <w:r>
        <w:rPr>
          <w:b/>
          <w:color w:val="167F7F"/>
          <w:sz w:val="26"/>
        </w:rPr>
        <w:t>Khuyến nghị ưu tiên</w:t>
      </w:r>
    </w:p>
    <w:p>
      <w:pPr>
        <w:pStyle w:val="ListNumber"/>
        <w:spacing w:before="20" w:after="40"/>
        <w:ind w:left="432"/>
      </w:pPr>
      <w:r>
        <w:rPr>
          <w:color w:val="555555"/>
          <w:sz w:val="22"/>
        </w:rPr>
        <w:t>Bắt đầu với Track A: Xây dựng nền tảng định lượng vững chắc trước khi tích hợp MiroFish.</w:t>
      </w:r>
    </w:p>
    <w:p>
      <w:pPr>
        <w:pStyle w:val="ListNumber"/>
        <w:spacing w:before="20" w:after="40"/>
        <w:ind w:left="432"/>
      </w:pPr>
      <w:r>
        <w:rPr>
          <w:color w:val="555555"/>
          <w:sz w:val="22"/>
        </w:rPr>
        <w:t>Thiết kế profile tác nhân chuyên biệt: Tạo bộ profile nhà đầu tư vàng đặc thù (hedge fund, nhà đầu tư lẻ Châu Á, ngân hàng trung ương, quỹ ETF) để tăng tính thực tế.</w:t>
      </w:r>
    </w:p>
    <w:p>
      <w:pPr>
        <w:pStyle w:val="ListNumber"/>
        <w:spacing w:before="20" w:after="40"/>
        <w:ind w:left="432"/>
      </w:pPr>
      <w:r>
        <w:rPr>
          <w:color w:val="555555"/>
          <w:sz w:val="22"/>
        </w:rPr>
        <w:t>Kích hoạt theo sự kiện, không theo lịch: Tránh lãng phí chi phí API — chỉ chạy MiroFish khi có tin tức thực sự tác động đến thị trường.</w:t>
      </w:r>
    </w:p>
    <w:p>
      <w:pPr>
        <w:pStyle w:val="ListNumber"/>
        <w:spacing w:before="20" w:after="40"/>
        <w:ind w:left="432"/>
      </w:pPr>
      <w:r>
        <w:rPr>
          <w:color w:val="555555"/>
          <w:sz w:val="22"/>
        </w:rPr>
        <w:t>Backtesting bắt buộc: Kiểm tra trên các sự kiện lớn lịch sử (COVID-2020, SVB-2023, tăng lãi suất Fed 2022) trước khi đưa vào production.</w:t>
      </w:r>
    </w:p>
    <w:p>
      <w:pPr>
        <w:pStyle w:val="ListNumber"/>
        <w:spacing w:before="20" w:after="40"/>
        <w:ind w:left="432"/>
      </w:pPr>
      <w:r>
        <w:rPr>
          <w:color w:val="555555"/>
          <w:sz w:val="22"/>
        </w:rPr>
        <w:t>Xem xét cache kết quả: Lưu trữ kết quả mô phỏng của MiroFish cho các sự kiện tương tự để giảm chi phí vận hành.</w:t>
      </w:r>
    </w:p>
    <w:tbl>
      <w:tblPr>
        <w:tblW w:type="auto" w:w="0"/>
        <w:jc w:val="left"/>
        <w:tblLook w:firstColumn="1" w:firstRow="1" w:lastColumn="0" w:lastRow="0" w:noHBand="0" w:noVBand="1" w:val="04A0"/>
      </w:tblPr>
      <w:tblGrid>
        <w:gridCol w:w="9029"/>
      </w:tblGrid>
      <w:tr>
        <w:tc>
          <w:tcPr>
            <w:tcW w:type="dxa" w:w="9029"/>
            <w:shd w:val="clear" w:color="auto" w:fill="D4EDDA"/>
            <w:tcBorders>
              <w:top w:val="single" w:sz="6" w:color="155724"/>
              <w:left w:val="single" w:sz="6" w:color="155724"/>
              <w:bottom w:val="single" w:sz="6" w:color="155724"/>
              <w:right w:val="single" w:sz="6" w:color="155724"/>
            </w:tcBorders>
            <w:vAlign w:val="center"/>
          </w:tcPr>
          <w:p>
            <w:pPr>
              <w:spacing w:before="80" w:after="40"/>
              <w:ind w:left="144"/>
            </w:pPr>
            <w:r>
              <w:rPr>
                <w:b/>
                <w:color w:val="155724"/>
                <w:sz w:val="22"/>
              </w:rPr>
              <w:t xml:space="preserve">✅ KẾT LUẬN CUỐI CÙNG  </w:t>
            </w:r>
            <w:r>
              <w:rPr>
                <w:color w:val="555555"/>
                <w:sz w:val="22"/>
              </w:rPr>
              <w:t>Tích hợp MiroFish vào hệ thống dự đoán giá vàng là khả thi và có giá trị chiến lược. Đây là lợi thế cạnh tranh rõ ràng so với các hệ thống chỉ dùng phương pháp định lượng thuần túy. Cần khoảng 4–6 tháng để xây dựng và kiểm chứng toàn bộ pipeline, với chi phí vận hành chính nằm ở LLM API khi MiroFish được kích hoạt.</w:t>
            </w:r>
          </w:p>
        </w:tc>
      </w:tr>
    </w:tbl>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bottom w:val="single" w:sz="4" w:color="B8860B" w:space="4"/>
      </w:pBdr>
    </w:pPr>
    <w:r>
      <w:rPr>
        <w:color w:val="555555"/>
        <w:sz w:val="18"/>
      </w:rPr>
      <w:t>Tài liệu nội bộ – Phân tích tích hợp MiroFish × Dự đoán giá vàng  |  Tháng 3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