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Міністерство освіти і науки  України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Національний університет "Львівська політехніка"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Кафедра ЕОМ</w:t>
      </w:r>
    </w:p>
    <w:p w:rsidR="00BE1B22" w:rsidRDefault="001E7FF8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br/>
      </w:r>
      <w:r>
        <w:rPr>
          <w:noProof/>
          <w:lang w:val="en-US"/>
        </w:rPr>
        <w:drawing>
          <wp:inline distT="0" distB="0" distL="0" distR="0">
            <wp:extent cx="2677795" cy="2540635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795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B22" w:rsidRDefault="00BE1B22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28"/>
          <w:lang w:eastAsia="zh-CN"/>
        </w:rPr>
      </w:pPr>
    </w:p>
    <w:p w:rsidR="00BE1B22" w:rsidRPr="008A0C05" w:rsidRDefault="008868D7">
      <w:pPr>
        <w:suppressAutoHyphens/>
        <w:jc w:val="center"/>
        <w:rPr>
          <w:lang w:val="ru-RU"/>
        </w:rPr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 xml:space="preserve"> Звіт з лабораторної роботи №</w:t>
      </w:r>
      <w:r w:rsidR="006C3265">
        <w:rPr>
          <w:rFonts w:ascii="Times New Roman" w:eastAsia="Calibri" w:hAnsi="Times New Roman" w:cs="Times New Roman"/>
          <w:b/>
          <w:sz w:val="32"/>
          <w:szCs w:val="28"/>
          <w:lang w:val="ru-RU" w:eastAsia="zh-CN"/>
        </w:rPr>
        <w:t>5</w:t>
      </w:r>
    </w:p>
    <w:p w:rsidR="00BE1B22" w:rsidRDefault="001E7FF8">
      <w:pPr>
        <w:spacing w:line="264" w:lineRule="auto"/>
        <w:jc w:val="center"/>
      </w:pP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з дисципліни “</w:t>
      </w:r>
      <w:r>
        <w:t xml:space="preserve"> </w:t>
      </w:r>
      <w:r w:rsidR="008777EE" w:rsidRPr="008777EE">
        <w:rPr>
          <w:rFonts w:ascii="Times New Roman" w:hAnsi="Times New Roman" w:cs="Arial"/>
          <w:b/>
          <w:sz w:val="28"/>
          <w:szCs w:val="28"/>
        </w:rPr>
        <w:t xml:space="preserve">Комп’ютерні системи </w:t>
      </w:r>
      <w:r>
        <w:rPr>
          <w:rFonts w:ascii="Times New Roman" w:eastAsia="Calibri" w:hAnsi="Times New Roman" w:cs="Times New Roman"/>
          <w:b/>
          <w:sz w:val="32"/>
          <w:szCs w:val="28"/>
          <w:lang w:eastAsia="zh-CN"/>
        </w:rPr>
        <w:t>”</w:t>
      </w:r>
    </w:p>
    <w:p w:rsidR="00BE1B22" w:rsidRDefault="001E7FF8">
      <w:pPr>
        <w:pStyle w:val="Default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на тему: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” </w:t>
      </w:r>
      <w:r w:rsidR="006C3265" w:rsidRPr="006C3265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Дослідження програмної моделі  RISC CPU</w:t>
      </w:r>
      <w:r w:rsidRPr="00F140F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”</w:t>
      </w: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BE1B22">
      <w:pPr>
        <w:suppressAutoHyphens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Виконав:   студент .гр.  КІ-33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Кіндій В. А.</w:t>
      </w:r>
    </w:p>
    <w:p w:rsidR="00BE1B22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 xml:space="preserve">                                                                            Прийняв: викладач </w:t>
      </w:r>
    </w:p>
    <w:p w:rsidR="00BE1B22" w:rsidRDefault="00D24B2D">
      <w:pPr>
        <w:suppressAutoHyphens/>
        <w:jc w:val="right"/>
        <w:rPr>
          <w:rFonts w:ascii="Times New Roman" w:eastAsia="Calibri" w:hAnsi="Times New Roman" w:cs="Times New Roman"/>
          <w:b/>
          <w:sz w:val="28"/>
          <w:szCs w:val="28"/>
          <w:lang w:eastAsia="zh-CN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zh-CN"/>
        </w:rPr>
        <w:t>Козак Н. Б.</w:t>
      </w:r>
    </w:p>
    <w:p w:rsidR="001E7FF8" w:rsidRDefault="001E7FF8">
      <w:pPr>
        <w:suppressAutoHyphens/>
        <w:jc w:val="right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</w:p>
    <w:p w:rsidR="00BE1B22" w:rsidRDefault="00D24B2D">
      <w:pPr>
        <w:suppressAutoHyphens/>
        <w:jc w:val="center"/>
        <w:rPr>
          <w:rFonts w:ascii="Times New Roman" w:eastAsia="Calibri" w:hAnsi="Times New Roman" w:cs="Times New Roman"/>
          <w:b/>
          <w:sz w:val="32"/>
          <w:szCs w:val="32"/>
          <w:lang w:eastAsia="zh-CN"/>
        </w:rPr>
      </w:pPr>
      <w:r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>Львів 2020</w:t>
      </w:r>
      <w:r w:rsidR="001E7FF8">
        <w:rPr>
          <w:rFonts w:ascii="Times New Roman" w:eastAsia="Calibri" w:hAnsi="Times New Roman" w:cs="Times New Roman"/>
          <w:b/>
          <w:sz w:val="32"/>
          <w:szCs w:val="32"/>
          <w:lang w:eastAsia="zh-CN"/>
        </w:rPr>
        <w:t xml:space="preserve"> р.</w:t>
      </w:r>
    </w:p>
    <w:p w:rsidR="001E7FF8" w:rsidRDefault="001E7FF8">
      <w:pPr>
        <w:spacing w:after="0"/>
        <w:jc w:val="both"/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</w:pPr>
    </w:p>
    <w:p w:rsidR="006C3265" w:rsidRDefault="001E7FF8" w:rsidP="006C326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color w:val="00000A"/>
        </w:rPr>
      </w:pPr>
      <w:r>
        <w:rPr>
          <w:rFonts w:ascii="Times New Roman" w:hAnsi="Times New Roman" w:cs="Times New Roman"/>
          <w:b/>
          <w:color w:val="00000A"/>
          <w:sz w:val="28"/>
          <w:szCs w:val="28"/>
          <w:u w:val="single"/>
        </w:rPr>
        <w:lastRenderedPageBreak/>
        <w:t>Мета роботи:</w:t>
      </w:r>
      <w:r>
        <w:rPr>
          <w:rFonts w:ascii="Times New Roman" w:hAnsi="Times New Roman" w:cs="Times New Roman"/>
          <w:color w:val="00000A"/>
        </w:rPr>
        <w:t xml:space="preserve"> </w:t>
      </w:r>
    </w:p>
    <w:p w:rsidR="006C3265" w:rsidRPr="006C3265" w:rsidRDefault="006C3265" w:rsidP="006C3265">
      <w:pPr>
        <w:autoSpaceDE w:val="0"/>
        <w:autoSpaceDN w:val="0"/>
        <w:adjustRightInd w:val="0"/>
        <w:ind w:left="708"/>
        <w:jc w:val="both"/>
        <w:rPr>
          <w:rFonts w:ascii="Times New Roman" w:hAnsi="Times New Roman" w:cs="Times New Roman"/>
          <w:sz w:val="28"/>
        </w:rPr>
      </w:pPr>
      <w:r w:rsidRPr="006C3265">
        <w:rPr>
          <w:rFonts w:ascii="Times New Roman" w:hAnsi="Times New Roman" w:cs="Times New Roman"/>
          <w:sz w:val="28"/>
        </w:rPr>
        <w:t xml:space="preserve">1. Навчитися здійснювати оцінку  структури об’єкта (RISC  CPU)  на існуючій програмній моделі .  </w:t>
      </w:r>
    </w:p>
    <w:p w:rsidR="006C3265" w:rsidRPr="006C3265" w:rsidRDefault="006C3265" w:rsidP="006C3265">
      <w:pPr>
        <w:autoSpaceDE w:val="0"/>
        <w:autoSpaceDN w:val="0"/>
        <w:adjustRightInd w:val="0"/>
        <w:ind w:firstLine="708"/>
        <w:jc w:val="both"/>
        <w:rPr>
          <w:rFonts w:ascii="Times New Roman" w:hAnsi="Times New Roman" w:cs="Times New Roman"/>
          <w:sz w:val="28"/>
        </w:rPr>
      </w:pPr>
      <w:r w:rsidRPr="006C3265">
        <w:rPr>
          <w:rFonts w:ascii="Times New Roman" w:hAnsi="Times New Roman" w:cs="Times New Roman"/>
          <w:sz w:val="28"/>
        </w:rPr>
        <w:t>2. Навчитись встановлювати структуру інтерфейсів об’єкта .</w:t>
      </w:r>
    </w:p>
    <w:p w:rsidR="001E7FF8" w:rsidRDefault="001E7FF8" w:rsidP="00F140FD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Завдання: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1.</w:t>
      </w:r>
      <w:r w:rsidRPr="006C3265">
        <w:rPr>
          <w:rFonts w:ascii="Times New Roman" w:hAnsi="Times New Roman" w:cs="Times New Roman"/>
          <w:sz w:val="28"/>
          <w:szCs w:val="28"/>
        </w:rPr>
        <w:tab/>
        <w:t>Дослідити програмну модель RISC CPU;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2.</w:t>
      </w:r>
      <w:r w:rsidRPr="006C3265">
        <w:rPr>
          <w:rFonts w:ascii="Times New Roman" w:hAnsi="Times New Roman" w:cs="Times New Roman"/>
          <w:sz w:val="28"/>
          <w:szCs w:val="28"/>
        </w:rPr>
        <w:tab/>
        <w:t>Визначити склад програмної моделі RISC  CPU.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3.</w:t>
      </w:r>
      <w:r w:rsidRPr="006C3265">
        <w:rPr>
          <w:rFonts w:ascii="Times New Roman" w:hAnsi="Times New Roman" w:cs="Times New Roman"/>
          <w:sz w:val="28"/>
          <w:szCs w:val="28"/>
        </w:rPr>
        <w:tab/>
        <w:t>Визначити призначення блоків у структурі RISC  CPU.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4.</w:t>
      </w:r>
      <w:r w:rsidRPr="006C3265">
        <w:rPr>
          <w:rFonts w:ascii="Times New Roman" w:hAnsi="Times New Roman" w:cs="Times New Roman"/>
          <w:sz w:val="28"/>
          <w:szCs w:val="28"/>
        </w:rPr>
        <w:tab/>
        <w:t>Визначити зв’язки між структурними блоками RISC  CPU (інтерфейси).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5.</w:t>
      </w:r>
      <w:r w:rsidRPr="006C3265">
        <w:rPr>
          <w:rFonts w:ascii="Times New Roman" w:hAnsi="Times New Roman" w:cs="Times New Roman"/>
          <w:sz w:val="28"/>
          <w:szCs w:val="28"/>
        </w:rPr>
        <w:tab/>
        <w:t>Визначити структури інтерфейсів між блоками RISC  CPU.</w:t>
      </w:r>
    </w:p>
    <w:p w:rsidR="006C3265" w:rsidRPr="006C3265" w:rsidRDefault="006C3265" w:rsidP="006C32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6.</w:t>
      </w:r>
      <w:r w:rsidRPr="006C3265">
        <w:rPr>
          <w:rFonts w:ascii="Times New Roman" w:hAnsi="Times New Roman" w:cs="Times New Roman"/>
          <w:sz w:val="28"/>
          <w:szCs w:val="28"/>
        </w:rPr>
        <w:tab/>
        <w:t>Визначити окремі потоки у структурі інтерфейсів:</w:t>
      </w:r>
    </w:p>
    <w:p w:rsidR="006C3265" w:rsidRPr="006C3265" w:rsidRDefault="006C3265" w:rsidP="006C326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•</w:t>
      </w:r>
      <w:r w:rsidRPr="006C3265">
        <w:rPr>
          <w:rFonts w:ascii="Times New Roman" w:hAnsi="Times New Roman" w:cs="Times New Roman"/>
          <w:sz w:val="28"/>
          <w:szCs w:val="28"/>
        </w:rPr>
        <w:tab/>
        <w:t>інформаційні;</w:t>
      </w:r>
    </w:p>
    <w:p w:rsidR="006C3265" w:rsidRPr="006C3265" w:rsidRDefault="006C3265" w:rsidP="006C3265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>•</w:t>
      </w:r>
      <w:r w:rsidRPr="006C3265">
        <w:rPr>
          <w:rFonts w:ascii="Times New Roman" w:hAnsi="Times New Roman" w:cs="Times New Roman"/>
          <w:sz w:val="28"/>
          <w:szCs w:val="28"/>
        </w:rPr>
        <w:tab/>
        <w:t>керування.</w:t>
      </w:r>
    </w:p>
    <w:p w:rsidR="00BE1B22" w:rsidRDefault="001E7FF8" w:rsidP="006C3265">
      <w:pPr>
        <w:spacing w:after="0"/>
        <w:ind w:firstLine="72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</w:rPr>
        <w:t>Хід роботи</w:t>
      </w:r>
      <w:r w:rsidRPr="001E7FF8">
        <w:rPr>
          <w:rStyle w:val="a7"/>
          <w:rFonts w:ascii="Times New Roman" w:hAnsi="Times New Roman" w:cs="Times New Roman"/>
          <w:b/>
          <w:i w:val="0"/>
          <w:iCs w:val="0"/>
          <w:color w:val="auto"/>
          <w:sz w:val="28"/>
          <w:szCs w:val="28"/>
          <w:lang w:val="en-US"/>
        </w:rPr>
        <w:t xml:space="preserve">: </w:t>
      </w:r>
      <w:r w:rsidRPr="001E7FF8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</w:t>
      </w:r>
    </w:p>
    <w:p w:rsidR="006C3265" w:rsidRPr="006C3265" w:rsidRDefault="006C3265" w:rsidP="006C3265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Досліджую програмну модель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RICS CPU</w:t>
      </w:r>
    </w:p>
    <w:p w:rsidR="006C3265" w:rsidRPr="0008617A" w:rsidRDefault="006C3265" w:rsidP="006C3265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Визначаю склад програмної моделі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RISC</w:t>
      </w:r>
      <w:r w:rsidRPr="006C3265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CPU</w:t>
      </w:r>
    </w:p>
    <w:p w:rsidR="0008617A" w:rsidRPr="006C3265" w:rsidRDefault="0008617A" w:rsidP="006C3265">
      <w:pPr>
        <w:pStyle w:val="af"/>
        <w:numPr>
          <w:ilvl w:val="0"/>
          <w:numId w:val="13"/>
        </w:num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Визначаю призначення блоків у структурі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RISC</w:t>
      </w:r>
      <w:r w:rsidRPr="0008617A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CPU</w:t>
      </w:r>
    </w:p>
    <w:p w:rsidR="006C3265" w:rsidRDefault="006C3265" w:rsidP="006C3265">
      <w:pPr>
        <w:spacing w:after="0"/>
        <w:jc w:val="both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Модель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RISC</w:t>
      </w:r>
      <w:r w:rsidRPr="006C3265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CPU</w:t>
      </w:r>
      <w:r w:rsidRPr="006C3265"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складається з елементів що зображені в таблиці 1</w:t>
      </w:r>
    </w:p>
    <w:p w:rsidR="006C3265" w:rsidRDefault="006C3265" w:rsidP="006C3265">
      <w:pPr>
        <w:spacing w:after="0"/>
        <w:jc w:val="right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  <w:t>Таблиця 1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2376"/>
        <w:gridCol w:w="7903"/>
      </w:tblGrid>
      <w:tr w:rsidR="006C3265" w:rsidTr="006C3265">
        <w:tc>
          <w:tcPr>
            <w:tcW w:w="2376" w:type="dxa"/>
          </w:tcPr>
          <w:p w:rsidR="006C3265" w:rsidRPr="006C3265" w:rsidRDefault="006C3265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 xml:space="preserve">Блок 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  <w:lang w:val="en-US"/>
              </w:rPr>
              <w:t>RISC CPU</w:t>
            </w:r>
          </w:p>
        </w:tc>
        <w:tc>
          <w:tcPr>
            <w:tcW w:w="7903" w:type="dxa"/>
          </w:tcPr>
          <w:p w:rsidR="006C3265" w:rsidRDefault="006C3265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Призначення</w:t>
            </w:r>
          </w:p>
        </w:tc>
      </w:tr>
      <w:tr w:rsidR="006C3265" w:rsidTr="006C3265">
        <w:tc>
          <w:tcPr>
            <w:tcW w:w="2376" w:type="dxa"/>
          </w:tcPr>
          <w:p w:rsidR="006C3265" w:rsidRDefault="006C3265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6C3265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FETCH</w:t>
            </w:r>
          </w:p>
        </w:tc>
        <w:tc>
          <w:tcPr>
            <w:tcW w:w="7903" w:type="dxa"/>
          </w:tcPr>
          <w:p w:rsidR="006C3265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ідповідає за вибірку та читання команд з памяті</w:t>
            </w:r>
          </w:p>
        </w:tc>
      </w:tr>
      <w:tr w:rsidR="006C3265" w:rsidTr="006C3265">
        <w:tc>
          <w:tcPr>
            <w:tcW w:w="2376" w:type="dxa"/>
          </w:tcPr>
          <w:p w:rsidR="006C3265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DECODE</w:t>
            </w:r>
          </w:p>
        </w:tc>
        <w:tc>
          <w:tcPr>
            <w:tcW w:w="7903" w:type="dxa"/>
          </w:tcPr>
          <w:p w:rsidR="006C3265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ибирає з команди операнди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EXEC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Б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лок в якому викону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ються операції з цілими числами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FLOATING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иконуються опера</w:t>
            </w: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ції з числами з плаваючою комою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MMX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В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иконуються mmx операції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BIOS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Р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еалізує bios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PAGING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Сторінковий блок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ICACHE</w:t>
            </w:r>
          </w:p>
        </w:tc>
        <w:tc>
          <w:tcPr>
            <w:tcW w:w="7903" w:type="dxa"/>
          </w:tcPr>
          <w:p w:rsidR="0008617A" w:rsidRDefault="0008617A" w:rsidP="0008617A">
            <w:pPr>
              <w:tabs>
                <w:tab w:val="left" w:pos="1635"/>
              </w:tabs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Кеш для інструкцій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DCACHE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Кеш для даних</w:t>
            </w:r>
          </w:p>
        </w:tc>
      </w:tr>
      <w:tr w:rsidR="0008617A" w:rsidTr="006C3265">
        <w:tc>
          <w:tcPr>
            <w:tcW w:w="2376" w:type="dxa"/>
          </w:tcPr>
          <w:p w:rsidR="0008617A" w:rsidRP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PIC</w:t>
            </w:r>
          </w:p>
        </w:tc>
        <w:tc>
          <w:tcPr>
            <w:tcW w:w="7903" w:type="dxa"/>
          </w:tcPr>
          <w:p w:rsidR="0008617A" w:rsidRDefault="0008617A" w:rsidP="006C3265">
            <w:pPr>
              <w:spacing w:after="0"/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</w:pPr>
            <w:r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М</w:t>
            </w:r>
            <w:r w:rsidRPr="0008617A">
              <w:rPr>
                <w:rStyle w:val="a7"/>
                <w:rFonts w:ascii="Times New Roman" w:hAnsi="Times New Roman" w:cs="Times New Roman"/>
                <w:i w:val="0"/>
                <w:iCs w:val="0"/>
                <w:color w:val="auto"/>
                <w:sz w:val="28"/>
                <w:szCs w:val="28"/>
              </w:rPr>
              <w:t>одуль переривань</w:t>
            </w:r>
          </w:p>
        </w:tc>
      </w:tr>
    </w:tbl>
    <w:p w:rsidR="006C3265" w:rsidRPr="006C3265" w:rsidRDefault="006C3265" w:rsidP="006C3265">
      <w:pPr>
        <w:spacing w:after="0"/>
        <w:rPr>
          <w:rStyle w:val="a7"/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</w:p>
    <w:p w:rsidR="008A0C05" w:rsidRPr="0011227F" w:rsidRDefault="0008617A" w:rsidP="0008617A">
      <w:pPr>
        <w:pStyle w:val="af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>Визначаю звязки між структурними блоками</w:t>
      </w:r>
    </w:p>
    <w:p w:rsidR="0011227F" w:rsidRPr="0011227F" w:rsidRDefault="0011227F" w:rsidP="0008617A">
      <w:pPr>
        <w:pStyle w:val="af"/>
        <w:numPr>
          <w:ilvl w:val="0"/>
          <w:numId w:val="13"/>
        </w:num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4"/>
        </w:rPr>
        <w:t xml:space="preserve">Визначаю структури інтерфейсів між блоками </w:t>
      </w:r>
      <w:r>
        <w:rPr>
          <w:rFonts w:ascii="Times New Roman" w:hAnsi="Times New Roman" w:cs="Times New Roman"/>
          <w:sz w:val="28"/>
          <w:szCs w:val="24"/>
          <w:lang w:val="en-US"/>
        </w:rPr>
        <w:t>RISC</w:t>
      </w:r>
      <w:r w:rsidRPr="0011227F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CPU</w:t>
      </w:r>
    </w:p>
    <w:p w:rsid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11227F" w:rsidRPr="00C45D9B" w:rsidRDefault="00C45D9B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Структура блоків наведена в додатку А</w:t>
      </w:r>
    </w:p>
    <w:p w:rsid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11227F" w:rsidRPr="0011227F" w:rsidRDefault="0011227F" w:rsidP="0011227F">
      <w:pPr>
        <w:spacing w:after="0" w:line="240" w:lineRule="auto"/>
        <w:rPr>
          <w:rFonts w:ascii="Times New Roman" w:hAnsi="Times New Roman" w:cs="Times New Roman"/>
          <w:sz w:val="28"/>
          <w:szCs w:val="24"/>
          <w:lang w:val="ru-RU"/>
        </w:rPr>
      </w:pPr>
    </w:p>
    <w:p w:rsidR="008A0C05" w:rsidRPr="006C3265" w:rsidRDefault="008A0C05" w:rsidP="008A0C05">
      <w:pPr>
        <w:autoSpaceDE w:val="0"/>
        <w:autoSpaceDN w:val="0"/>
        <w:adjustRightInd w:val="0"/>
        <w:ind w:firstLine="708"/>
        <w:rPr>
          <w:rFonts w:ascii="Times New Roman" w:hAnsi="Times New Roman" w:cs="Times New Roman"/>
          <w:sz w:val="28"/>
          <w:szCs w:val="28"/>
        </w:rPr>
      </w:pPr>
      <w:r w:rsidRPr="006C3265"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6C3265">
        <w:rPr>
          <w:rFonts w:ascii="Times New Roman" w:hAnsi="Times New Roman" w:cs="Times New Roman"/>
          <w:sz w:val="28"/>
          <w:szCs w:val="28"/>
        </w:rPr>
        <w:t>навчився здійснювати оцінку структури обєкта (</w:t>
      </w:r>
      <w:r w:rsidR="006C3265">
        <w:rPr>
          <w:rFonts w:ascii="Times New Roman" w:hAnsi="Times New Roman" w:cs="Times New Roman"/>
          <w:sz w:val="28"/>
          <w:szCs w:val="28"/>
          <w:lang w:val="en-US"/>
        </w:rPr>
        <w:t>RISC</w:t>
      </w:r>
      <w:r w:rsidR="006C3265" w:rsidRPr="006C3265">
        <w:rPr>
          <w:rFonts w:ascii="Times New Roman" w:hAnsi="Times New Roman" w:cs="Times New Roman"/>
          <w:sz w:val="28"/>
          <w:szCs w:val="28"/>
        </w:rPr>
        <w:t xml:space="preserve"> </w:t>
      </w:r>
      <w:r w:rsidR="006C3265">
        <w:rPr>
          <w:rFonts w:ascii="Times New Roman" w:hAnsi="Times New Roman" w:cs="Times New Roman"/>
          <w:sz w:val="28"/>
          <w:szCs w:val="28"/>
          <w:lang w:val="en-US"/>
        </w:rPr>
        <w:t>CPU</w:t>
      </w:r>
      <w:r w:rsidR="006C3265">
        <w:rPr>
          <w:rFonts w:ascii="Times New Roman" w:hAnsi="Times New Roman" w:cs="Times New Roman"/>
          <w:sz w:val="28"/>
          <w:szCs w:val="28"/>
        </w:rPr>
        <w:t>)</w:t>
      </w:r>
      <w:r w:rsidR="006C3265" w:rsidRPr="006C3265">
        <w:rPr>
          <w:rFonts w:ascii="Times New Roman" w:hAnsi="Times New Roman" w:cs="Times New Roman"/>
          <w:sz w:val="28"/>
          <w:szCs w:val="28"/>
        </w:rPr>
        <w:t xml:space="preserve"> на існуючій програмній моделі, навчився встановлювати структуру інтерфейсів обєкта.</w:t>
      </w:r>
    </w:p>
    <w:p w:rsidR="008A0C05" w:rsidRPr="00C45D9B" w:rsidRDefault="00C45D9B" w:rsidP="008A0C0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C45D9B">
        <w:rPr>
          <w:rFonts w:ascii="Times New Roman" w:hAnsi="Times New Roman" w:cs="Times New Roman"/>
          <w:b/>
          <w:sz w:val="24"/>
          <w:szCs w:val="24"/>
        </w:rPr>
        <w:t>Додаток А</w:t>
      </w:r>
    </w:p>
    <w:p w:rsidR="00C45D9B" w:rsidRDefault="00C45D9B" w:rsidP="008A0C0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6390005" cy="5814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5+Schem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0005" cy="581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9B" w:rsidRDefault="00C45D9B" w:rsidP="00C45D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1. Інтерфейси блоків</w:t>
      </w:r>
    </w:p>
    <w:p w:rsidR="00C45D9B" w:rsidRDefault="00C45D9B" w:rsidP="00C45D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4820323" cy="261974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5+Scheme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9B" w:rsidRPr="008A0C05" w:rsidRDefault="00C45D9B" w:rsidP="00C45D9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 2. Звязки між структурними блоками</w:t>
      </w:r>
      <w:bookmarkStart w:id="0" w:name="_GoBack"/>
      <w:bookmarkEnd w:id="0"/>
    </w:p>
    <w:sectPr w:rsidR="00C45D9B" w:rsidRPr="008A0C05">
      <w:pgSz w:w="11906" w:h="16838"/>
      <w:pgMar w:top="850" w:right="850" w:bottom="850" w:left="993" w:header="0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0CE6" w:rsidRDefault="00770CE6" w:rsidP="00211E14">
      <w:pPr>
        <w:spacing w:after="0" w:line="240" w:lineRule="auto"/>
      </w:pPr>
      <w:r>
        <w:separator/>
      </w:r>
    </w:p>
  </w:endnote>
  <w:endnote w:type="continuationSeparator" w:id="0">
    <w:p w:rsidR="00770CE6" w:rsidRDefault="00770CE6" w:rsidP="00211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00000000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0CE6" w:rsidRDefault="00770CE6" w:rsidP="00211E14">
      <w:pPr>
        <w:spacing w:after="0" w:line="240" w:lineRule="auto"/>
      </w:pPr>
      <w:r>
        <w:separator/>
      </w:r>
    </w:p>
  </w:footnote>
  <w:footnote w:type="continuationSeparator" w:id="0">
    <w:p w:rsidR="00770CE6" w:rsidRDefault="00770CE6" w:rsidP="00211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2E5AC1"/>
    <w:multiLevelType w:val="multilevel"/>
    <w:tmpl w:val="BFE2E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9A7F0A"/>
    <w:multiLevelType w:val="hybridMultilevel"/>
    <w:tmpl w:val="0B9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10239"/>
    <w:multiLevelType w:val="multilevel"/>
    <w:tmpl w:val="C86EA8C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E8F56BD"/>
    <w:multiLevelType w:val="hybridMultilevel"/>
    <w:tmpl w:val="07209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342D6"/>
    <w:multiLevelType w:val="hybridMultilevel"/>
    <w:tmpl w:val="BCB4B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9A5B5B"/>
    <w:multiLevelType w:val="hybridMultilevel"/>
    <w:tmpl w:val="3B128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41B8B"/>
    <w:multiLevelType w:val="hybridMultilevel"/>
    <w:tmpl w:val="259C5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66C86"/>
    <w:multiLevelType w:val="hybridMultilevel"/>
    <w:tmpl w:val="8CBA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F97A8D"/>
    <w:multiLevelType w:val="hybridMultilevel"/>
    <w:tmpl w:val="02CA5550"/>
    <w:lvl w:ilvl="0" w:tplc="E28A763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F852EE9"/>
    <w:multiLevelType w:val="hybridMultilevel"/>
    <w:tmpl w:val="EC1EF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6B25FC"/>
    <w:multiLevelType w:val="hybridMultilevel"/>
    <w:tmpl w:val="5CF48F94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8EB45E6"/>
    <w:multiLevelType w:val="hybridMultilevel"/>
    <w:tmpl w:val="8C32B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377CA6"/>
    <w:multiLevelType w:val="hybridMultilevel"/>
    <w:tmpl w:val="A47A7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6"/>
  </w:num>
  <w:num w:numId="5">
    <w:abstractNumId w:val="10"/>
  </w:num>
  <w:num w:numId="6">
    <w:abstractNumId w:val="5"/>
  </w:num>
  <w:num w:numId="7">
    <w:abstractNumId w:val="3"/>
  </w:num>
  <w:num w:numId="8">
    <w:abstractNumId w:val="4"/>
  </w:num>
  <w:num w:numId="9">
    <w:abstractNumId w:val="12"/>
  </w:num>
  <w:num w:numId="10">
    <w:abstractNumId w:val="7"/>
  </w:num>
  <w:num w:numId="11">
    <w:abstractNumId w:val="1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E1B22"/>
    <w:rsid w:val="00057E61"/>
    <w:rsid w:val="0008617A"/>
    <w:rsid w:val="0011227F"/>
    <w:rsid w:val="001E7FF8"/>
    <w:rsid w:val="00211E14"/>
    <w:rsid w:val="00226CE2"/>
    <w:rsid w:val="002F1492"/>
    <w:rsid w:val="00477BA0"/>
    <w:rsid w:val="00605978"/>
    <w:rsid w:val="00617AB9"/>
    <w:rsid w:val="0062787F"/>
    <w:rsid w:val="006C3265"/>
    <w:rsid w:val="006F0E80"/>
    <w:rsid w:val="00710362"/>
    <w:rsid w:val="00770CE6"/>
    <w:rsid w:val="008777EE"/>
    <w:rsid w:val="008868D7"/>
    <w:rsid w:val="00897FAB"/>
    <w:rsid w:val="008A0C05"/>
    <w:rsid w:val="00916418"/>
    <w:rsid w:val="00923844"/>
    <w:rsid w:val="009F119D"/>
    <w:rsid w:val="00A67233"/>
    <w:rsid w:val="00BE1B22"/>
    <w:rsid w:val="00C45D9B"/>
    <w:rsid w:val="00D24B2D"/>
    <w:rsid w:val="00D2538C"/>
    <w:rsid w:val="00D26EE5"/>
    <w:rsid w:val="00EA36BD"/>
    <w:rsid w:val="00F140FD"/>
    <w:rsid w:val="00F6552F"/>
    <w:rsid w:val="00FC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C728"/>
  <w15:docId w15:val="{C02C2759-0941-4F0E-9F81-66B3245F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458DA"/>
    <w:pPr>
      <w:spacing w:after="200" w:line="276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6D13BD"/>
    <w:pPr>
      <w:keepNext/>
      <w:keepLines/>
      <w:suppressAutoHyphens/>
      <w:spacing w:before="480" w:after="0" w:line="100" w:lineRule="atLeast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іперпосилання"/>
    <w:basedOn w:val="a0"/>
    <w:uiPriority w:val="99"/>
    <w:unhideWhenUsed/>
    <w:qFormat/>
    <w:rsid w:val="00537CAB"/>
    <w:rPr>
      <w:color w:val="0563C1" w:themeColor="hyperlink"/>
      <w:u w:val="single"/>
    </w:rPr>
  </w:style>
  <w:style w:type="character" w:styleId="a4">
    <w:name w:val="Placeholder Text"/>
    <w:basedOn w:val="a0"/>
    <w:uiPriority w:val="99"/>
    <w:semiHidden/>
    <w:qFormat/>
    <w:rsid w:val="00BB173F"/>
    <w:rPr>
      <w:color w:val="808080"/>
    </w:rPr>
  </w:style>
  <w:style w:type="character" w:customStyle="1" w:styleId="a5">
    <w:name w:val="Основний текст з відступом Знак"/>
    <w:basedOn w:val="a0"/>
    <w:qFormat/>
    <w:rsid w:val="005E1BBC"/>
    <w:rPr>
      <w:rFonts w:ascii="Calibri" w:eastAsia="Calibri" w:hAnsi="Calibri" w:cs="Calibri"/>
      <w:lang w:val="ru-RU" w:eastAsia="ar-SA"/>
    </w:rPr>
  </w:style>
  <w:style w:type="character" w:customStyle="1" w:styleId="10">
    <w:name w:val="Заголовок 1 Знак"/>
    <w:basedOn w:val="a0"/>
    <w:link w:val="1"/>
    <w:uiPriority w:val="9"/>
    <w:qFormat/>
    <w:rsid w:val="006D13BD"/>
    <w:rPr>
      <w:rFonts w:asciiTheme="majorHAnsi" w:eastAsiaTheme="majorEastAsia" w:hAnsiTheme="majorHAnsi" w:cstheme="majorBidi"/>
      <w:b/>
      <w:bCs/>
      <w:color w:val="2E74B5" w:themeColor="accent1" w:themeShade="BF"/>
      <w:kern w:val="2"/>
      <w:sz w:val="28"/>
      <w:szCs w:val="28"/>
      <w:lang w:val="ru-RU" w:eastAsia="ar-SA"/>
    </w:rPr>
  </w:style>
  <w:style w:type="character" w:customStyle="1" w:styleId="a6">
    <w:name w:val="Основний текст Знак"/>
    <w:basedOn w:val="a0"/>
    <w:uiPriority w:val="99"/>
    <w:semiHidden/>
    <w:qFormat/>
    <w:rsid w:val="006D13BD"/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character" w:styleId="a7">
    <w:name w:val="Subtle Emphasis"/>
    <w:basedOn w:val="a0"/>
    <w:uiPriority w:val="19"/>
    <w:qFormat/>
    <w:rsid w:val="004269CE"/>
    <w:rPr>
      <w:i/>
      <w:iCs/>
      <w:color w:val="404040" w:themeColor="text1" w:themeTint="BF"/>
    </w:rPr>
  </w:style>
  <w:style w:type="character" w:customStyle="1" w:styleId="a8">
    <w:name w:val="Підзаголовок Знак"/>
    <w:basedOn w:val="a0"/>
    <w:uiPriority w:val="11"/>
    <w:qFormat/>
    <w:rsid w:val="00500C46"/>
    <w:rPr>
      <w:rFonts w:eastAsiaTheme="minorEastAsia"/>
      <w:color w:val="5A5A5A" w:themeColor="text1" w:themeTint="A5"/>
      <w:spacing w:val="15"/>
    </w:rPr>
  </w:style>
  <w:style w:type="character" w:customStyle="1" w:styleId="a9">
    <w:name w:val="С отступом Знак"/>
    <w:qFormat/>
    <w:rsid w:val="00555217"/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11">
    <w:name w:val="Заголовок1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a">
    <w:name w:val="Body Text"/>
    <w:basedOn w:val="a"/>
    <w:uiPriority w:val="99"/>
    <w:semiHidden/>
    <w:unhideWhenUsed/>
    <w:rsid w:val="006D13BD"/>
    <w:pPr>
      <w:suppressAutoHyphens/>
      <w:spacing w:after="120" w:line="100" w:lineRule="atLeast"/>
    </w:pPr>
    <w:rPr>
      <w:rFonts w:ascii="Times New Roman" w:eastAsia="Times New Roman" w:hAnsi="Times New Roman" w:cs="Times New Roman"/>
      <w:kern w:val="2"/>
      <w:sz w:val="24"/>
      <w:szCs w:val="24"/>
      <w:lang w:val="ru-RU" w:eastAsia="ar-SA"/>
    </w:rPr>
  </w:style>
  <w:style w:type="paragraph" w:styleId="ab">
    <w:name w:val="List"/>
    <w:basedOn w:val="aa"/>
    <w:rPr>
      <w:rFonts w:cs="Arial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Arial"/>
    </w:rPr>
  </w:style>
  <w:style w:type="paragraph" w:customStyle="1" w:styleId="ae">
    <w:name w:val="Покажчик"/>
    <w:basedOn w:val="a"/>
    <w:qFormat/>
    <w:pPr>
      <w:suppressLineNumbers/>
    </w:pPr>
    <w:rPr>
      <w:rFonts w:cs="Arial"/>
    </w:rPr>
  </w:style>
  <w:style w:type="paragraph" w:styleId="af">
    <w:name w:val="List Paragraph"/>
    <w:basedOn w:val="a"/>
    <w:uiPriority w:val="34"/>
    <w:qFormat/>
    <w:rsid w:val="001D27E9"/>
    <w:pPr>
      <w:ind w:left="720"/>
      <w:contextualSpacing/>
    </w:pPr>
  </w:style>
  <w:style w:type="paragraph" w:styleId="af0">
    <w:name w:val="Normal (Web)"/>
    <w:basedOn w:val="a"/>
    <w:uiPriority w:val="99"/>
    <w:unhideWhenUsed/>
    <w:qFormat/>
    <w:rsid w:val="00A50D6B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Body Text Indent"/>
    <w:basedOn w:val="a"/>
    <w:rsid w:val="005E1BBC"/>
    <w:pPr>
      <w:suppressAutoHyphens/>
      <w:spacing w:after="120"/>
      <w:ind w:left="283"/>
    </w:pPr>
    <w:rPr>
      <w:rFonts w:ascii="Calibri" w:eastAsia="Calibri" w:hAnsi="Calibri" w:cs="Calibri"/>
      <w:lang w:val="ru-RU" w:eastAsia="ar-SA"/>
    </w:rPr>
  </w:style>
  <w:style w:type="paragraph" w:styleId="af2">
    <w:name w:val="No Spacing"/>
    <w:uiPriority w:val="1"/>
    <w:qFormat/>
    <w:rsid w:val="00B2346A"/>
    <w:rPr>
      <w:rFonts w:eastAsia="Times New Roman" w:cs="Times New Roman"/>
      <w:sz w:val="22"/>
      <w:lang w:val="ru-RU" w:eastAsia="ru-RU"/>
    </w:rPr>
  </w:style>
  <w:style w:type="paragraph" w:customStyle="1" w:styleId="af3">
    <w:name w:val="Вміст таблиці"/>
    <w:basedOn w:val="a"/>
    <w:qFormat/>
    <w:rsid w:val="006D13BD"/>
    <w:pPr>
      <w:suppressLineNumbers/>
      <w:suppressAutoHyphens/>
    </w:pPr>
    <w:rPr>
      <w:rFonts w:ascii="Calibri" w:eastAsia="Calibri" w:hAnsi="Calibri" w:cs="Calibri"/>
      <w:lang w:val="ru-RU" w:eastAsia="ar-SA"/>
    </w:rPr>
  </w:style>
  <w:style w:type="paragraph" w:customStyle="1" w:styleId="Default">
    <w:name w:val="Default"/>
    <w:qFormat/>
    <w:rsid w:val="004E7572"/>
    <w:rPr>
      <w:rFonts w:ascii="Arial" w:eastAsia="Calibri" w:hAnsi="Arial" w:cs="Arial"/>
      <w:color w:val="000000"/>
      <w:sz w:val="24"/>
      <w:szCs w:val="24"/>
    </w:rPr>
  </w:style>
  <w:style w:type="paragraph" w:styleId="af4">
    <w:name w:val="Subtitle"/>
    <w:basedOn w:val="a"/>
    <w:next w:val="a"/>
    <w:uiPriority w:val="11"/>
    <w:qFormat/>
    <w:rsid w:val="00500C46"/>
    <w:pPr>
      <w:spacing w:after="160"/>
    </w:pPr>
    <w:rPr>
      <w:rFonts w:eastAsiaTheme="minorEastAsia"/>
      <w:color w:val="5A5A5A" w:themeColor="text1" w:themeTint="A5"/>
      <w:spacing w:val="15"/>
    </w:rPr>
  </w:style>
  <w:style w:type="paragraph" w:customStyle="1" w:styleId="af5">
    <w:name w:val="С отступом"/>
    <w:basedOn w:val="a"/>
    <w:qFormat/>
    <w:rsid w:val="00555217"/>
    <w:pPr>
      <w:spacing w:after="0" w:line="264" w:lineRule="auto"/>
      <w:ind w:firstLine="567"/>
      <w:jc w:val="both"/>
    </w:pPr>
    <w:rPr>
      <w:rFonts w:ascii="Times New Roman" w:eastAsia="Times New Roman" w:hAnsi="Times New Roman" w:cs="Times New Roman"/>
      <w:sz w:val="28"/>
      <w:szCs w:val="24"/>
      <w:lang w:val="x-none" w:eastAsia="x-none"/>
    </w:rPr>
  </w:style>
  <w:style w:type="paragraph" w:customStyle="1" w:styleId="af6">
    <w:name w:val="Содержимое таблицы"/>
    <w:basedOn w:val="a"/>
    <w:qFormat/>
    <w:pPr>
      <w:suppressLineNumbers/>
    </w:pPr>
  </w:style>
  <w:style w:type="table" w:styleId="af7">
    <w:name w:val="Table Grid"/>
    <w:basedOn w:val="a1"/>
    <w:uiPriority w:val="39"/>
    <w:rsid w:val="001D27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3">
    <w:name w:val="Grid Table 5 Dark Accent 3"/>
    <w:basedOn w:val="a1"/>
    <w:uiPriority w:val="50"/>
    <w:rsid w:val="00BF6AA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1">
    <w:name w:val="Grid Table 1 Light"/>
    <w:basedOn w:val="a1"/>
    <w:uiPriority w:val="46"/>
    <w:rsid w:val="007645A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8">
    <w:name w:val="header"/>
    <w:basedOn w:val="a"/>
    <w:link w:val="af9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9">
    <w:name w:val="Верхний колонтитул Знак"/>
    <w:basedOn w:val="a0"/>
    <w:link w:val="af8"/>
    <w:uiPriority w:val="99"/>
    <w:rsid w:val="00211E14"/>
    <w:rPr>
      <w:sz w:val="22"/>
    </w:rPr>
  </w:style>
  <w:style w:type="paragraph" w:styleId="afa">
    <w:name w:val="footer"/>
    <w:basedOn w:val="a"/>
    <w:link w:val="afb"/>
    <w:uiPriority w:val="99"/>
    <w:unhideWhenUsed/>
    <w:rsid w:val="00211E1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b">
    <w:name w:val="Нижний колонтитул Знак"/>
    <w:basedOn w:val="a0"/>
    <w:link w:val="afa"/>
    <w:uiPriority w:val="99"/>
    <w:rsid w:val="00211E1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B20990-C29D-4B6C-AA48-7DFCBB9E8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</dc:creator>
  <dc:description/>
  <cp:lastModifiedBy>Vasyl</cp:lastModifiedBy>
  <cp:revision>18</cp:revision>
  <dcterms:created xsi:type="dcterms:W3CDTF">2019-09-15T10:37:00Z</dcterms:created>
  <dcterms:modified xsi:type="dcterms:W3CDTF">2020-04-26T09:14:00Z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