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確認紙本已收到（不上傳雲端，實體手交）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☐ 已收到申請書（紙本）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☐ 已收到匯款單／發票（紙本）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☐ 已收到申請內容公文（紙本）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目前合約即將 / 已到期，且同單位「無」其他新申請書到期日 ＞ 目前合約到期日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同單位「已有」其他新申請書到期日 ＞ 目前合約到期日（=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系統自動比對：以「持證者／統一編號」聚合，同單位若有任一筆「授權期間-迄日 ＞ 目前這筆迄日」→ 已續約（範例：目前迄日 115/5/14，同單位有迄日 ＞ 115/5/14 之紀錄，無論何時申辦都算續約）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系統由總表抓「（寄證地址）收件人 + 地址 + 郵區」+「確認（掛號或平信）」欄位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　→　該筆狀態燈轉綠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資料入庫完成後　→　點「產生」按鈕，由總表抓特定欄位產出兩個 Word 檔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信封檔（Word）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介面以發票號碼為清單，逐筆顯示燈號（順序：Step 3 入庫 → Step 4 產生 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發票號碼已輸入總資料庫（核發資料 OK）　│　● 紅燈　＝　尚未輸入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加在「（寄證地址）郵區」欄位的「前面」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總表共 41 欄左右（依類型微調 38～42），含：證書編號、發票、承辦資訊、申請人、持證者、使用地址、現場聯絡人、台數/廠牌/機號、授權期間（起/迄 年月日）、寄證地址（郵區/地址/收件人/電話）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12 張工作表分頁（電腦伴唱機 / 社區管委會 / 公益伴唱機 / 自助KTV / 街頭藝人 / 交通運輸工具 / 單場次表演 / 公開傳輸 / 告別式 / 坪數-顯示器 / 大廳-宴會廳-客房 / 競選活動）— 同一筆資料貫穿承辦 → 會計 → 核發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承辦分案：「單場次表演」→ 承辦 A（男）；其餘 11 個分頁 → 承辦 B（女）。續約判斷以「持證者 / 統一編號 + 授權期間-迄年月日」為依據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