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1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8891"/>
          <w:sz w:val="18"/>
          <w:szCs w:val="18"/>
        </w:rPr>
        <w:t xml:space="preserve">MUSIC COPYRIGHT LICENSING</w:t>
      </w:r>
    </w:p>
    <w:p>
      <w:pPr>
        <w:spacing w:after="80" w:before="10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F3057"/>
          <w:sz w:val="44"/>
          <w:szCs w:val="44"/>
        </w:rPr>
        <w:t xml:space="preserve">音樂著作公開演出授權</w:t>
      </w:r>
    </w:p>
    <w:p>
      <w:pPr>
        <w:spacing w:after="20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00587A"/>
          <w:sz w:val="32"/>
          <w:szCs w:val="32"/>
        </w:rPr>
        <w:t xml:space="preserve">內　部　作　業　流　程　圖</w:t>
      </w:r>
    </w:p>
    <w:p>
      <w:pPr>
        <w:pBdr>
          <w:bottom w:val="single" w:color="008891" w:sz="12" w:space="1"/>
        </w:pBdr>
        <w:spacing w:after="300" w:before="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5C8A6E" w:sz="16"/>
              <w:left w:val="single" w:color="5C8A6E" w:sz="4"/>
              <w:bottom w:val="single" w:color="5C8A6E" w:sz="4"/>
              <w:right w:val="single" w:color="5C8A6E" w:sz="4"/>
            </w:tcBorders>
            <w:shd w:fill="E8F1EB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5C8A6E"/>
                <w:sz w:val="16"/>
                <w:szCs w:val="16"/>
              </w:rPr>
              <w:t xml:space="preserve">START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36"/>
                <w:szCs w:val="36"/>
              </w:rPr>
              <w:t xml:space="preserve">申　請　人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申請書與匯款　兩條獨立路徑進入系統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     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100"/>
        <w:gridCol w:w="4630"/>
      </w:tblGrid>
      <w:tr>
        <w:trPr>
          <w:trHeight w:val="1800" w:hRule="atLeast"/>
        </w:trPr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LINE A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申　請　書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透過 LINE 傳給承辦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不一定每次都傳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 w:line="3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/>
            </w:r>
          </w:p>
        </w:tc>
        <w:tc>
          <w:tcPr>
            <w:tcW w:type="dxa" w:w="4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5832B" w:val="clear"/>
              </w:rPr>
              <w:t xml:space="preserve">  LINE B  </w:t>
            </w:r>
          </w:p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匯　　　款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直接匯入協會銀行帳戶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A03E3E"/>
                <w:sz w:val="18"/>
                <w:szCs w:val="18"/>
              </w:rPr>
              <w:t xml:space="preserve">※ 會計收到後開匯款單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5832B"/>
                <w:sz w:val="18"/>
                <w:szCs w:val="18"/>
              </w:rPr>
              <w:t xml:space="preserve">前 置 作 業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　│　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3D3D52"/>
                <w:sz w:val="18"/>
                <w:szCs w:val="18"/>
              </w:rPr>
              <w:t xml:space="preserve">會 計</w:t>
            </w:r>
          </w:p>
          <w:p>
            <w:pPr>
              <w:spacing w:after="10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金　流　哨　兵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銀行收到款項　→　開立匯款單　→　轉交承辦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承　　辦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承辦 A（男生）：單場次　│　承辦 B（女生）：其他全部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認 領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自挑案件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兩位承辦輪流檢視「待處理清單」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單場次　→　承辦 A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其他類型　→　承辦 B 認領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認領後該案僅該承辦可編輯（兩格式互相獨立）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判斷申請人狀態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確認是否同時具備「申請書」與「匯款單」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情境①  皆有 → 直接進入下一步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情境②  僅匯款，無申請書 → 催補或代填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情境③  僅申請書，無匯款 → 暫不處理，等待匯款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　各自的「承辦專用格式」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依申請書內容輸入資料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上傳附件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申請書（PDF / 照片）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匯款單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申請內容公文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C0392B" w:val="clear"/>
              </w:rPr>
              <w:t xml:space="preserve">  續 約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續約資料管理（承辦例行任務）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獨立分類「續約資料」　→　依月份 1～12 月分頁，每月再分兩張子清單：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➀ 未續約名單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＝　目前合約即將 / 已到期，且同單位「無」其他新申請書到期日 ＞ 目前合約到期日　→　承辦聯繫 / 催辦</w:t>
            </w:r>
          </w:p>
          <w:p>
            <w:pPr>
              <w:spacing w:after="30" w:before="30" w:line="300"/>
              <w:ind w:left="8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08891"/>
                <w:sz w:val="20"/>
                <w:szCs w:val="20"/>
              </w:rPr>
              <w:t xml:space="preserve">➁ 續約名單　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＝　同單位「已有」其他新申請書到期日 ＞ 目前合約到期日（= 客戶已自行續約）　→　自動更新狀態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資料欄位與總表完全一致（沿用同一張表）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承辦狀態燈：● 紅燈（未續約 / 到期 ≤ 30 天）　│　● 綠燈（已續約完成）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系統自動比對：同單位若有「新申請書到期日 ＞ 目前合約到期日」→ 已續約（範例：目前合約 115/5/14 到期，只要有新申請書到期日 ＞ 115/5/14，無論何時申辦都算續約）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已續約 → 依「新資料」的地址寄通知；未續約 → 依總表「最新資料」的地址 + 最新委託人名寄信（皆附掛號 / 平信標示）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搜 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全欄位搜尋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每個欄位皆可搜尋（姓名、公司、地址、申請類型…）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範例：搜代辦人姓名 → 列出該人代辦的所有公司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寄 信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產生寄信檔（Word ＋ 信封）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處理完續約／未續約名單後 → 點「產生寄信檔」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系統抓最新地址 + 委託人名 + 掛號／平信標示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產出兩個檔案：Word 通知函 + 信封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同名代辦人 → 一次撈出他代辦的所有公司，整批寄出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承辦欄位（A 或 B）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會　　計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會計部　│　開立發票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系統自動跑出「會計專用格式」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自動帶出承辦填過的欄位（唯讀）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輸入會計資料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開立發票（連動發票機）</w:t>
            </w:r>
          </w:p>
          <w:p>
            <w:pPr>
              <w:spacing w:after="120" w:before="120"/>
            </w:pPr>
            <w:r>
              <w:t xml:space="preserve"/>
            </w: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60"/>
            </w:tblGrid>
            <w:tr>
              <w:tc>
                <w:tcPr>
                  <w:tcW w:type="dxa" w:w="8360"/>
                  <w:tcBorders>
                    <w:top w:val="single" w:color="C5832B" w:sz="4"/>
                    <w:left w:val="single" w:color="C5832B" w:sz="16"/>
                    <w:bottom w:val="single" w:color="C5832B" w:sz="4"/>
                    <w:right w:val="single" w:color="C5832B" w:sz="4"/>
                  </w:tcBorders>
                  <w:shd w:fill="FDF4E3" w:val="clear"/>
                  <w:tcMar>
                    <w:top w:type="dxa" w:w="180"/>
                    <w:left w:type="dxa" w:w="300"/>
                    <w:bottom w:type="dxa" w:w="180"/>
                    <w:right w:type="dxa" w:w="300"/>
                  </w:tcMar>
                </w:tcPr>
                <w:p>
                  <w:pPr>
                    <w:spacing w:after="80" w:before="100" w:line="3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/>
                      <w:bCs/>
                      <w:i w:val="false"/>
                      <w:iCs w:val="false"/>
                      <w:color w:val="C5832B"/>
                      <w:sz w:val="22"/>
                      <w:szCs w:val="22"/>
                    </w:rPr>
                    <w:t>⚑  重要注記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「會計專用格式」須能直接連接發票機。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欄位設計須對應發票機讀取規格。</w:t>
                  </w:r>
                </w:p>
                <w:p>
                  <w:pPr>
                    <w:spacing w:after="30" w:before="30" w:line="300"/>
                    <w:ind w:left="200"/>
                    <w:jc w:val="left"/>
                  </w:pP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1A1A2E"/>
                      <w:sz w:val="20"/>
                      <w:szCs w:val="20"/>
                    </w:rPr>
                    <w:t xml:space="preserve">　</w:t>
                  </w:r>
                  <w:r>
                    <w:rPr>
                      <w:rFonts w:ascii="微軟正黑體" w:cs="微軟正黑體" w:eastAsia="微軟正黑體" w:hAnsi="微軟正黑體"/>
                      <w:b w:val="false"/>
                      <w:bCs w:val="false"/>
                      <w:i w:val="false"/>
                      <w:iCs w:val="false"/>
                      <w:color w:val="3D3D52"/>
                      <w:sz w:val="20"/>
                      <w:szCs w:val="20"/>
                    </w:rPr>
                    <w:t xml:space="preserve">會計開好發票後，承辦仍可檢視 / 修改全部欄位（含會計欄位），避免資料錯誤。</w:t>
                  </w:r>
                </w:p>
              </w:tc>
            </w:tr>
          </w:tbl>
          <w:p/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會計欄位　寫入完成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08891" w:sz="8"/>
              <w:right w:val="single" w:color="0F3057" w:sz="16"/>
            </w:tcBorders>
            <w:shd w:fill="0F3057" w:val="clear"/>
            <w:tcMar>
              <w:top w:type="dxa" w:w="220"/>
              <w:left w:type="dxa" w:w="500"/>
              <w:bottom w:type="dxa" w:w="220"/>
              <w:right w:type="dxa" w:w="5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F3057"/>
                <w:sz w:val="20"/>
                <w:szCs w:val="20"/>
                <w:shd w:fill="E0F0F2" w:val="clear"/>
              </w:rPr>
              <w:t xml:space="preserve">  STAGE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4"/>
                <w:szCs w:val="24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核　　發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0F0F2"/>
                <w:sz w:val="19"/>
                <w:szCs w:val="19"/>
              </w:rPr>
              <w:t xml:space="preserve">核發人員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3057" w:sz="16"/>
              <w:bottom w:val="single" w:color="0F3057" w:sz="16"/>
              <w:right w:val="single" w:color="0F3057" w:sz="16"/>
            </w:tcBorders>
            <w:shd w:fill="FFFFFF" w:val="clear"/>
            <w:tcMar>
              <w:top w:type="dxa" w:w="280"/>
              <w:left w:type="dxa" w:w="500"/>
              <w:bottom w:type="dxa" w:w="280"/>
              <w:right w:type="dxa" w:w="500"/>
            </w:tcMar>
          </w:tcPr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1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輸入密碼登入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2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畫面顯示總表全部資料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看得到承辦、會計填過的所有欄位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不切視圖、不過濾，完整顯示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3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輸入發票號碼進總資料庫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08891" w:val="clear"/>
              </w:rPr>
              <w:t xml:space="preserve">  Step 4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手動點「產生」→ 抓特定欄位產出兩個檔案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證書檔（PDF）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信封檔（PDF）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  <w:shd w:fill="0F3057" w:val="clear"/>
              </w:rPr>
              <w:t xml:space="preserve">  狀 態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   </w:t>
            </w: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4"/>
                <w:szCs w:val="24"/>
              </w:rPr>
              <w:t xml:space="preserve">核發狀態燈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介面以發票號碼為清單，逐筆顯示燈號</w:t>
            </w:r>
          </w:p>
          <w:p>
            <w:pPr>
              <w:spacing w:after="30" w:before="30" w:line="300"/>
              <w:ind w:left="4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20"/>
                <w:szCs w:val="20"/>
              </w:rPr>
              <w:t xml:space="preserve">│  </w:t>
            </w: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● 綠燈　＝　已產生證書檔／信封檔　│　● 紅燈　＝　尚未產生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rPr>
          <w:trHeight w:val="1100" w:hRule="atLeast"/>
        </w:trPr>
        <w:tc>
          <w:tcPr>
            <w:tcW w:type="dxa" w:w="7200"/>
            <w:tcBorders>
              <w:top w:val="double" w:color="008891" w:sz="12"/>
              <w:left w:val="double" w:color="008891" w:sz="12"/>
              <w:bottom w:val="double" w:color="008891" w:sz="12"/>
              <w:right w:val="double" w:color="008891" w:sz="12"/>
            </w:tcBorders>
            <w:shd w:fill="E0F0F2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spacing w:after="8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008891"/>
                <w:sz w:val="14"/>
                <w:szCs w:val="14"/>
              </w:rPr>
              <w:t xml:space="preserve">◆ ◆ ◆</w:t>
            </w:r>
          </w:p>
          <w:p>
            <w:pPr>
              <w:spacing w:after="6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0F3057"/>
                <w:sz w:val="28"/>
                <w:szCs w:val="28"/>
              </w:rPr>
              <w:t xml:space="preserve">總　資　料　庫</w:t>
            </w:r>
          </w:p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總表　完整填滿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08891" w:sz="16"/>
              <w:left w:val="single" w:color="008891" w:sz="16"/>
              <w:bottom w:val="single" w:color="008891" w:sz="16"/>
              <w:right w:val="single" w:color="008891" w:sz="16"/>
            </w:tcBorders>
            <w:shd w:fill="008891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◆　產　生　授　權　證　書　＋　信　封　◆</w:t>
            </w:r>
          </w:p>
        </w:tc>
      </w:tr>
    </w:tbl>
    <w:p>
      <w:pPr>
        <w:spacing w:after="80" w:before="80"/>
        <w:jc w:val="center"/>
      </w:pPr>
      <w:r>
        <w:rPr>
          <w:b/>
          <w:bCs/>
          <w:color w:val="008891"/>
          <w:sz w:val="32"/>
          <w:szCs w:val="32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  <w:tcBorders>
              <w:top w:val="single" w:color="0F3057" w:sz="16"/>
              <w:left w:val="single" w:color="0F3057" w:sz="16"/>
              <w:bottom w:val="single" w:color="0F3057" w:sz="16"/>
              <w:right w:val="single" w:color="0F3057" w:sz="16"/>
            </w:tcBorders>
            <w:shd w:fill="0F3057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✓　已　結　案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832B" w:sz="4"/>
              <w:left w:val="single" w:color="C5832B" w:sz="16"/>
              <w:bottom w:val="single" w:color="C5832B" w:sz="4"/>
              <w:right w:val="single" w:color="C5832B" w:sz="4"/>
            </w:tcBorders>
            <w:shd w:fill="FDF4E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C5832B"/>
                <w:sz w:val="22"/>
                <w:szCs w:val="22"/>
              </w:rPr>
              <w:t xml:space="preserve">⚑  總表欄位設計重點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新增欄位「確認（掛號或平信）」　＝　加在「郵區」欄位的「前面」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所有欄位　＝　可單獨搜尋、可交叉查詢（同一代辦人 → 代辦多家公司）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同一筆資料貫穿承辦 → 會計 → 核發三階段，不重複輸入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續約狀態燈：● 紅燈（到期 ≤ 30 天）　│　● 綠燈（其餘）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891" w:sz="4"/>
              <w:left w:val="single" w:color="008891" w:sz="16"/>
              <w:bottom w:val="single" w:color="008891" w:sz="4"/>
              <w:right w:val="single" w:color="008891" w:sz="4"/>
            </w:tcBorders>
            <w:shd w:fill="E0F0F2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80" w:line="300"/>
              <w:jc w:val="left"/>
            </w:pPr>
            <w:r>
              <w:rPr>
                <w:rFonts w:ascii="微軟正黑體" w:cs="微軟正黑體" w:eastAsia="微軟正黑體" w:hAnsi="微軟正黑體"/>
                <w:b/>
                <w:bCs/>
                <w:color w:val="008891"/>
                <w:sz w:val="22"/>
                <w:szCs w:val="22"/>
              </w:rPr>
              <w:t xml:space="preserve">◆  系統設計偏好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介面操作須「類 Excel」：儲存格直接編輯、欄位排序篩選、複製貼上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最佳方案：直接「嵌入 Excel 模組」做為前端介面</w:t>
            </w:r>
          </w:p>
          <w:p>
            <w:pPr>
              <w:spacing w:after="30" w:before="30" w:line="300"/>
              <w:ind w:left="200"/>
              <w:jc w:val="left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3D3D52"/>
                <w:sz w:val="20"/>
                <w:szCs w:val="20"/>
              </w:rPr>
              <w:t xml:space="preserve">　承辦每天忙新約，續約比對交給系統自動完成，名單只呈現需處理者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8891"/>
          <w:sz w:val="18"/>
          <w:szCs w:val="18"/>
        </w:rPr>
        <w:t xml:space="preserve">◆ ◇ ◆</w:t>
      </w:r>
    </w:p>
    <w:p>
      <w:pPr>
        <w:spacing w:after="0" w:before="0"/>
        <w:jc w:val="center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9CA3AF"/>
          <w:sz w:val="16"/>
          <w:szCs w:val="16"/>
        </w:rPr>
        <w:t xml:space="preserve">END OF FLOW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00"/>
      <w:jc w:val="center"/>
    </w:pP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─  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/ </w:t>
    </w:r>
    <w:r>
      <w:rPr>
        <w:rFonts w:ascii="微軟正黑體" w:cs="微軟正黑體" w:eastAsia="微軟正黑體" w:hAnsi="微軟正黑體"/>
        <w:b/>
        <w:bCs/>
        <w:color w:val="0F305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6B7280"/>
        <w:sz w:val="18"/>
        <w:szCs w:val="18"/>
      </w:rPr>
      <w:t xml:space="preserve"> 頁</w:t>
    </w:r>
    <w:r>
      <w:rPr>
        <w:rFonts w:ascii="微軟正黑體" w:cs="微軟正黑體" w:eastAsia="微軟正黑體" w:hAnsi="微軟正黑體"/>
        <w:b w:val="false"/>
        <w:bCs w:val="false"/>
        <w:i w:val="false"/>
        <w:iCs w:val="false"/>
        <w:color w:val="9CA3AF"/>
        <w:sz w:val="18"/>
        <w:szCs w:val="18"/>
      </w:rPr>
      <w:t xml:space="preserve"> 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891" w:sz="6" w:space="1"/>
      </w:pBdr>
      <w:spacing w:after="100" w:before="0"/>
      <w:jc w:val="right"/>
    </w:pPr>
    <w:r>
      <w:rPr>
        <w:rFonts w:ascii="微軟正黑體" w:cs="微軟正黑體" w:eastAsia="微軟正黑體" w:hAnsi="微軟正黑體"/>
        <w:b/>
        <w:bCs/>
        <w:i w:val="false"/>
        <w:iCs w:val="false"/>
        <w:color w:val="0F3057"/>
        <w:sz w:val="18"/>
        <w:szCs w:val="18"/>
      </w:rPr>
      <w:t xml:space="preserve">音樂著作公開演出授權  │  內部作業流程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2026-05-15T04:38:52.765Z</dcterms:created>
  <dcterms:modified xsi:type="dcterms:W3CDTF">2026-05-15T04:38:52.781Z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