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8891"/>
          <w:sz w:val="18"/>
          <w:szCs w:val="18"/>
        </w:rPr>
        <w:t xml:space="preserve">◆ ◇ ◆</w:t>
      </w:r>
    </w:p>
    <w:p>
      <w:pPr>
        <w:spacing w:after="10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08891"/>
          <w:sz w:val="18"/>
          <w:szCs w:val="18"/>
        </w:rPr>
        <w:t xml:space="preserve">MUSIC COPYRIGHT LICENSING</w:t>
      </w:r>
    </w:p>
    <w:p>
      <w:pPr>
        <w:spacing w:after="80" w:before="10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F3057"/>
          <w:sz w:val="44"/>
          <w:szCs w:val="44"/>
        </w:rPr>
        <w:t xml:space="preserve">音樂著作公開演出授權</w:t>
      </w:r>
    </w:p>
    <w:p>
      <w:pPr>
        <w:spacing w:after="20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0587A"/>
          <w:sz w:val="32"/>
          <w:szCs w:val="32"/>
        </w:rPr>
        <w:t xml:space="preserve">內　部　作　業　流　程　圖</w:t>
      </w:r>
    </w:p>
    <w:p>
      <w:pPr>
        <w:pBdr>
          <w:bottom w:val="single" w:color="008891" w:sz="12" w:space="1"/>
        </w:pBdr>
        <w:spacing w:after="300" w:before="0"/>
        <w:jc w:val="cente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400" w:hRule="atLeast"/>
        </w:trPr>
        <w:tc>
          <w:tcPr>
            <w:tcW w:type="dxa" w:w="9360"/>
            <w:tcBorders>
              <w:top w:val="single" w:color="5C8A6E" w:sz="16"/>
              <w:left w:val="single" w:color="5C8A6E" w:sz="4"/>
              <w:bottom w:val="single" w:color="5C8A6E" w:sz="4"/>
              <w:right w:val="single" w:color="5C8A6E" w:sz="4"/>
            </w:tcBorders>
            <w:shd w:fill="E8F1EB" w:val="clear"/>
            <w:tcMar>
              <w:top w:type="dxa" w:w="280"/>
              <w:left w:type="dxa" w:w="400"/>
              <w:bottom w:type="dxa" w:w="280"/>
              <w:right w:type="dxa" w:w="400"/>
            </w:tcMar>
            <w:vAlign w:val="center"/>
          </w:tcPr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5C8A6E"/>
                <w:sz w:val="16"/>
                <w:szCs w:val="16"/>
              </w:rPr>
              <w:t xml:space="preserve">START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36"/>
                <w:szCs w:val="36"/>
              </w:rPr>
              <w:t xml:space="preserve">申　請　人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申請書與匯款　兩條獨立路徑進入系統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          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0"/>
        <w:gridCol w:w="100"/>
        <w:gridCol w:w="4630"/>
      </w:tblGrid>
      <w:tr>
        <w:trPr>
          <w:trHeight w:val="1800" w:hRule="atLeast"/>
        </w:trPr>
        <w:tc>
          <w:tcPr>
            <w:tcW w:type="dxa" w:w="4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280"/>
              <w:left w:type="dxa" w:w="320"/>
              <w:bottom w:type="dxa" w:w="280"/>
              <w:right w:type="dxa" w:w="32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LINE A  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申　請　書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透過 LINE 傳給承辦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A03E3E"/>
                <w:sz w:val="18"/>
                <w:szCs w:val="18"/>
              </w:rPr>
              <w:t xml:space="preserve">※ 不一定每次都傳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 w:line="3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4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280"/>
              <w:left w:type="dxa" w:w="320"/>
              <w:bottom w:type="dxa" w:w="280"/>
              <w:right w:type="dxa" w:w="32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C5832B" w:val="clear"/>
              </w:rPr>
              <w:t xml:space="preserve">  LINE B  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匯　　　款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直接匯入協會銀行帳戶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A03E3E"/>
                <w:sz w:val="18"/>
                <w:szCs w:val="18"/>
              </w:rPr>
              <w:t xml:space="preserve">※ 會計收到後開匯款單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0" w:hRule="atLeast"/>
        </w:trPr>
        <w:tc>
          <w:tcPr>
            <w:tcW w:type="dxa" w:w="9360"/>
            <w:tcBorders>
              <w:top w:val="single" w:color="C5832B" w:sz="4"/>
              <w:left w:val="single" w:color="C5832B" w:sz="16"/>
              <w:bottom w:val="single" w:color="C5832B" w:sz="4"/>
              <w:right w:val="single" w:color="C5832B" w:sz="4"/>
            </w:tcBorders>
            <w:shd w:fill="FDF4E3" w:val="clear"/>
            <w:tcMar>
              <w:top w:type="dxa" w:w="240"/>
              <w:left w:type="dxa" w:w="400"/>
              <w:bottom w:type="dxa" w:w="240"/>
              <w:right w:type="dxa" w:w="40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C5832B"/>
                <w:sz w:val="18"/>
                <w:szCs w:val="18"/>
              </w:rPr>
              <w:t xml:space="preserve">前 置 作 業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　│　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3D3D52"/>
                <w:sz w:val="18"/>
                <w:szCs w:val="18"/>
              </w:rPr>
              <w:t xml:space="preserve">會 計</w:t>
            </w:r>
          </w:p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金　流　哨　兵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銀行收到款項　→　開立匯款單　→　轉交承辦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承　　辦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承辦 A：單場次　│　承辦 B：其他全部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認 領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自挑案件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兩位承辦輪流檢視「待處理清單」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單場次　→　承辦 A 認領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其他類型　→　承辦 B 認領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認領後該案僅該承辦可編輯（兩格式互相獨立）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判斷申請人狀態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確認是否同時具備「申請書」與「匯款單」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情境①  皆有 → 直接進入下一步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情境②  僅匯款，無申請書 → 催補或代填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情境③  僅申請書，無匯款 → 暫不處理，等待匯款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　各自的「承辦專用格式」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依申請書內容輸入資料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4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上傳附件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申請書（PDF / 照片）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匯款單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申請內容公文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承辦欄位（A 或 B）　寫入完成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會　　計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會計部　│　開立發票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系統自動跑出「會計專用格式」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自動帶出承辦填過的欄位（唯讀）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輸入會計資料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4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開立發票（連動發票機）</w:t>
            </w:r>
          </w:p>
          <w:p>
            <w:pPr>
              <w:spacing w:after="120" w:before="120"/>
            </w:pPr>
            <w:r>
              <w:t xml:space="preserve"/>
            </w:r>
          </w:p>
          <w:tbl>
            <w:tblPr>
              <w:tblW w:type="dxa" w:w="8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360"/>
            </w:tblGrid>
            <w:tr>
              <w:tc>
                <w:tcPr>
                  <w:tcW w:type="dxa" w:w="8360"/>
                  <w:tcBorders>
                    <w:top w:val="single" w:color="C5832B" w:sz="4"/>
                    <w:left w:val="single" w:color="C5832B" w:sz="16"/>
                    <w:bottom w:val="single" w:color="C5832B" w:sz="4"/>
                    <w:right w:val="single" w:color="C5832B" w:sz="4"/>
                  </w:tcBorders>
                  <w:shd w:fill="FDF4E3" w:val="clear"/>
                  <w:tcMar>
                    <w:top w:type="dxa" w:w="180"/>
                    <w:left w:type="dxa" w:w="300"/>
                    <w:bottom w:type="dxa" w:w="180"/>
                    <w:right w:type="dxa" w:w="300"/>
                  </w:tcMar>
                </w:tcPr>
                <w:p>
                  <w:pPr>
                    <w:spacing w:after="80" w:before="100" w:line="3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/>
                      <w:bCs/>
                      <w:i w:val="false"/>
                      <w:iCs w:val="false"/>
                      <w:color w:val="C5832B"/>
                      <w:sz w:val="22"/>
                      <w:szCs w:val="22"/>
                    </w:rPr>
                    <w:t>⚑  重要注記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「會計專用格式」須能直接連接發票機。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欄位設計須對應發票機讀取規格。</w:t>
                  </w:r>
                </w:p>
              </w:tc>
            </w:tr>
          </w:tbl>
          <w:p/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會計欄位　寫入完成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核　　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核發人員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畫面顯示總表全部資料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看得到承辦、會計填過的所有欄位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不切視圖、不過濾，完整顯示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依申請書內容輸入核發資料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總表　完整填滿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008891" w:sz="16"/>
              <w:left w:val="single" w:color="008891" w:sz="16"/>
              <w:bottom w:val="single" w:color="008891" w:sz="16"/>
              <w:right w:val="single" w:color="008891" w:sz="16"/>
            </w:tcBorders>
            <w:shd w:fill="008891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◆　產　生　授　權　證　書　◆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F3057" w:sz="16"/>
              <w:right w:val="single" w:color="0F3057" w:sz="16"/>
            </w:tcBorders>
            <w:shd w:fill="0F3057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✓　已　結　案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8891"/>
          <w:sz w:val="18"/>
          <w:szCs w:val="18"/>
        </w:rPr>
        <w:t xml:space="preserve">◆ ◇ ◆</w:t>
      </w:r>
    </w:p>
    <w:p>
      <w:pPr>
        <w:spacing w:after="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9CA3AF"/>
          <w:sz w:val="16"/>
          <w:szCs w:val="16"/>
        </w:rPr>
        <w:t xml:space="preserve">END OF FLOW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100"/>
      <w:jc w:val="center"/>
    </w:pP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9CA3AF"/>
        <w:sz w:val="18"/>
        <w:szCs w:val="18"/>
      </w:rPr>
      <w:t xml:space="preserve">─  </w:t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第 </w:t>
    </w:r>
    <w:r>
      <w:rPr>
        <w:rFonts w:ascii="微軟正黑體" w:cs="微軟正黑體" w:eastAsia="微軟正黑體" w:hAnsi="微軟正黑體"/>
        <w:b/>
        <w:bCs/>
        <w:color w:val="0F305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 / </w:t>
    </w:r>
    <w:r>
      <w:rPr>
        <w:rFonts w:ascii="微軟正黑體" w:cs="微軟正黑體" w:eastAsia="微軟正黑體" w:hAnsi="微軟正黑體"/>
        <w:b/>
        <w:bCs/>
        <w:color w:val="0F305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 頁</w:t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9CA3AF"/>
        <w:sz w:val="18"/>
        <w:szCs w:val="18"/>
      </w:rPr>
      <w:t xml:space="preserve"> 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891" w:sz="6" w:space="1"/>
      </w:pBdr>
      <w:spacing w:after="100" w:before="0"/>
      <w:jc w:val="right"/>
    </w:pPr>
    <w:r>
      <w:rPr>
        <w:rFonts w:ascii="微軟正黑體" w:cs="微軟正黑體" w:eastAsia="微軟正黑體" w:hAnsi="微軟正黑體"/>
        <w:b/>
        <w:bCs/>
        <w:i w:val="false"/>
        <w:iCs w:val="false"/>
        <w:color w:val="0F3057"/>
        <w:sz w:val="18"/>
        <w:szCs w:val="18"/>
      </w:rPr>
      <w:t xml:space="preserve">音樂著作公開演出授權  │  內部作業流程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2026-05-15T04:38:52.765Z</dcterms:created>
  <dcterms:modified xsi:type="dcterms:W3CDTF">2026-05-15T04:38:52.781Z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