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System Design for Mutual Fund “Schedule of Investments” PDF Data Extractor</w:t>
      </w:r>
    </w:p>
    <w:p>
      <w:r>
        <w:t>==========================================================================</w:t>
      </w:r>
    </w:p>
    <w:p/>
    <w:p>
      <w:pPr>
        <w:pStyle w:val="Heading1"/>
      </w:pPr>
      <w:r>
        <w:t>1. Overview</w:t>
      </w:r>
    </w:p>
    <w:p/>
    <w:p>
      <w:r>
        <w:t>Mutual funds publish PDF reports (quarterly, semi-annual, annual) with heterogeneous layouts. The objective is to build a configurable, scalable system that extracts structured data from the **“Schedule of Investments”** section across many fund families (e.g., GSAM, BlackRock, and others).</w:t>
      </w:r>
    </w:p>
    <w:p/>
    <w:p>
      <w:r>
        <w:t>The system must:</w:t>
      </w:r>
    </w:p>
    <w:p/>
    <w:p>
      <w:r>
        <w:t>- Support **hundreds of funds** with minimal per-fund engineering effort.</w:t>
      </w:r>
    </w:p>
    <w:p>
      <w:r>
        <w:t>- Produce **structured data outputs** (JSON/CSV/plain text) with:</w:t>
      </w:r>
    </w:p>
    <w:p>
      <w:r>
        <w:t xml:space="preserve">  - Fund name</w:t>
      </w:r>
    </w:p>
    <w:p>
      <w:r>
        <w:t xml:space="preserve">  - Report as-of-date</w:t>
      </w:r>
    </w:p>
    <w:p>
      <w:r>
        <w:t xml:space="preserve">  - For each holding in Schedule of Investments:</w:t>
      </w:r>
    </w:p>
    <w:p>
      <w:r>
        <w:t xml:space="preserve">    - Security name</w:t>
      </w:r>
    </w:p>
    <w:p>
      <w:r>
        <w:t xml:space="preserve">    - Security type</w:t>
      </w:r>
    </w:p>
    <w:p>
      <w:r>
        <w:t xml:space="preserve">    - Country (ISO3)</w:t>
      </w:r>
    </w:p>
    <w:p>
      <w:r>
        <w:t xml:space="preserve">    - Sector</w:t>
      </w:r>
    </w:p>
    <w:p>
      <w:r>
        <w:t xml:space="preserve">    - Number of shares</w:t>
      </w:r>
    </w:p>
    <w:p>
      <w:r>
        <w:t xml:space="preserve">    - Principal</w:t>
      </w:r>
    </w:p>
    <w:p>
      <w:r>
        <w:t xml:space="preserve">    - Market value</w:t>
      </w:r>
    </w:p>
    <w:p/>
    <w:p>
      <w:r>
        <w:t>Example sample reports (used during prototyping and testing):</w:t>
      </w:r>
    </w:p>
    <w:p/>
    <w:p>
      <w:r>
        <w:t>- GSAM semi-annual report example (emerging markets equity fund).</w:t>
      </w:r>
    </w:p>
    <w:p>
      <w:r>
        <w:t>- BlackRock International Fund quarterly/annual report.</w:t>
      </w:r>
    </w:p>
    <w:p/>
    <w:p/>
    <w:p>
      <w:pPr>
        <w:pStyle w:val="Heading1"/>
      </w:pPr>
      <w:r>
        <w:t>2. High-Level Architecture</w:t>
      </w:r>
    </w:p>
    <w:p/>
    <w:p>
      <w:r>
        <w:t>Key idea: a **configuration-driven pipeline** that separates:</w:t>
      </w:r>
    </w:p>
    <w:p/>
    <w:p>
      <w:r>
        <w:t>- Generic PDF parsing and table extraction.</w:t>
      </w:r>
    </w:p>
    <w:p>
      <w:r>
        <w:t>- Fund-specific **layout profiles** (YAML/JSON configs).</w:t>
      </w:r>
    </w:p>
    <w:p>
      <w:r>
        <w:t>- A **validation + manual review** layer.</w:t>
      </w:r>
    </w:p>
    <w:p>
      <w:r>
        <w:t>- **Selective AI/ML** only where deterministic rules are insufficient.</w:t>
      </w:r>
    </w:p>
    <w:p/>
    <w:p>
      <w:r>
        <w:t>Main components:</w:t>
      </w:r>
    </w:p>
    <w:p/>
    <w:p>
      <w:r>
        <w:t>1. Ingestion &amp; Preprocessing</w:t>
      </w:r>
    </w:p>
    <w:p>
      <w:r>
        <w:t>2. Fund/Layout Identification</w:t>
      </w:r>
    </w:p>
    <w:p>
      <w:r>
        <w:t>3. Layout Configs (Configuration Layer)</w:t>
      </w:r>
    </w:p>
    <w:p>
      <w:r>
        <w:t>4. Generic Table Detection &amp; Extraction</w:t>
      </w:r>
    </w:p>
    <w:p>
      <w:r>
        <w:t>5. Field Mapping &amp; Normalization</w:t>
      </w:r>
    </w:p>
    <w:p>
      <w:r>
        <w:t>6. Validation &amp; Quality Checks</w:t>
      </w:r>
    </w:p>
    <w:p>
      <w:r>
        <w:t>7. Manual Review UI / Tooling (future)</w:t>
      </w:r>
    </w:p>
    <w:p>
      <w:r>
        <w:t>8. Export &amp; Integration</w:t>
      </w:r>
    </w:p>
    <w:p>
      <w:r>
        <w:t>9. AI-Assisted Config Generation</w:t>
      </w:r>
    </w:p>
    <w:p/>
    <w:p>
      <w:r>
        <w:t>Architecture decisions &amp; infrastructure choices:</w:t>
      </w:r>
    </w:p>
    <w:p/>
    <w:p>
      <w:r>
        <w:t>- **Application architecture**:</w:t>
      </w:r>
    </w:p>
    <w:p>
      <w:r>
        <w:t xml:space="preserve">  - Start with a **single monolithic service** (one deployable app) that exposes all APIs (ingestion, extraction orchestration, config management, validation, review) and runs background jobs.</w:t>
      </w:r>
    </w:p>
    <w:p>
      <w:r>
        <w:t xml:space="preserve">  - Rationale: this is primarily an internal/administrative tool with low expected concurrency, so a monolith minimizes operational complexity and hosting cost while still being easy to modularize internally.</w:t>
      </w:r>
    </w:p>
    <w:p>
      <w:r>
        <w:t>- **Compute**:</w:t>
      </w:r>
    </w:p>
    <w:p>
      <w:r>
        <w:t xml:space="preserve">  - Deploy the monolith on a single **DigitalOcean droplet** (or similar low-cost VPS), sized to handle batch workloads (CPU-optimized if OCR and AI are used heavily).</w:t>
      </w:r>
    </w:p>
    <w:p>
      <w:r>
        <w:t xml:space="preserve">  - Horizontally scale later (multiple droplets behind a load balancer) only if usage or SLAs require it.</w:t>
      </w:r>
    </w:p>
    <w:p>
      <w:r>
        <w:t>- **Database**:</w:t>
      </w:r>
    </w:p>
    <w:p>
      <w:r>
        <w:t xml:space="preserve">  - Use **PostgreSQL** as the primary datastore for reports, configs, holdings, validation results, and audit logs.</w:t>
      </w:r>
    </w:p>
    <w:p>
      <w:r>
        <w:t xml:space="preserve">  - To minimize cost initially, run PostgreSQL on the same droplet (with regular backups); if reliability needs increase, migrate to a low-tier managed PostgreSQL offering.</w:t>
      </w:r>
    </w:p>
    <w:p>
      <w:r>
        <w:t>- **Object storage**:</w:t>
      </w:r>
    </w:p>
    <w:p>
      <w:r>
        <w:t xml:space="preserve">  - Store raw PDFs and derived artifacts (e.g., OCR text snapshots) in a low-cost object store such as **Backblaze B2** (or similar) for cheaper per-GB pricing than major cloud providers.</w:t>
      </w:r>
    </w:p>
    <w:p>
      <w:r>
        <w:t xml:space="preserve">  - Keep only URLs/keys in PostgreSQL, never large blobs.</w:t>
      </w:r>
    </w:p>
    <w:p>
      <w:r>
        <w:t>- **Asynchronous processing**:</w:t>
      </w:r>
    </w:p>
    <w:p>
      <w:r>
        <w:t xml:space="preserve">  - Use a lightweight queue (e.g., Redis-backed worker or a simple job table in PostgreSQL) to schedule extraction and validation jobs without introducing extra infrastructure cost.</w:t>
      </w:r>
    </w:p>
    <w:p/>
    <w:p/>
    <w:p>
      <w:pPr>
        <w:pStyle w:val="Heading1"/>
      </w:pPr>
      <w:r>
        <w:t>3. Component Design</w:t>
      </w:r>
    </w:p>
    <w:p/>
    <w:p>
      <w:pPr>
        <w:pStyle w:val="Heading2"/>
      </w:pPr>
      <w:r>
        <w:t>3.1 Ingestion &amp; Preprocessing</w:t>
      </w:r>
    </w:p>
    <w:p/>
    <w:p>
      <w:r>
        <w:t>Responsibilities:</w:t>
      </w:r>
    </w:p>
    <w:p/>
    <w:p>
      <w:r>
        <w:t>- Expose APIs to accept PDFs:</w:t>
      </w:r>
    </w:p>
    <w:p>
      <w:r>
        <w:t xml:space="preserve">  - **Report ingestion**: single or batched uploads of mutual fund reports.</w:t>
      </w:r>
    </w:p>
    <w:p>
      <w:r>
        <w:t xml:space="preserve">  - **Config samples**: single or batched uploads of sample PDFs used to craft new layout configs.</w:t>
      </w:r>
    </w:p>
    <w:p>
      <w:r>
        <w:t>- Store raw PDFs in an **object store** (e.g., S3/GCS/Azure Blob) with stable URLs.</w:t>
      </w:r>
    </w:p>
    <w:p>
      <w:r>
        <w:t>- Maintain metadata in a **relational database**:</w:t>
      </w:r>
    </w:p>
    <w:p>
      <w:r>
        <w:t xml:space="preserve">  - `reports(id, fund_family, object_url, status, as_of_date, fund_name_guess, ...)`</w:t>
      </w:r>
    </w:p>
    <w:p>
      <w:r>
        <w:t xml:space="preserve">  - `config_samples(id, object_url, layout_id_guess, status, ...)`</w:t>
      </w:r>
    </w:p>
    <w:p>
      <w:r>
        <w:t>- Enqueue **asynchronous jobs** for extraction or config generation when files are uploaded.</w:t>
      </w:r>
    </w:p>
    <w:p>
      <w:r>
        <w:t>- Run a PDF processing stack inside extraction workers:</w:t>
      </w:r>
    </w:p>
    <w:p>
      <w:r>
        <w:t xml:space="preserve">  - Primary: text extraction library (e.g., `pdfplumber`/`pdfminer`) to obtain per-page text.</w:t>
      </w:r>
    </w:p>
    <w:p>
      <w:r>
        <w:t xml:space="preserve">  - OCR fallback for scanned/image-only PDFs (see Section 3.6).</w:t>
      </w:r>
    </w:p>
    <w:p/>
    <w:p>
      <w:r>
        <w:t>The ingestion layer is responsible for reliably receiving files, persisting them, and handing out identifiers and URLs that other components (extraction, config generator, review UI) can use.</w:t>
      </w:r>
    </w:p>
    <w:p/>
    <w:p/>
    <w:p>
      <w:pPr>
        <w:pStyle w:val="Heading2"/>
      </w:pPr>
      <w:r>
        <w:t>3.2 Fund / Layout Identification</w:t>
      </w:r>
    </w:p>
    <w:p/>
    <w:p>
      <w:r>
        <w:t>Goal: determine which **layout profile** to use for a given PDF.</w:t>
      </w:r>
    </w:p>
    <w:p/>
    <w:p>
      <w:r>
        <w:t>Approach:</w:t>
      </w:r>
    </w:p>
    <w:p/>
    <w:p>
      <w:r>
        <w:t>- Use **heuristics** and/or a lightweight classifier on the first N pages:</w:t>
      </w:r>
    </w:p>
    <w:p>
      <w:r>
        <w:t xml:space="preserve">  - Look for key phrases like `"Schedule of Investments"`, fund family names, or distinctive headers.</w:t>
      </w:r>
    </w:p>
    <w:p>
      <w:r>
        <w:t xml:space="preserve">  - Match against known layout configs by `layout_id`.</w:t>
      </w:r>
    </w:p>
    <w:p>
      <w:r>
        <w:t>- Optionally user to **force** a specific `layout_id` at ingestion time.</w:t>
      </w:r>
    </w:p>
    <w:p>
      <w:r>
        <w:t>- Persist the selected or guessed `layout_id` in the `reports` metadata.</w:t>
      </w:r>
    </w:p>
    <w:p/>
    <w:p>
      <w:r>
        <w:t>Output:</w:t>
      </w:r>
    </w:p>
    <w:p/>
    <w:p>
      <w:r>
        <w:t>- `layout_id` / `layout_config` reference for the extraction workers to use.</w:t>
      </w:r>
    </w:p>
    <w:p/>
    <w:p/>
    <w:p>
      <w:pPr>
        <w:pStyle w:val="Heading2"/>
      </w:pPr>
      <w:r>
        <w:t>3.3 Layout Configs (Configuration Layer)</w:t>
      </w:r>
    </w:p>
    <w:p/>
    <w:p>
      <w:r>
        <w:t>A **layout config** is a YAML/JSON document describing how to parse the Schedule of Investments for a particular fund layout. These configs are stored in a central repository (e.g., database + Git-backed files) and loaded by extraction workers at runtime.</w:t>
      </w:r>
    </w:p>
    <w:p/>
    <w:p>
      <w:r>
        <w:t>Configuration fields (examples):</w:t>
      </w:r>
    </w:p>
    <w:p/>
    <w:p>
      <w:r>
        <w:t>- **Section detection**:</w:t>
      </w:r>
    </w:p>
    <w:p>
      <w:r>
        <w:t xml:space="preserve">  - `schedule_header`: phrase to locate the Schedule of Investments (e.g., `"Schedule of Investments"`).</w:t>
      </w:r>
    </w:p>
    <w:p>
      <w:r>
        <w:t>- **Table structure**:</w:t>
      </w:r>
    </w:p>
    <w:p>
      <w:r>
        <w:t xml:space="preserve">  - `layout.type`: hints about row structure, e.g. `two_column_multiline_shares_first`.</w:t>
      </w:r>
    </w:p>
    <w:p>
      <w:r>
        <w:t xml:space="preserve">  - `layout.columns`: number of vertical columns on each page (e.g., 1, 2, 3).</w:t>
      </w:r>
    </w:p>
    <w:p>
      <w:r>
        <w:t xml:space="preserve">  - `layout.shares_token_index` / `layout.value_token_index`: which numeric tokens map to shares/principal vs. market value.</w:t>
      </w:r>
    </w:p>
    <w:p>
      <w:r>
        <w:t>- **Instrument headers**:</w:t>
      </w:r>
    </w:p>
    <w:p>
      <w:r>
        <w:t xml:space="preserve">  - `instrument_headers`: mapping from raw section headings to normalized `security_type` values.</w:t>
      </w:r>
    </w:p>
    <w:p>
      <w:r>
        <w:t>- **Stop / noise rules**:</w:t>
      </w:r>
    </w:p>
    <w:p>
      <w:r>
        <w:t xml:space="preserve">  - `stop_line_prefixes`: page-local prefixes that indicate the end of holdings (e.g., `"Total Long-Term Investments"`).</w:t>
      </w:r>
    </w:p>
    <w:p>
      <w:r>
        <w:t xml:space="preserve">  - `stop_line_contains`: substrings that indicate we should stop reading holdings on that page.</w:t>
      </w:r>
    </w:p>
    <w:p>
      <w:r>
        <w:t xml:space="preserve">  - `noise_prefixes`: lines to ignore (e.g., `(Cost: $...`, `Other Assets`, `Net Assets`).</w:t>
      </w:r>
    </w:p>
    <w:p/>
    <w:p>
      <w:r>
        <w:t>Benefits:</w:t>
      </w:r>
    </w:p>
    <w:p/>
    <w:p>
      <w:r>
        <w:t>- Onboarding a new fund = authoring/editing a config file, not writing parser code.</w:t>
      </w:r>
    </w:p>
    <w:p/>
    <w:p/>
    <w:p>
      <w:pPr>
        <w:pStyle w:val="Heading2"/>
      </w:pPr>
      <w:r>
        <w:t>3.4 Generic Table Detection &amp; Extraction</w:t>
      </w:r>
    </w:p>
    <w:p/>
    <w:p>
      <w:r>
        <w:t>Responsibilities:</w:t>
      </w:r>
    </w:p>
    <w:p/>
    <w:p>
      <w:r>
        <w:t>- Given a parsed PDF (text per page) and a `layout_config`, locate and extract holdings from the Schedule of Investments using a **single generic extraction engine**.</w:t>
      </w:r>
    </w:p>
    <w:p/>
    <w:p>
      <w:r>
        <w:t>Extraction pipeline:</w:t>
      </w:r>
    </w:p>
    <w:p/>
    <w:p>
      <w:r>
        <w:t>1. **Locate anchor pages**:</w:t>
      </w:r>
    </w:p>
    <w:p>
      <w:r>
        <w:t xml:space="preserve">   - Scan all pages and mark those whose text contains the `schedule_header`.</w:t>
      </w:r>
    </w:p>
    <w:p>
      <w:r>
        <w:t>2. **Expand to full range**:</w:t>
      </w:r>
    </w:p>
    <w:p>
      <w:r>
        <w:t xml:space="preserve">   - Take the min and max anchor page indices for the schedule.</w:t>
      </w:r>
    </w:p>
    <w:p>
      <w:r>
        <w:t xml:space="preserve">   - For every page in this inclusive range, decide whether it "looks like" a holdings page (based on header fragments and numeric-line heuristics) and include it.</w:t>
      </w:r>
    </w:p>
    <w:p>
      <w:r>
        <w:t>3. **Column splitting**:</w:t>
      </w:r>
    </w:p>
    <w:p>
      <w:r>
        <w:t xml:space="preserve">   - For each selected page, split it into `N` equal-width vertical regions, where `N = layout.columns`.</w:t>
      </w:r>
    </w:p>
    <w:p>
      <w:r>
        <w:t xml:space="preserve">   - Process each region as an independent column/table to correctly handle 2–3 column layouts.</w:t>
      </w:r>
    </w:p>
    <w:p>
      <w:r>
        <w:t>4. **Line-by-line parsing**:</w:t>
      </w:r>
    </w:p>
    <w:p>
      <w:r>
        <w:t xml:space="preserve">   - Iterate text lines within each column region.</w:t>
      </w:r>
    </w:p>
    <w:p>
      <w:r>
        <w:t xml:space="preserve">   - Use `stop_line_prefixes` / `stop_line_contains` as **page-local** stop conditions.</w:t>
      </w:r>
    </w:p>
    <w:p>
      <w:r>
        <w:t xml:space="preserve">   - Use `noise_prefixes` to drop non-holding lines.</w:t>
      </w:r>
    </w:p>
    <w:p>
      <w:r>
        <w:t>5. **Multi-line row merging**:</w:t>
      </w:r>
    </w:p>
    <w:p>
      <w:r>
        <w:t xml:space="preserve">   - Maintain a "pending" holding while reading lines.</w:t>
      </w:r>
    </w:p>
    <w:p>
      <w:r>
        <w:t xml:space="preserve">   - Merge multi-line security descriptions and detect when numeric tokens indicate the end of a row.</w:t>
      </w:r>
    </w:p>
    <w:p>
      <w:r>
        <w:t>6. **Instrument/section headers**:</w:t>
      </w:r>
    </w:p>
    <w:p>
      <w:r>
        <w:t xml:space="preserve">   - Recognize instrument headers (e.g., `"COMMON STOCKS"`) and propagate `security_type` to subsequent holdings until the next header.</w:t>
      </w:r>
    </w:p>
    <w:p/>
    <w:p/>
    <w:p>
      <w:pPr>
        <w:pStyle w:val="Heading2"/>
      </w:pPr>
      <w:r>
        <w:t>3.5 Field Mapping &amp; Normalization</w:t>
      </w:r>
    </w:p>
    <w:p/>
    <w:p>
      <w:r>
        <w:t>Mapping:</w:t>
      </w:r>
    </w:p>
    <w:p/>
    <w:p>
      <w:r>
        <w:t>- Use layout config hints (token indices, instrument headers) and simple heuristics to map numeric tokens and text segments to canonical fields.</w:t>
      </w:r>
    </w:p>
    <w:p/>
    <w:p>
      <w:r>
        <w:t>Normalization tasks:</w:t>
      </w:r>
    </w:p>
    <w:p/>
    <w:p>
      <w:r>
        <w:t>- **Fund-level metadata**:</w:t>
      </w:r>
    </w:p>
    <w:p>
      <w:r>
        <w:t xml:space="preserve">  - `fund_name`: extracted from PDF text (e.g., a line ending with `"Fund"` on early pages), with `layout_id` as a fallback if text-based guessing fails.</w:t>
      </w:r>
    </w:p>
    <w:p>
      <w:r>
        <w:t xml:space="preserve">  - `report_date`: extracted from the first pages using a regex that handles both spaced and compact dates (e.g., `"August 31, 2025"` and `"AUGUST31,2025"`).</w:t>
      </w:r>
    </w:p>
    <w:p>
      <w:r>
        <w:t>- **Numeric fields**:</w:t>
      </w:r>
    </w:p>
    <w:p>
      <w:r>
        <w:t xml:space="preserve">  - Strip commas and currency symbols where present.</w:t>
      </w:r>
    </w:p>
    <w:p>
      <w:r>
        <w:t xml:space="preserve">  - Map numeric tokens according to `shares_token_index` and `value_token_index`.</w:t>
      </w:r>
    </w:p>
    <w:p>
      <w:r>
        <w:t>- **Country**:</w:t>
      </w:r>
    </w:p>
    <w:p>
      <w:r>
        <w:t xml:space="preserve">  - Derived from section headings and mapped to ISO3 via `COUNTRY_TO_ISO3` and `country_heading_to_iso3`.</w:t>
      </w:r>
    </w:p>
    <w:p>
      <w:r>
        <w:t>- **Security name normalization**:</w:t>
      </w:r>
    </w:p>
    <w:p>
      <w:r>
        <w:t xml:space="preserve">  - `_normalize_name` fixes common spacing issues:</w:t>
      </w:r>
    </w:p>
    <w:p>
      <w:r>
        <w:t xml:space="preserve">    - Insert spaces between lowercase and uppercase transitions (e.g., `"AssaAbloy"` → `"Assa Abloy"`).</w:t>
      </w:r>
    </w:p>
    <w:p>
      <w:r>
        <w:t xml:space="preserve">    - Normalize spaces around commas, ampersands, and parentheses (e.g., `"Toronto- Dominion Bank( The)"` → `"Toronto-Dominion Bank (The)"`).</w:t>
      </w:r>
    </w:p>
    <w:p/>
    <w:p>
      <w:r>
        <w:t>Output:</w:t>
      </w:r>
    </w:p>
    <w:p/>
    <w:p>
      <w:r>
        <w:t>- One `Holding` dataclass per row (`fund_extractor/models.py`) with:</w:t>
      </w:r>
    </w:p>
    <w:p>
      <w:r>
        <w:t xml:space="preserve">  - `fund_name`, `report_date`, `security_name`, `security_type`, `country_iso3`, `sector`, `shares`, `principal`, `market_value`.</w:t>
      </w:r>
    </w:p>
    <w:p/>
    <w:p/>
    <w:p>
      <w:pPr>
        <w:pStyle w:val="Heading2"/>
      </w:pPr>
      <w:r>
        <w:t>3.6 AI/ML Assistance</w:t>
      </w:r>
    </w:p>
    <w:p/>
    <w:p>
      <w:r>
        <w:t>Use AI/ML **only for ambiguous or missing pieces** to save cost.</w:t>
      </w:r>
    </w:p>
    <w:p/>
    <w:p>
      <w:r>
        <w:t>Planned use cases:</w:t>
      </w:r>
    </w:p>
    <w:p/>
    <w:p>
      <w:r>
        <w:t>- **OCR for image-based PDFs**:</w:t>
      </w:r>
    </w:p>
    <w:p>
      <w:r>
        <w:t xml:space="preserve">  - Run an on-prem OCR engine (e.g., Tesseract) on pages with no extractable text.</w:t>
      </w:r>
    </w:p>
    <w:p>
      <w:r>
        <w:t xml:space="preserve">  - Optionally fall back to a cloud OCR/vision API for difficult documents.</w:t>
      </w:r>
    </w:p>
    <w:p>
      <w:r>
        <w:t xml:space="preserve">  - Feed OCR text back into the generic extraction engine.</w:t>
      </w:r>
    </w:p>
    <w:p>
      <w:r>
        <w:t>- **Security type and sector classification**:</w:t>
      </w:r>
    </w:p>
    <w:p>
      <w:r>
        <w:t xml:space="preserve">  - Input: security description, optional context.</w:t>
      </w:r>
    </w:p>
    <w:p>
      <w:r>
        <w:t xml:space="preserve">  - Output: normalized security type (e.g., “Convertible Bond”, “Equity”) and sector (e.g., GICS sector).</w:t>
      </w:r>
    </w:p>
    <w:p>
      <w:r>
        <w:t>- **Country inference**:</w:t>
      </w:r>
    </w:p>
    <w:p>
      <w:r>
        <w:t xml:space="preserve">  - Input: issuer name + context.</w:t>
      </w:r>
    </w:p>
    <w:p>
      <w:r>
        <w:t xml:space="preserve">  - Output: ISO3 country code with confidence, when not obvious from headings.</w:t>
      </w:r>
    </w:p>
    <w:p>
      <w:r>
        <w:t>- **AI-assisted layout config generation**:</w:t>
      </w:r>
    </w:p>
    <w:p>
      <w:r>
        <w:t xml:space="preserve">  - Given a sample PDF’s text, have an LLM propose an initial layout config that a human can refine.</w:t>
      </w:r>
    </w:p>
    <w:p/>
    <w:p>
      <w:r>
        <w:t>Cost control:</w:t>
      </w:r>
    </w:p>
    <w:p/>
    <w:p>
      <w:r>
        <w:t>- Cache predictions per input string.</w:t>
      </w:r>
    </w:p>
    <w:p>
      <w:r>
        <w:t>- Batch AI calls for a set of holdings or sample pages.</w:t>
      </w:r>
    </w:p>
    <w:p>
      <w:r>
        <w:t>- Use lighter/cheaper models where possible.</w:t>
      </w:r>
    </w:p>
    <w:p>
      <w:r>
        <w:t>- Limit AI usage to onboarding/config generation and rare fallbacks, not every extraction.</w:t>
      </w:r>
    </w:p>
    <w:p/>
    <w:p/>
    <w:p>
      <w:pPr>
        <w:pStyle w:val="Heading2"/>
      </w:pPr>
      <w:r>
        <w:t>3.7 Validation &amp; Quality Checks</w:t>
      </w:r>
    </w:p>
    <w:p/>
    <w:p>
      <w:r>
        <w:t>Validation runs over extracted data to detect obvious errors and suspicious patterns, and to gate what is allowed into downstream systems.</w:t>
      </w:r>
    </w:p>
    <w:p/>
    <w:p>
      <w:r>
        <w:t>Responsibilities:</w:t>
      </w:r>
    </w:p>
    <w:p/>
    <w:p>
      <w:r>
        <w:t>- **Field-level validation**:</w:t>
      </w:r>
    </w:p>
    <w:p>
      <w:r>
        <w:t xml:space="preserve">  - Type checks (numeric fields must parse as numbers, dates must parse).</w:t>
      </w:r>
    </w:p>
    <w:p>
      <w:r>
        <w:t xml:space="preserve">  - Presence rules (e.g., `security_name` and at least one of `shares/principal/market_value`).</w:t>
      </w:r>
    </w:p>
    <w:p>
      <w:r>
        <w:t xml:space="preserve">  - Range checks (no negative shares/principal/market values for long-only funds).</w:t>
      </w:r>
    </w:p>
    <w:p>
      <w:r>
        <w:t xml:space="preserve">  - Format checks (valid ISO3 country codes, known sector names).</w:t>
      </w:r>
    </w:p>
    <w:p>
      <w:r>
        <w:t>- **Aggregate validation**:</w:t>
      </w:r>
    </w:p>
    <w:p>
      <w:r>
        <w:t xml:space="preserve">  - Compare sum of `market_value` by section/fund to reported totals (within tolerance).</w:t>
      </w:r>
    </w:p>
    <w:p>
      <w:r>
        <w:t xml:space="preserve">  - Flag outliers (e.g., extremely large positions vs. portfolio size).</w:t>
      </w:r>
    </w:p>
    <w:p/>
    <w:p>
      <w:r>
        <w:t>Implementation:</w:t>
      </w:r>
    </w:p>
    <w:p/>
    <w:p>
      <w:r>
        <w:t>- A **validation service** (or library) that:</w:t>
      </w:r>
    </w:p>
    <w:p>
      <w:r>
        <w:t xml:space="preserve">  - Accepts a batch of holdings and fund metadata.</w:t>
      </w:r>
    </w:p>
    <w:p>
      <w:r>
        <w:t xml:space="preserve">  - Applies a configurable set of rules (some global, some per-fund layout).</w:t>
      </w:r>
    </w:p>
    <w:p>
      <w:r>
        <w:t xml:space="preserve">  - Outputs structured results: lists of errors, warnings, and per-row flags.</w:t>
      </w:r>
    </w:p>
    <w:p>
      <w:r>
        <w:t>- Results are persisted (e.g., `validation_results` table) and surfaced in APIs and the review UI.</w:t>
      </w:r>
    </w:p>
    <w:p/>
    <w:p/>
    <w:p>
      <w:pPr>
        <w:pStyle w:val="Heading2"/>
      </w:pPr>
      <w:r>
        <w:t>3.8 Manual Review UI / Tooling (Concept)</w:t>
      </w:r>
    </w:p>
    <w:p/>
    <w:p>
      <w:r>
        <w:t>Goal: let users quickly review and correct problematic rows.</w:t>
      </w:r>
    </w:p>
    <w:p/>
    <w:p>
      <w:r>
        <w:t>Core features:</w:t>
      </w:r>
    </w:p>
    <w:p/>
    <w:p>
      <w:r>
        <w:t>- **Row grid**:</w:t>
      </w:r>
    </w:p>
    <w:p>
      <w:r>
        <w:t xml:space="preserve">  - Table of holdings with filters and sorting.</w:t>
      </w:r>
    </w:p>
    <w:p>
      <w:r>
        <w:t xml:space="preserve">  - Columns include parsed fields and validation/AI flags.</w:t>
      </w:r>
    </w:p>
    <w:p>
      <w:r>
        <w:t>- **Issue filters**:</w:t>
      </w:r>
    </w:p>
    <w:p>
      <w:r>
        <w:t xml:space="preserve">  - Show only rows with failed validation.</w:t>
      </w:r>
    </w:p>
    <w:p>
      <w:r>
        <w:t xml:space="preserve">  - Show only AI-inferred fields (sector/country/type).</w:t>
      </w:r>
    </w:p>
    <w:p>
      <w:r>
        <w:t>- **PDF context panel**:</w:t>
      </w:r>
    </w:p>
    <w:p>
      <w:r>
        <w:t xml:space="preserve">  - Display a PDF page snippet around the selected row.</w:t>
      </w:r>
    </w:p>
    <w:p>
      <w:r>
        <w:t xml:space="preserve">  - Highlight region corresponding to the row text.</w:t>
      </w:r>
    </w:p>
    <w:p>
      <w:r>
        <w:t>- **Inline editing**:</w:t>
      </w:r>
    </w:p>
    <w:p>
      <w:r>
        <w:t xml:space="preserve">  - Users adjust fields directly in the grid.</w:t>
      </w:r>
    </w:p>
    <w:p>
      <w:r>
        <w:t xml:space="preserve">  - Changes saved to corrected dataset.</w:t>
      </w:r>
    </w:p>
    <w:p/>
    <w:p>
      <w:pPr>
        <w:pStyle w:val="Heading2"/>
      </w:pPr>
      <w:r>
        <w:t>3.9 Export</w:t>
      </w:r>
    </w:p>
    <w:p/>
    <w:p>
      <w:r>
        <w:t>Formats:</w:t>
      </w:r>
    </w:p>
    <w:p/>
    <w:p>
      <w:r>
        <w:t>- JSON:</w:t>
      </w:r>
    </w:p>
    <w:p>
      <w:r>
        <w:t xml:space="preserve">  - One file per PDF containing a list of `Holding` dicts.</w:t>
      </w:r>
    </w:p>
    <w:p>
      <w:r>
        <w:t>- CSV:</w:t>
      </w:r>
    </w:p>
    <w:p>
      <w:r>
        <w:t xml:space="preserve">  - Flat table containing holdings plus fund-level fields as columns.</w:t>
      </w:r>
    </w:p>
    <w:p/>
    <w:p/>
    <w:p>
      <w:pPr>
        <w:pStyle w:val="Heading1"/>
      </w:pPr>
      <w:r>
        <w:t>4. Steps to Onboard a New Mutual Fund</w:t>
      </w:r>
    </w:p>
    <w:p/>
    <w:p>
      <w:r>
        <w:t>Onboarding workflow:</w:t>
      </w:r>
    </w:p>
    <w:p/>
    <w:p>
      <w:r>
        <w:t>1. **Upload sample PDFs** for the new fund (preferably multiple reports) via a config-onboarding API.</w:t>
      </w:r>
    </w:p>
    <w:p>
      <w:r>
        <w:t>2. **Generate an initial layout config with AI (optional)**:</w:t>
      </w:r>
    </w:p>
    <w:p>
      <w:r>
        <w:t xml:space="preserve">   - A config generator service pulls the sample PDFs from object storage.</w:t>
      </w:r>
    </w:p>
    <w:p>
      <w:r>
        <w:t xml:space="preserve">   - It extracts representative text pages and calls an LLM to propose a draft layout config for each fund/layout.</w:t>
      </w:r>
    </w:p>
    <w:p>
      <w:r>
        <w:t>3. **Explore and refine the layout**:</w:t>
      </w:r>
    </w:p>
    <w:p>
      <w:r>
        <w:t xml:space="preserve">   - Through a web UI, analysts review the draft YAML/JSON configs.</w:t>
      </w:r>
    </w:p>
    <w:p>
      <w:r>
        <w:t xml:space="preserve">   - They tweak fields such as `schedule_header`, `layout.columns`, `instrument_headers`, `stop_line_prefixes`, and `noise_prefixes`.</w:t>
      </w:r>
    </w:p>
    <w:p>
      <w:r>
        <w:t xml:space="preserve">   - Configs are saved as new versions in a central store.</w:t>
      </w:r>
    </w:p>
    <w:p>
      <w:r>
        <w:t>4. **Test extraction**:</w:t>
      </w:r>
    </w:p>
    <w:p>
      <w:r>
        <w:t xml:space="preserve">   - Trigger test runs for the associated sample reports using the new layout config.</w:t>
      </w:r>
    </w:p>
    <w:p>
      <w:r>
        <w:t xml:space="preserve">   - Inspect holdings and validation results in the UI.</w:t>
      </w:r>
    </w:p>
    <w:p>
      <w:r>
        <w:t>5. **Iterate**:</w:t>
      </w:r>
    </w:p>
    <w:p>
      <w:r>
        <w:t xml:space="preserve">   - Adjust config fields until extraction and validation results are satisfactory.</w:t>
      </w:r>
    </w:p>
    <w:p>
      <w:r>
        <w:t>6. **Finalize and version**:</w:t>
      </w:r>
    </w:p>
    <w:p>
      <w:r>
        <w:t xml:space="preserve">   - Mark the config version as `active` for its layout/fund family.</w:t>
      </w:r>
    </w:p>
    <w:p/>
    <w:p>
      <w:r>
        <w:t>Scaling to hundreds of funds:</w:t>
      </w:r>
    </w:p>
    <w:p/>
    <w:p>
      <w:r>
        <w:t>- Reuse configs for fund families with similar layouts.</w:t>
      </w:r>
    </w:p>
    <w:p>
      <w:r>
        <w:t>- Use the AI-based config generator to bootstrap new configs quickly, then refine manually.</w:t>
      </w:r>
    </w:p>
    <w:p/>
    <w:p/>
    <w:p>
      <w:pPr>
        <w:pStyle w:val="Heading1"/>
      </w:pPr>
      <w:r>
        <w:t>5. Validation Framework (Detail)</w:t>
      </w:r>
    </w:p>
    <w:p/>
    <w:p>
      <w:r>
        <w:t>Rule types:</w:t>
      </w:r>
    </w:p>
    <w:p/>
    <w:p>
      <w:r>
        <w:t>- **Syntactic**:</w:t>
      </w:r>
    </w:p>
    <w:p>
      <w:r>
        <w:t xml:space="preserve">  - Regex for currencies, percentages, and dates.</w:t>
      </w:r>
    </w:p>
    <w:p>
      <w:r>
        <w:t>- **Semantic**:</w:t>
      </w:r>
    </w:p>
    <w:p>
      <w:r>
        <w:t xml:space="preserve">  - Security type vs. field presence (e.g., bonds should have principal).</w:t>
      </w:r>
    </w:p>
    <w:p>
      <w:r>
        <w:t>- **Aggregate**:</w:t>
      </w:r>
    </w:p>
    <w:p>
      <w:r>
        <w:t xml:space="preserve">  - Section/fund totals vs. sums of row values.</w:t>
      </w:r>
    </w:p>
    <w:p/>
    <w:p>
      <w:r>
        <w:t>Implementation:</w:t>
      </w:r>
    </w:p>
    <w:p/>
    <w:p>
      <w:r>
        <w:t>- Rules can be implemented in code and optionally expressed declaratively in YAML/JSON, e.g.:</w:t>
      </w:r>
    </w:p>
    <w:p/>
    <w:p>
      <w:r>
        <w:t xml:space="preserve">  - `market_value: { type: number, min: 0 }`</w:t>
      </w:r>
    </w:p>
    <w:p>
      <w:r>
        <w:t xml:space="preserve">  - `security_type: { allowed_values: ["Equity", "Convertible Bond", "Corporate Bond", ...] }`</w:t>
      </w:r>
    </w:p>
    <w:p/>
    <w:p>
      <w:r>
        <w:t>- Allow enabling/disabling rules per layout or fund family.</w:t>
      </w:r>
    </w:p>
    <w:p/>
    <w:p/>
    <w:p>
      <w:pPr>
        <w:pStyle w:val="Heading1"/>
      </w:pPr>
      <w:r>
        <w:t>6. Performance and Cost</w:t>
      </w:r>
    </w:p>
    <w:p/>
    <w:p>
      <w:r>
        <w:t>Performance concerns:</w:t>
      </w:r>
    </w:p>
    <w:p/>
    <w:p>
      <w:r>
        <w:t>- Large PDFs (hundreds of pages).</w:t>
      </w:r>
    </w:p>
    <w:p>
      <w:r>
        <w:t>- Batch processing many funds.</w:t>
      </w:r>
    </w:p>
    <w:p/>
    <w:p>
      <w:r>
        <w:t>Optimization strategies:</w:t>
      </w:r>
    </w:p>
    <w:p/>
    <w:p>
      <w:r>
        <w:t>- **Scope reduction**:</w:t>
      </w:r>
    </w:p>
    <w:p>
      <w:r>
        <w:t xml:space="preserve">  - Parse only pages in or near the Schedule of Investments section.</w:t>
      </w:r>
    </w:p>
    <w:p>
      <w:r>
        <w:t>- **Streaming**:</w:t>
      </w:r>
    </w:p>
    <w:p>
      <w:r>
        <w:t xml:space="preserve">  - Process PDFs page-by-page where possible.</w:t>
      </w:r>
    </w:p>
    <w:p>
      <w:r>
        <w:t>- **Parallelism**:</w:t>
      </w:r>
    </w:p>
    <w:p>
      <w:r>
        <w:t xml:space="preserve">  - Run multiple PDFs in parallel.</w:t>
      </w:r>
    </w:p>
    <w:p>
      <w:r>
        <w:t xml:space="preserve">  - Limited page-level parallelism within a PDF.</w:t>
      </w:r>
    </w:p>
    <w:p>
      <w:r>
        <w:t>- **Caching**:</w:t>
      </w:r>
    </w:p>
    <w:p>
      <w:r>
        <w:t xml:space="preserve">  - Cache IR to avoid reparsing PDFs.</w:t>
      </w:r>
    </w:p>
    <w:p>
      <w:r>
        <w:t xml:space="preserve">  - Cache AI predictions by input string.</w:t>
      </w:r>
    </w:p>
    <w:p/>
    <w:p>
      <w:r>
        <w:t>Cost control for AI:</w:t>
      </w:r>
    </w:p>
    <w:p/>
    <w:p>
      <w:r>
        <w:t>- Only call AI when rules fail or fields are missing.</w:t>
      </w:r>
    </w:p>
    <w:p>
      <w:r>
        <w:t>- Limit AI usage to specific fields (sector/country/type).</w:t>
      </w:r>
    </w:p>
    <w:p>
      <w:r>
        <w:t>- Monitor and cap per-document usage.</w:t>
      </w:r>
    </w:p>
    <w:p/>
    <w:p/>
    <w:p>
      <w:pPr>
        <w:pStyle w:val="Heading1"/>
      </w:pPr>
      <w:r>
        <w:t>7. Pseudocode Snippets</w:t>
      </w:r>
    </w:p>
    <w:p/>
    <w:p>
      <w:pPr>
        <w:pStyle w:val="Heading2"/>
      </w:pPr>
      <w:r>
        <w:t>7.1 Main Pipeline</w:t>
      </w:r>
    </w:p>
    <w:p/>
    <w:p>
      <w:r>
        <w:t>```text</w:t>
      </w:r>
    </w:p>
    <w:p>
      <w:r>
        <w:t>function process_pdf(pdf_path_or_url, optional_layout_id):</w:t>
      </w:r>
    </w:p>
    <w:p>
      <w:r>
        <w:t xml:space="preserve">    pdf = load_pdf(pdf_path_or_url)  # pdfplumber</w:t>
      </w:r>
    </w:p>
    <w:p/>
    <w:p>
      <w:r>
        <w:t xml:space="preserve">    if is_image_based(pdf):</w:t>
      </w:r>
    </w:p>
    <w:p>
      <w:r>
        <w:t xml:space="preserve">        ocr_text_by_page = ai_ocr_extract_pdf(pdf_path_or_url)  # future</w:t>
      </w:r>
    </w:p>
    <w:p>
      <w:r>
        <w:t xml:space="preserve">        return process_with_ocr_text(ocr_text_by_page)</w:t>
      </w:r>
    </w:p>
    <w:p/>
    <w:p>
      <w:r>
        <w:t xml:space="preserve">    text_first_pages = extract_text_first_pages(pdf)</w:t>
      </w:r>
    </w:p>
    <w:p/>
    <w:p>
      <w:r>
        <w:t xml:space="preserve">    if optional_layout_id is not None:</w:t>
      </w:r>
    </w:p>
    <w:p>
      <w:r>
        <w:t xml:space="preserve">        cfg = load_layout_config_by_id(optional_layout_id)</w:t>
      </w:r>
    </w:p>
    <w:p>
      <w:r>
        <w:t xml:space="preserve">    else:</w:t>
      </w:r>
    </w:p>
    <w:p>
      <w:r>
        <w:t xml:space="preserve">        cfg = detect_config_for_pdf(text_first_pages, all_layout_configs)</w:t>
      </w:r>
    </w:p>
    <w:p/>
    <w:p>
      <w:r>
        <w:t xml:space="preserve">    holdings = extract_with_layout(pdf, cfg, fund_name_hint, report_date_hint)</w:t>
      </w:r>
    </w:p>
    <w:p/>
    <w:p>
      <w:r>
        <w:t xml:space="preserve">    # Write raw extraction results; validation is run as a separate step.</w:t>
      </w:r>
    </w:p>
    <w:p>
      <w:r>
        <w:t xml:space="preserve">    export_to_json_and_csv(holdings)</w:t>
      </w:r>
    </w:p>
    <w:p/>
    <w:p>
      <w:r>
        <w:t xml:space="preserve">    return holdings</w:t>
      </w:r>
    </w:p>
    <w:p>
      <w:r>
        <w:t>```</w:t>
      </w:r>
    </w:p>
    <w:p/>
    <w:p>
      <w:pPr>
        <w:pStyle w:val="Heading2"/>
      </w:pPr>
      <w:r>
        <w:t>7.2 Layout Profile Example (YAML-style)</w:t>
      </w:r>
    </w:p>
    <w:p/>
    <w:p>
      <w:r>
        <w:t>```text</w:t>
      </w:r>
    </w:p>
    <w:p>
      <w:r>
        <w:t>id: blackrock_international</w:t>
      </w:r>
    </w:p>
    <w:p>
      <w:r>
        <w:t>schedule_header: "Schedule of Investments"</w:t>
      </w:r>
    </w:p>
    <w:p>
      <w:r>
        <w:t>layout:</w:t>
      </w:r>
    </w:p>
    <w:p>
      <w:r>
        <w:t xml:space="preserve">  type: two_column_multiline_shares_first</w:t>
      </w:r>
    </w:p>
    <w:p>
      <w:r>
        <w:t xml:space="preserve">  columns: 2</w:t>
      </w:r>
    </w:p>
    <w:p>
      <w:r>
        <w:t xml:space="preserve">  shares_token_index: 0</w:t>
      </w:r>
    </w:p>
    <w:p>
      <w:r>
        <w:t xml:space="preserve">  value_token_index: 1</w:t>
      </w:r>
    </w:p>
    <w:p>
      <w:r>
        <w:t>instrument_headers:</w:t>
      </w:r>
    </w:p>
    <w:p>
      <w:r>
        <w:t xml:space="preserve">  COMMON STOCKS: "Common Stock"</w:t>
      </w:r>
    </w:p>
    <w:p>
      <w:r>
        <w:t>stop_line_prefixes:</w:t>
      </w:r>
    </w:p>
    <w:p>
      <w:r>
        <w:t xml:space="preserve">  - "Total Long-Term Investments"</w:t>
      </w:r>
    </w:p>
    <w:p>
      <w:r>
        <w:t>stop_line_contains: []</w:t>
      </w:r>
    </w:p>
    <w:p>
      <w:r>
        <w:t>noise_prefixes:</w:t>
      </w:r>
    </w:p>
    <w:p>
      <w:r>
        <w:t xml:space="preserve">  - "(Cost:$"</w:t>
      </w:r>
    </w:p>
    <w:p>
      <w:r>
        <w:t xml:space="preserve">  - "Other Assets"</w:t>
      </w:r>
    </w:p>
    <w:p>
      <w:r>
        <w:t xml:space="preserve">  - "Net Assets"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